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15240</wp:posOffset>
                </wp:positionH>
                <wp:positionV relativeFrom="page">
                  <wp:posOffset>-314632</wp:posOffset>
                </wp:positionV>
                <wp:extent cx="7757652" cy="10973496"/>
                <wp:effectExtent l="0" t="0" r="0" b="0"/>
                <wp:wrapTopAndBottom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757652" cy="10973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51658240;o:allowoverlap:true;o:allowincell:true;mso-position-horizontal-relative:page;margin-left:1.20pt;mso-position-horizontal:absolute;mso-position-vertical-relative:page;margin-top:-24.77pt;mso-position-vertical:absolute;width:610.84pt;height:864.05pt;mso-wrap-distance-left:9.00pt;mso-wrap-distance-top:0.00pt;mso-wrap-distance-right:9.00pt;mso-wrap-distance-bottom:0.00pt;z-index:1;" stroked="f">
                <w10:wrap type="topAndBottom"/>
                <v:imagedata r:id="rId12" o:title=""/>
                <o:lock v:ext="edit" rotation="t"/>
              </v:shape>
            </w:pict>
          </mc:Fallback>
        </mc:AlternateContent>
      </w:r>
      <w:r/>
    </w:p>
    <w:sdt>
      <w:sdtPr>
        <w15:appearance w15:val="boundingBox"/>
        <w:id w:val="478740536"/>
        <w:docPartObj>
          <w:docPartGallery w:val="Table of Contents"/>
          <w:docPartUnique w:val="true"/>
        </w:docPartObj>
        <w:rPr>
          <w:rFonts w:ascii="Calibri" w:hAnsi="Calibri" w:eastAsia="DejaVu Sans" w:cs="DejaVu Sans"/>
          <w:caps w:val="0"/>
          <w:spacing w:val="0"/>
          <w:sz w:val="22"/>
          <w:szCs w:val="22"/>
          <w:lang w:bidi="en-US"/>
        </w:rPr>
      </w:sdtPr>
      <w:sdtContent>
        <w:p>
          <w:pPr>
            <w:pStyle w:val="1015"/>
            <w:pBdr/>
            <w:spacing w:after="240"/>
            <w:ind/>
            <w:rPr/>
          </w:pPr>
          <w:r>
            <w:rPr>
              <w:rStyle w:val="995"/>
              <w:rFonts w:ascii="Times New Roman" w:hAnsi="Times New Roman" w:cs="Times New Roman"/>
              <w:b/>
              <w:bCs/>
            </w:rPr>
            <w:t xml:space="preserve">Índice</w:t>
          </w:r>
          <w:r/>
        </w:p>
        <w:p>
          <w:pPr>
            <w:pStyle w:val="1020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tooltip="#_Toc180926855" w:anchor="_Toc180926855" w:history="1">
            <w:r>
              <w:rPr>
                <w:rStyle w:val="1022"/>
                <w:b/>
                <w:bCs/>
              </w:rPr>
              <w:t xml:space="preserve">Introduction</w:t>
            </w:r>
            <w:r>
              <w:tab/>
            </w:r>
            <w:r>
              <w:fldChar w:fldCharType="begin"/>
            </w:r>
            <w:r>
              <w:instrText xml:space="preserve"> PAGEREF _Toc180926855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0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56" w:anchor="_Toc180926856" w:history="1">
            <w:r>
              <w:rPr>
                <w:rStyle w:val="1022"/>
                <w:b/>
                <w:bCs/>
              </w:rPr>
              <w:t xml:space="preserve">Definición de requisitos</w:t>
            </w:r>
            <w:r>
              <w:tab/>
            </w:r>
            <w:r>
              <w:fldChar w:fldCharType="begin"/>
            </w:r>
            <w:r>
              <w:instrText xml:space="preserve"> PAGEREF _Toc180926856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57" w:anchor="_Toc180926857" w:history="1">
            <w:r>
              <w:rPr>
                <w:rStyle w:val="1022"/>
                <w:b/>
                <w:bCs/>
              </w:rPr>
              <w:t xml:space="preserve">Planteamiento del problema</w:t>
            </w:r>
            <w:r>
              <w:tab/>
            </w:r>
            <w:r>
              <w:fldChar w:fldCharType="begin"/>
            </w:r>
            <w:r>
              <w:instrText xml:space="preserve"> PAGEREF _Toc180926857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30"/>
            <w:pBdr/>
            <w:tabs>
              <w:tab w:val="left" w:leader="none" w:pos="960"/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58" w:anchor="_Toc180926858" w:history="1">
            <w:r>
              <w:rPr>
                <w:rStyle w:val="1022"/>
                <w:b/>
                <w:bCs/>
              </w:rPr>
              <w:t xml:space="preserve">1.</w:t>
            </w:r>
            <w:r>
              <w:rPr>
                <w:sz w:val="24"/>
                <w:szCs w:val="24"/>
                <w:lang w:val="en-US"/>
                <w14:ligatures w14:val="standardContextual"/>
              </w:rPr>
              <w:tab/>
            </w:r>
            <w:r>
              <w:rPr>
                <w:rStyle w:val="1022"/>
                <w:b/>
                <w:bCs/>
              </w:rPr>
              <w:t xml:space="preserve">Proceso Actual</w:t>
            </w:r>
            <w:r>
              <w:tab/>
            </w:r>
            <w:r>
              <w:fldChar w:fldCharType="begin"/>
            </w:r>
            <w:r>
              <w:instrText xml:space="preserve"> PAGEREF _Toc180926858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30"/>
            <w:pBdr/>
            <w:tabs>
              <w:tab w:val="left" w:leader="none" w:pos="960"/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59" w:anchor="_Toc180926859" w:history="1">
            <w:r>
              <w:rPr>
                <w:rStyle w:val="1022"/>
                <w:b/>
                <w:bCs/>
              </w:rPr>
              <w:t xml:space="preserve">2.</w:t>
            </w:r>
            <w:r>
              <w:rPr>
                <w:sz w:val="24"/>
                <w:szCs w:val="24"/>
                <w:lang w:val="en-US"/>
                <w14:ligatures w14:val="standardContextual"/>
              </w:rPr>
              <w:tab/>
            </w:r>
            <w:r>
              <w:rPr>
                <w:rStyle w:val="1022"/>
                <w:b/>
                <w:bCs/>
              </w:rPr>
              <w:t xml:space="preserve">Problemática</w:t>
            </w:r>
            <w:r>
              <w:tab/>
            </w:r>
            <w:r>
              <w:fldChar w:fldCharType="begin"/>
            </w:r>
            <w:r>
              <w:instrText xml:space="preserve"> PAGEREF _Toc180926859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30"/>
            <w:pBdr/>
            <w:tabs>
              <w:tab w:val="left" w:leader="none" w:pos="960"/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0" w:anchor="_Toc180926860" w:history="1">
            <w:r>
              <w:rPr>
                <w:rStyle w:val="1022"/>
                <w:b/>
                <w:bCs/>
              </w:rPr>
              <w:t xml:space="preserve">3.</w:t>
            </w:r>
            <w:r>
              <w:rPr>
                <w:sz w:val="24"/>
                <w:szCs w:val="24"/>
                <w:lang w:val="en-US"/>
                <w14:ligatures w14:val="standardContextual"/>
              </w:rPr>
              <w:tab/>
            </w:r>
            <w:r>
              <w:rPr>
                <w:rStyle w:val="1022"/>
                <w:b/>
                <w:bCs/>
              </w:rPr>
              <w:t xml:space="preserve">Declaración de Visión</w:t>
            </w:r>
            <w:r>
              <w:tab/>
            </w:r>
            <w:r>
              <w:fldChar w:fldCharType="begin"/>
            </w:r>
            <w:r>
              <w:instrText xml:space="preserve"> PAGEREF _Toc180926860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30"/>
            <w:pBdr/>
            <w:tabs>
              <w:tab w:val="left" w:leader="none" w:pos="960"/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1" w:anchor="_Toc180926861" w:history="1">
            <w:r>
              <w:rPr>
                <w:rStyle w:val="1022"/>
                <w:b/>
                <w:bCs/>
              </w:rPr>
              <w:t xml:space="preserve">4.</w:t>
            </w:r>
            <w:r>
              <w:rPr>
                <w:sz w:val="24"/>
                <w:szCs w:val="24"/>
                <w:lang w:val="en-US"/>
                <w14:ligatures w14:val="standardContextual"/>
              </w:rPr>
              <w:tab/>
            </w:r>
            <w:r>
              <w:rPr>
                <w:rStyle w:val="1022"/>
                <w:b/>
                <w:bCs/>
              </w:rPr>
              <w:t xml:space="preserve">Requisitos de Usabilidad</w:t>
            </w:r>
            <w:r>
              <w:tab/>
            </w:r>
            <w:r>
              <w:fldChar w:fldCharType="begin"/>
            </w:r>
            <w:r>
              <w:instrText xml:space="preserve"> PAGEREF _Toc180926861 \h </w:instrText>
            </w:r>
            <w:r/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2" w:anchor="_Toc180926862" w:history="1">
            <w:r>
              <w:rPr>
                <w:rStyle w:val="1022"/>
                <w:b/>
                <w:bCs/>
              </w:rPr>
              <w:t xml:space="preserve">Diagrama de casos de uso</w:t>
            </w:r>
            <w:r>
              <w:tab/>
            </w:r>
            <w:r>
              <w:fldChar w:fldCharType="begin"/>
            </w:r>
            <w:r>
              <w:instrText xml:space="preserve"> PAGEREF _Toc180926862 \h </w:instrText>
            </w:r>
            <w:r/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3" w:anchor="_Toc180926863" w:history="1">
            <w:r>
              <w:rPr>
                <w:rStyle w:val="1022"/>
                <w:b/>
                <w:bCs/>
              </w:rPr>
              <w:t xml:space="preserve">Descripciones de caso de uso</w:t>
            </w:r>
            <w:r>
              <w:tab/>
            </w:r>
            <w:r>
              <w:fldChar w:fldCharType="begin"/>
            </w:r>
            <w:r>
              <w:instrText xml:space="preserve"> PAGEREF _Toc180926863 \h </w:instrText>
            </w:r>
            <w:r/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4" w:anchor="_Toc180926864" w:history="1">
            <w:r>
              <w:rPr>
                <w:rStyle w:val="1022"/>
                <w:b/>
                <w:bCs/>
              </w:rPr>
              <w:t xml:space="preserve">Modelo de conceptos de negocio</w:t>
            </w:r>
            <w:r>
              <w:tab/>
            </w:r>
            <w:r>
              <w:fldChar w:fldCharType="begin"/>
            </w:r>
            <w:r>
              <w:instrText xml:space="preserve"> PAGEREF _Toc180926864 \h </w:instrText>
            </w:r>
            <w:r/>
            <w:r>
              <w:fldChar w:fldCharType="separate"/>
            </w:r>
            <w:r>
              <w:t xml:space="preserve">29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5" w:anchor="_Toc180926865" w:history="1">
            <w:r>
              <w:rPr>
                <w:rStyle w:val="1022"/>
                <w:b/>
                <w:bCs/>
              </w:rPr>
              <w:t xml:space="preserve">Árbol de utilidad</w:t>
            </w:r>
            <w:r>
              <w:tab/>
            </w:r>
            <w:r>
              <w:fldChar w:fldCharType="begin"/>
            </w:r>
            <w:r>
              <w:instrText xml:space="preserve"> PAGEREF _Toc180926865 \h </w:instrText>
            </w:r>
            <w:r/>
            <w:r>
              <w:fldChar w:fldCharType="separate"/>
            </w:r>
            <w:r>
              <w:t xml:space="preserve">29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0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6" w:anchor="_Toc180926866" w:history="1">
            <w:r>
              <w:rPr>
                <w:rStyle w:val="1022"/>
                <w:b/>
                <w:bCs/>
              </w:rPr>
              <w:t xml:space="preserve">Arquitectura</w:t>
            </w:r>
            <w:r>
              <w:tab/>
            </w:r>
            <w:r>
              <w:fldChar w:fldCharType="begin"/>
            </w:r>
            <w:r>
              <w:instrText xml:space="preserve"> PAGEREF _Toc180926866 \h </w:instrText>
            </w:r>
            <w:r/>
            <w:r>
              <w:fldChar w:fldCharType="separate"/>
            </w:r>
            <w:r>
              <w:t xml:space="preserve">29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7" w:anchor="_Toc180926867" w:history="1">
            <w:r>
              <w:rPr>
                <w:rStyle w:val="1022"/>
              </w:rPr>
              <w:t xml:space="preserve">Justificaciones</w:t>
            </w:r>
            <w:r>
              <w:tab/>
            </w:r>
            <w:r>
              <w:fldChar w:fldCharType="begin"/>
            </w:r>
            <w:r>
              <w:instrText xml:space="preserve"> PAGEREF _Toc180926867 \h </w:instrText>
            </w:r>
            <w:r/>
            <w:r>
              <w:fldChar w:fldCharType="separate"/>
            </w:r>
            <w:r>
              <w:t xml:space="preserve">29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8" w:anchor="_Toc180926868" w:history="1">
            <w:r>
              <w:rPr>
                <w:rStyle w:val="1022"/>
              </w:rPr>
              <w:t xml:space="preserve">Vista Lógica</w:t>
            </w:r>
            <w:r>
              <w:tab/>
            </w:r>
            <w:r>
              <w:fldChar w:fldCharType="begin"/>
            </w:r>
            <w:r>
              <w:instrText xml:space="preserve"> PAGEREF _Toc180926868 \h </w:instrText>
            </w:r>
            <w:r/>
            <w:r>
              <w:fldChar w:fldCharType="separate"/>
            </w:r>
            <w:r>
              <w:t xml:space="preserve">29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30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69" w:anchor="_Toc180926869" w:history="1">
            <w:r>
              <w:rPr>
                <w:rStyle w:val="1022"/>
                <w:b/>
                <w:bCs/>
              </w:rPr>
              <w:t xml:space="preserve">Diagrama de clases</w:t>
            </w:r>
            <w:r>
              <w:tab/>
            </w:r>
            <w:r>
              <w:fldChar w:fldCharType="begin"/>
            </w:r>
            <w:r>
              <w:instrText xml:space="preserve"> PAGEREF _Toc180926869 \h </w:instrText>
            </w:r>
            <w:r/>
            <w:r>
              <w:fldChar w:fldCharType="separate"/>
            </w:r>
            <w:r>
              <w:t xml:space="preserve">30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70" w:anchor="_Toc180926870" w:history="1">
            <w:r>
              <w:rPr>
                <w:rStyle w:val="1022"/>
              </w:rPr>
              <w:t xml:space="preserve">Diagrama de paquetes</w:t>
            </w:r>
            <w:r>
              <w:tab/>
            </w:r>
            <w:r>
              <w:fldChar w:fldCharType="begin"/>
            </w:r>
            <w:r>
              <w:instrText xml:space="preserve"> PAGEREF _Toc180926870 \h </w:instrText>
            </w:r>
            <w:r/>
            <w:r>
              <w:fldChar w:fldCharType="separate"/>
            </w:r>
            <w:r>
              <w:t xml:space="preserve">31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71" w:anchor="_Toc180926871" w:history="1">
            <w:r>
              <w:rPr>
                <w:rStyle w:val="1022"/>
              </w:rPr>
              <w:t xml:space="preserve">Vista de implementación</w:t>
            </w:r>
            <w:r>
              <w:tab/>
            </w:r>
            <w:r>
              <w:fldChar w:fldCharType="begin"/>
            </w:r>
            <w:r>
              <w:instrText xml:space="preserve"> PAGEREF _Toc180926871 \h </w:instrText>
            </w:r>
            <w:r/>
            <w:r>
              <w:fldChar w:fldCharType="separate"/>
            </w:r>
            <w:r>
              <w:t xml:space="preserve">31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1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72" w:anchor="_Toc180926872" w:history="1">
            <w:r>
              <w:rPr>
                <w:rStyle w:val="1022"/>
              </w:rPr>
              <w:t xml:space="preserve">Vista de despliegue</w:t>
            </w:r>
            <w:r>
              <w:tab/>
            </w:r>
            <w:r>
              <w:fldChar w:fldCharType="begin"/>
            </w:r>
            <w:r>
              <w:instrText xml:space="preserve"> PAGEREF _Toc180926872 \h </w:instrText>
            </w:r>
            <w:r/>
            <w:r>
              <w:fldChar w:fldCharType="separate"/>
            </w:r>
            <w:r>
              <w:t xml:space="preserve">32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Style w:val="1020"/>
            <w:pBdr/>
            <w:tabs>
              <w:tab w:val="right" w:leader="dot" w:pos="9350"/>
            </w:tabs>
            <w:spacing/>
            <w:ind/>
            <w:rPr>
              <w:sz w:val="24"/>
              <w:szCs w:val="24"/>
              <w:lang w:val="en-US"/>
              <w14:ligatures w14:val="standardContextual"/>
            </w:rPr>
          </w:pPr>
          <w:r/>
          <w:hyperlink w:tooltip="#_Toc180926873" w:anchor="_Toc180926873" w:history="1">
            <w:r>
              <w:rPr>
                <w:rStyle w:val="1022"/>
                <w:b/>
                <w:bCs/>
              </w:rPr>
              <w:t xml:space="preserve">Prototipos</w:t>
            </w:r>
            <w:r>
              <w:tab/>
            </w:r>
            <w:r>
              <w:fldChar w:fldCharType="begin"/>
            </w:r>
            <w:r>
              <w:instrText xml:space="preserve"> PAGEREF _Toc180926873 \h </w:instrText>
            </w:r>
            <w:r/>
            <w:r>
              <w:fldChar w:fldCharType="separate"/>
            </w:r>
            <w:r>
              <w:t xml:space="preserve">33</w:t>
            </w:r>
            <w:r>
              <w:fldChar w:fldCharType="end"/>
            </w:r>
          </w:hyperlink>
          <w:r/>
          <w:r>
            <w:rPr>
              <w:sz w:val="24"/>
              <w:szCs w:val="24"/>
              <w:lang w:val="en-US"/>
              <w14:ligatures w14:val="standardContextual"/>
            </w:rPr>
          </w:r>
        </w:p>
        <w:p>
          <w:pPr>
            <w:pBdr/>
            <w:spacing/>
            <w:ind/>
            <w:rPr/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  <w:r/>
        </w:p>
      </w:sdtContent>
    </w:sdt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983"/>
        <w:pBdr/>
        <w:spacing/>
        <w:ind/>
        <w:rPr>
          <w:b/>
          <w:bCs/>
        </w:rPr>
      </w:pPr>
      <w:r/>
      <w:bookmarkStart w:id="0" w:name="_Toc180926855"/>
      <w:r>
        <w:rPr>
          <w:b/>
          <w:bCs/>
        </w:rPr>
        <w:t xml:space="preserve">Introduction</w:t>
      </w:r>
      <w:bookmarkEnd w:id="0"/>
      <w:r/>
      <w:r>
        <w:rPr>
          <w:b/>
          <w:bCs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contexto de la gestión académica de la Universidad Veracruzana (UV), y particularmente dentro de la Dirección General d</w:t>
      </w:r>
      <w:r>
        <w:rPr>
          <w:rFonts w:ascii="Times New Roman" w:hAnsi="Times New Roman" w:cs="Times New Roman"/>
          <w:sz w:val="24"/>
          <w:szCs w:val="24"/>
        </w:rPr>
        <w:t xml:space="preserve">el Área Académica Económico-Administrativa (DGAAEA), se ha evidenciado la necesidad imperante de optimizar el control y asignación de las experiencias educativas vacantes (EE Vacantes) para los docentes. Los procedimientos actuales, fundamentados en el uso</w:t>
      </w:r>
      <w:r>
        <w:rPr>
          <w:rFonts w:ascii="Times New Roman" w:hAnsi="Times New Roman" w:cs="Times New Roman"/>
          <w:sz w:val="24"/>
          <w:szCs w:val="24"/>
        </w:rPr>
        <w:t xml:space="preserve"> de formularios en papel y documentos digitales simples, no solo son ineficientes, sino que también están sujetos a errores humanos y generan retrasos significativos que afectan directamente al personal docente y al funcionamiento óptimo de las facultades.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documento de Especificación de Diseño presenta una solución integral mediante el desarrollo del Sistema de Gestión de Experiencias Educativas Vacantes, una plataforma de software diseñada para automatizar y mejorar sign</w:t>
      </w:r>
      <w:r>
        <w:rPr>
          <w:rFonts w:ascii="Times New Roman" w:hAnsi="Times New Roman" w:cs="Times New Roman"/>
          <w:sz w:val="24"/>
          <w:szCs w:val="24"/>
        </w:rPr>
        <w:t xml:space="preserve">ificativamente los procesos relacionados con la gestión de vacantes. El sistema proporcionará a los secretarios de la DGAAEA y a los secretarios de cada facultad herramientas avanzadas para gestionar, de manera centralizada y eficiente, todas las experienc</w:t>
      </w:r>
      <w:r>
        <w:rPr>
          <w:rFonts w:ascii="Times New Roman" w:hAnsi="Times New Roman" w:cs="Times New Roman"/>
          <w:sz w:val="24"/>
          <w:szCs w:val="24"/>
        </w:rPr>
        <w:t xml:space="preserve">ias educativas vacantes. Esto incluye la capacidad de crear, modificar y eliminar registros de docentes, experiencias educativas, programas educativos, periodos, tipos de asignación, motivos y zonas, entre otros aspectos esenciales para una gestión eficaz.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Además</w:t>
      </w:r>
      <w:r>
        <w:rPr>
          <w:rFonts w:ascii="Times New Roman" w:hAnsi="Times New Roman" w:cs="Times New Roman"/>
          <w:sz w:val="24"/>
          <w:szCs w:val="24"/>
        </w:rPr>
        <w:t xml:space="preserve">, el sistema incorporará funcionalidades específicas para la carga y administración de documentos relacionados con las experiencias educativas y los planes de estudio, así como para la asignación de usuarios a las diferentes facultades. Todo ello se llevar</w:t>
      </w:r>
      <w:r>
        <w:rPr>
          <w:rFonts w:ascii="Times New Roman" w:hAnsi="Times New Roman" w:cs="Times New Roman"/>
          <w:sz w:val="24"/>
          <w:szCs w:val="24"/>
        </w:rPr>
        <w:t xml:space="preserve">á a cabo a través de una plataforma web integrada, accesible y segura, desplegada en la infraestructura en la nube de Azure, lo que garantizará su disponibilidad, escalabilidad y mantenimiento autónomo sin dependencia de otros sistemas existentes en la UV.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documento está estructurado en secciones que abarcan desde la definición de requisitos hasta la arquitectura del sistema y la presentación de pr</w:t>
      </w:r>
      <w:r>
        <w:rPr>
          <w:rFonts w:ascii="Times New Roman" w:hAnsi="Times New Roman" w:cs="Times New Roman"/>
          <w:sz w:val="24"/>
          <w:szCs w:val="24"/>
        </w:rPr>
        <w:t xml:space="preserve">ototipos. Está dirigido a desarrolladores, administradores de proyecto, evaluadores y redactores de documentación, con el objetivo de asegurar una comprensión clara y compartida de las necesidades identificadas durante la fase de elicitación de requisitos.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83"/>
        <w:pBdr/>
        <w:spacing/>
        <w:ind/>
        <w:rPr>
          <w:b/>
          <w:bCs/>
        </w:rPr>
      </w:pPr>
      <w:r/>
      <w:bookmarkStart w:id="1" w:name="_Toc180926856"/>
      <w:r>
        <w:rPr>
          <w:b/>
          <w:bCs/>
        </w:rPr>
        <w:t xml:space="preserve">Definición de requisitos</w:t>
      </w:r>
      <w:bookmarkEnd w:id="1"/>
      <w:r/>
      <w:r>
        <w:rPr>
          <w:b/>
          <w:bCs/>
        </w:rPr>
      </w:r>
    </w:p>
    <w:p>
      <w:pPr>
        <w:pBdr/>
        <w:spacing/>
        <w:ind/>
        <w:rPr/>
      </w:pPr>
      <w:r/>
      <w:r/>
    </w:p>
    <w:p>
      <w:pPr>
        <w:pStyle w:val="984"/>
        <w:pBdr/>
        <w:spacing/>
        <w:ind/>
        <w:rPr>
          <w:b/>
          <w:bCs/>
        </w:rPr>
      </w:pPr>
      <w:r/>
      <w:bookmarkStart w:id="2" w:name="_Toc180926857"/>
      <w:r>
        <w:rPr>
          <w:b/>
          <w:bCs/>
        </w:rPr>
        <w:t xml:space="preserve">Planteamiento del problema</w:t>
      </w:r>
      <w:bookmarkEnd w:id="2"/>
      <w:r/>
      <w:r>
        <w:rPr>
          <w:b/>
          <w:bCs/>
        </w:rPr>
      </w:r>
    </w:p>
    <w:p>
      <w:pPr>
        <w:pBdr/>
        <w:spacing/>
        <w:ind/>
        <w:rPr/>
      </w:pPr>
      <w:r/>
      <w:r/>
    </w:p>
    <w:p>
      <w:pPr>
        <w:pStyle w:val="985"/>
        <w:numPr>
          <w:ilvl w:val="0"/>
          <w:numId w:val="30"/>
        </w:numPr>
        <w:pBdr/>
        <w:spacing/>
        <w:ind/>
        <w:rPr>
          <w:b/>
          <w:bCs/>
        </w:rPr>
      </w:pPr>
      <w:r/>
      <w:bookmarkStart w:id="3" w:name="_Toc180926858"/>
      <w:r>
        <w:rPr>
          <w:b/>
          <w:bCs/>
        </w:rPr>
        <w:t xml:space="preserve">Proceso Actual</w:t>
      </w:r>
      <w:bookmarkEnd w:id="3"/>
      <w:r/>
      <w:r>
        <w:rPr>
          <w:b/>
          <w:bCs/>
        </w:rPr>
      </w:r>
    </w:p>
    <w:p>
      <w:pPr>
        <w:pBdr/>
        <w:spacing/>
        <w:ind/>
        <w:rPr/>
      </w:pPr>
      <w:r/>
      <w:r/>
    </w:p>
    <w:p>
      <w:pPr>
        <w:pBdr/>
        <w:spacing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Universidad Veracruzana (UV), </w:t>
      </w:r>
      <w:r>
        <w:rPr>
          <w:rFonts w:ascii="Times New Roman" w:hAnsi="Times New Roman" w:cs="Times New Roman"/>
          <w:sz w:val="24"/>
          <w:szCs w:val="24"/>
        </w:rPr>
        <w:t xml:space="preserve">específicamente dentro de la Dirección General del Área Académica Económico-Administrativa (DGAAEA), la gestión de las experiencias educativas vacantes (EE Vacantes) para los docentes se realiza de manera manual. Este proceso implica las siguientes etapas: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1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Identificación de Vacantes</w:t>
      </w:r>
      <w:r>
        <w:rPr>
          <w:rFonts w:ascii="Times New Roman" w:hAnsi="Times New Roman" w:cs="Times New Roman"/>
          <w:sz w:val="24"/>
          <w:szCs w:val="24"/>
        </w:rPr>
        <w:t xml:space="preserve">: Las facultades detectan necesidades de personal docente para cubrir ciertas experiencias educativas.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1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Registro Manual</w:t>
      </w:r>
      <w:r>
        <w:rPr>
          <w:rFonts w:ascii="Times New Roman" w:hAnsi="Times New Roman" w:cs="Times New Roman"/>
          <w:sz w:val="24"/>
          <w:szCs w:val="24"/>
        </w:rPr>
        <w:t xml:space="preserve">: Se completan formularios en papel o documentos digitales simples para registrar cada vacante.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1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Comunicación</w:t>
      </w:r>
      <w:r>
        <w:rPr>
          <w:rFonts w:ascii="Times New Roman" w:hAnsi="Times New Roman" w:cs="Times New Roman"/>
          <w:sz w:val="24"/>
          <w:szCs w:val="24"/>
        </w:rPr>
        <w:t xml:space="preserve">: Los formularios se envían entre departamentos y facultades a través de correo electrónico o en físico.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1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Asignación de Docentes</w:t>
      </w:r>
      <w:r>
        <w:rPr>
          <w:rFonts w:ascii="Times New Roman" w:hAnsi="Times New Roman" w:cs="Times New Roman"/>
          <w:sz w:val="24"/>
          <w:szCs w:val="24"/>
        </w:rPr>
        <w:t xml:space="preserve">: Se revisan manualmente los perfiles de los docentes disponibles para asignarles las vacantes correspondientes.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1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Documentación y Seguimiento</w:t>
      </w:r>
      <w:r>
        <w:rPr>
          <w:rFonts w:ascii="Times New Roman" w:hAnsi="Times New Roman" w:cs="Times New Roman"/>
          <w:sz w:val="24"/>
          <w:szCs w:val="24"/>
        </w:rPr>
        <w:t xml:space="preserve">: Se archivan los documentos y se realiza un seguimiento manual de cada asignación.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85"/>
        <w:numPr>
          <w:ilvl w:val="0"/>
          <w:numId w:val="30"/>
        </w:numPr>
        <w:pBdr/>
        <w:spacing/>
        <w:ind/>
        <w:rPr>
          <w:b/>
          <w:bCs/>
        </w:rPr>
      </w:pPr>
      <w:r/>
      <w:bookmarkStart w:id="4" w:name="_Toc180926859"/>
      <w:r>
        <w:rPr>
          <w:b/>
          <w:bCs/>
        </w:rPr>
        <w:t xml:space="preserve">Problemática</w:t>
      </w:r>
      <w:bookmarkEnd w:id="4"/>
      <w:r/>
      <w:r>
        <w:rPr>
          <w:b/>
          <w:bCs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método actual presenta múltiples inconvenientes que afectan la eficiencia y eficacia de la gestión académica: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2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Ineficiencia Operativa</w:t>
      </w:r>
      <w:r>
        <w:rPr>
          <w:rFonts w:ascii="Times New Roman" w:hAnsi="Times New Roman" w:cs="Times New Roman"/>
          <w:sz w:val="24"/>
          <w:szCs w:val="24"/>
        </w:rPr>
        <w:t xml:space="preserve">: El proceso manual consume una cantidad significativa de tiempo y recursos humanos, tanto en la recopilación como en el procesamiento de información.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2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Errores Humanos</w:t>
      </w:r>
      <w:r>
        <w:rPr>
          <w:rFonts w:ascii="Times New Roman" w:hAnsi="Times New Roman" w:cs="Times New Roman"/>
          <w:sz w:val="24"/>
          <w:szCs w:val="24"/>
        </w:rPr>
        <w:t xml:space="preserve">: La manipulación manual de datos incrementa el riesgo de errores, como información incompleta, duplicada o incorrecta.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2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Retrasos en la Asignación</w:t>
      </w:r>
      <w:r>
        <w:rPr>
          <w:rFonts w:ascii="Times New Roman" w:hAnsi="Times New Roman" w:cs="Times New Roman"/>
          <w:sz w:val="24"/>
          <w:szCs w:val="24"/>
        </w:rPr>
        <w:t xml:space="preserve">: La comunicación y validación de información entre diferentes áreas provoca demoras, afectando la pronta asignación de docentes a las vacantes.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2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Falta de Centralización</w:t>
      </w:r>
      <w:r>
        <w:rPr>
          <w:rFonts w:ascii="Times New Roman" w:hAnsi="Times New Roman" w:cs="Times New Roman"/>
          <w:sz w:val="24"/>
          <w:szCs w:val="24"/>
        </w:rPr>
        <w:t xml:space="preserve">: La información se encuentra dispersa en diferentes documentos y ubicaciones, dificultando el acceso rápido y confiable a datos actualizados.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2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Escasa Transparencia</w:t>
      </w:r>
      <w:r>
        <w:rPr>
          <w:rFonts w:ascii="Times New Roman" w:hAnsi="Times New Roman" w:cs="Times New Roman"/>
          <w:sz w:val="24"/>
          <w:szCs w:val="24"/>
        </w:rPr>
        <w:t xml:space="preserve">: No existe una visibilidad clara del estado de las vacantes y asignaciones, lo que puede generar desinformación y falta de confianza en el proceso.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Estos problemas no solo generan cargas administrativas adicionales, sino que también impactan negativamente en la calidad educativa, al no garantizar una asignación oportuna y adecuada de docentes.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85"/>
        <w:numPr>
          <w:ilvl w:val="0"/>
          <w:numId w:val="30"/>
        </w:numPr>
        <w:pBdr/>
        <w:spacing/>
        <w:ind/>
        <w:rPr>
          <w:b/>
          <w:bCs/>
        </w:rPr>
      </w:pPr>
      <w:r/>
      <w:bookmarkStart w:id="5" w:name="_Toc180926860"/>
      <w:r>
        <w:rPr>
          <w:b/>
          <w:bCs/>
        </w:rPr>
        <w:t xml:space="preserve">Declaración de Visión</w:t>
      </w:r>
      <w:bookmarkEnd w:id="5"/>
      <w:r/>
      <w:r>
        <w:rPr>
          <w:b/>
          <w:bCs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Sistema de Gestión de Experiencias Educativas Vacantes tiene como objetivo transformar y optimizar el proceso de gestión de vacantes docentes en la DGAAEA mediante: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3"/>
        </w:numPr>
        <w:pBdr/>
        <w:spacing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Automatización de Procesos</w:t>
      </w:r>
      <w:r>
        <w:rPr>
          <w:rFonts w:ascii="Times New Roman" w:hAnsi="Times New Roman" w:cs="Times New Roman"/>
          <w:sz w:val="24"/>
          <w:szCs w:val="24"/>
        </w:rPr>
        <w:t xml:space="preserve">: Digitalizar y automatizar las tareas manuales para reducir tiempos y errores.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3"/>
        </w:numPr>
        <w:pBdr/>
        <w:spacing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Centralización de Información</w:t>
      </w:r>
      <w:r>
        <w:rPr>
          <w:rFonts w:ascii="Times New Roman" w:hAnsi="Times New Roman" w:cs="Times New Roman"/>
          <w:sz w:val="24"/>
          <w:szCs w:val="24"/>
        </w:rPr>
        <w:t xml:space="preserve">: Crear una base de datos unificada que permita el acceso rápido y seguro a la información relevante.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3"/>
        </w:numPr>
        <w:pBdr/>
        <w:spacing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Eficiencia Operativa</w:t>
      </w:r>
      <w:r>
        <w:rPr>
          <w:rFonts w:ascii="Times New Roman" w:hAnsi="Times New Roman" w:cs="Times New Roman"/>
          <w:sz w:val="24"/>
          <w:szCs w:val="24"/>
        </w:rPr>
        <w:t xml:space="preserve">: Mejorar la eficiencia en la asignación de vacantes, permitiendo una respuesta más ágil a las necesidades académicas.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3"/>
        </w:numPr>
        <w:pBdr/>
        <w:spacing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Transparencia y Control</w:t>
      </w:r>
      <w:r>
        <w:rPr>
          <w:rFonts w:ascii="Times New Roman" w:hAnsi="Times New Roman" w:cs="Times New Roman"/>
          <w:sz w:val="24"/>
          <w:szCs w:val="24"/>
        </w:rPr>
        <w:t xml:space="preserve">: Proporcionar herramientas que faciliten el seguimiento y control del proceso, aumentando la transparencia entre las partes involucradas.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3"/>
        </w:numPr>
        <w:pBdr/>
        <w:spacing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Independencia Tecnológica</w:t>
      </w:r>
      <w:r>
        <w:rPr>
          <w:rFonts w:ascii="Times New Roman" w:hAnsi="Times New Roman" w:cs="Times New Roman"/>
          <w:sz w:val="24"/>
          <w:szCs w:val="24"/>
        </w:rPr>
        <w:t xml:space="preserve">: Desplegar un sistema autónomo que no dependa de otras plataformas, facilitando su mantenimiento y adaptación a necesidades específicas.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visión es implementar una plataforma moderna y eficiente que revolucionará la forma en que se gestionan las experiencias educativas vacantes, contribuyendo al fortalecimiento de la calidad educativa y administrativa de la Universidad Veracruzana.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85"/>
        <w:numPr>
          <w:ilvl w:val="0"/>
          <w:numId w:val="30"/>
        </w:numPr>
        <w:pBdr/>
        <w:spacing/>
        <w:ind/>
        <w:rPr>
          <w:b/>
          <w:bCs/>
        </w:rPr>
      </w:pPr>
      <w:r/>
      <w:bookmarkStart w:id="6" w:name="_Toc180926861"/>
      <w:r>
        <w:rPr>
          <w:b/>
          <w:bCs/>
        </w:rPr>
        <w:t xml:space="preserve">Requisitos de Usabilidad</w:t>
      </w:r>
      <w:bookmarkEnd w:id="6"/>
      <w:r/>
      <w:r>
        <w:rPr>
          <w:b/>
          <w:bCs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garantizar que el sistema sea accesible, intuitivo y eficaz para todos los usuarios, se establecen los siguientes requisitos de usabilidad: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4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Interfaz de Usuario Intuitiva</w:t>
      </w:r>
      <w:r>
        <w:rPr>
          <w:rFonts w:ascii="Times New Roman" w:hAnsi="Times New Roman" w:cs="Times New Roman"/>
          <w:sz w:val="24"/>
          <w:szCs w:val="24"/>
        </w:rPr>
        <w:t xml:space="preserve">: El diseño debe ser amigable y fácil de navegar, permitiendo a los usuarios realizar tareas sin necesidad de capacitación extensa.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4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Experiencia Consistente</w:t>
      </w:r>
      <w:r>
        <w:rPr>
          <w:rFonts w:ascii="Times New Roman" w:hAnsi="Times New Roman" w:cs="Times New Roman"/>
          <w:sz w:val="24"/>
          <w:szCs w:val="24"/>
        </w:rPr>
        <w:t xml:space="preserve">: Mantener consistencia en el diseño y comportamiento de los elementos interactivos en toda la plataforma.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4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Feedback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Inmediato</w:t>
      </w:r>
      <w:r>
        <w:rPr>
          <w:rFonts w:ascii="Times New Roman" w:hAnsi="Times New Roman" w:cs="Times New Roman"/>
          <w:sz w:val="24"/>
          <w:szCs w:val="24"/>
        </w:rPr>
        <w:t xml:space="preserve">: Proporcionar respuestas instantáneas a las acciones del usuario, como confirmaciones de envío o alertas de errores.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4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Minimización de Errores</w:t>
      </w:r>
      <w:r>
        <w:rPr>
          <w:rFonts w:ascii="Times New Roman" w:hAnsi="Times New Roman" w:cs="Times New Roman"/>
          <w:sz w:val="24"/>
          <w:szCs w:val="24"/>
        </w:rPr>
        <w:t xml:space="preserve">: Implementar validaciones y controles que prevengan la entrada de datos incorrectos o incompletos.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4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Navegación Eficiente</w:t>
      </w:r>
      <w:r>
        <w:rPr>
          <w:rFonts w:ascii="Times New Roman" w:hAnsi="Times New Roman" w:cs="Times New Roman"/>
          <w:sz w:val="24"/>
          <w:szCs w:val="24"/>
        </w:rPr>
        <w:t xml:space="preserve">: Facilitar el acceso a las funciones más utilizadas mediante menús claros y opciones de búsqueda.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010"/>
        <w:numPr>
          <w:ilvl w:val="0"/>
          <w:numId w:val="34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Seguridad y Privacidad</w:t>
      </w:r>
      <w:r>
        <w:rPr>
          <w:rFonts w:ascii="Times New Roman" w:hAnsi="Times New Roman" w:cs="Times New Roman"/>
          <w:sz w:val="24"/>
          <w:szCs w:val="24"/>
        </w:rPr>
        <w:t xml:space="preserve">: Asegurar que los datos personales y sensibles estén protegidos, cumpliendo con las normativas aplicables.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984"/>
        <w:pBdr/>
        <w:spacing/>
        <w:ind/>
        <w:rPr>
          <w:b/>
          <w:bCs/>
        </w:rPr>
        <w:sectPr>
          <w:footerReference w:type="default" r:id="rId9"/>
          <w:footerReference w:type="first" r:id="rId10"/>
          <w:footnotePr/>
          <w:endnotePr/>
          <w:type w:val="nextPage"/>
          <w:pgSz w:h="15840" w:orient="portrait" w:w="12240"/>
          <w:pgMar w:top="1440" w:right="1440" w:bottom="1440" w:left="1440" w:header="0" w:footer="227" w:gutter="0"/>
          <w:cols w:num="1" w:sep="0" w:space="708" w:equalWidth="1"/>
          <w:titlePg/>
        </w:sectPr>
      </w:pPr>
      <w:r>
        <w:rPr>
          <w:b/>
          <w:bCs/>
        </w:rPr>
      </w:r>
      <w:r>
        <w:rPr>
          <w:b/>
          <w:bCs/>
        </w:rPr>
      </w:r>
    </w:p>
    <w:p>
      <w:pPr>
        <w:pStyle w:val="984"/>
        <w:pBdr/>
        <w:spacing/>
        <w:ind/>
        <w:rPr>
          <w:b/>
          <w:bCs/>
        </w:rPr>
      </w:pPr>
      <w:r/>
      <w:bookmarkStart w:id="7" w:name="_Toc180926862"/>
      <w:r>
        <w:rPr>
          <w:b/>
          <w:bCs/>
        </w:rPr>
        <w:t xml:space="preserve">Diagrama de casos de uso</w:t>
      </w:r>
      <w:bookmarkEnd w:id="7"/>
      <w:r/>
      <w:r>
        <w:rPr>
          <w:b/>
          <w:bCs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3916045" cy="13076555"/>
                <wp:effectExtent l="0" t="0" r="0" b="0"/>
                <wp:wrapTopAndBottom/>
                <wp:docPr id="6" name="Picture 7" descr="A white rectangular object with blu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6403443" name="Picture 7" descr="A white rectangular object with blue dots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916045" cy="130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251661312;o:allowoverlap:true;o:allowincell:true;mso-position-horizontal-relative:margin;mso-position-horizontal:center;mso-position-vertical-relative:margin;mso-position-vertical:bottom;width:308.35pt;height:1029.65pt;mso-wrap-distance-left:9.00pt;mso-wrap-distance-top:0.00pt;mso-wrap-distance-right:9.00pt;mso-wrap-distance-bottom:0.00pt;z-index:1;" stroked="f">
                <w10:wrap type="topAndBottom"/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  <w:sectPr>
          <w:footnotePr/>
          <w:endnotePr/>
          <w:type w:val="nextPage"/>
          <w:pgSz w:h="24477" w:orient="portrait" w:w="15842"/>
          <w:pgMar w:top="1440" w:right="1440" w:bottom="1440" w:left="1440" w:header="0" w:footer="680" w:gutter="0"/>
          <w:cols w:num="1" w:sep="0" w:space="708" w:equalWidth="1"/>
          <w:titlePg/>
        </w:sectPr>
      </w:pPr>
      <w:r/>
      <w:r/>
    </w:p>
    <w:p>
      <w:pPr>
        <w:pStyle w:val="984"/>
        <w:pBdr/>
        <w:spacing w:after="240"/>
        <w:ind/>
        <w:rPr>
          <w:b/>
          <w:bCs/>
        </w:rPr>
      </w:pPr>
      <w:r/>
      <w:bookmarkStart w:id="8" w:name="_Toc180926863"/>
      <w:r>
        <w:rPr>
          <w:b/>
          <w:bCs/>
        </w:rPr>
        <w:t xml:space="preserve">Descripciones de caso de uso</w:t>
      </w:r>
      <w:bookmarkEnd w:id="8"/>
      <w:r/>
      <w:r>
        <w:rPr>
          <w:b/>
          <w:bCs/>
        </w:rPr>
      </w:r>
    </w:p>
    <w:p>
      <w:pPr>
        <w:pBdr/>
        <w:spacing w:line="27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continuación, se presentan las descripciones de cada caso de uso, detallando los actores involucrados, y el flujo de actividades para todos los escenarios del sistema.</w:t>
      </w:r>
      <w:r>
        <w:rPr>
          <w:rFonts w:ascii="Times New Roman" w:hAnsi="Times New Roman" w:cs="Times New Roman"/>
          <w:sz w:val="24"/>
          <w:szCs w:val="24"/>
        </w:rPr>
      </w:r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CU-16: Añadir Programa Educativo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un registro de un nuevo plan de estudios.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“Añadir Nuevo”, que se encuentra en la parte superior a la derecha la ventana “Programas Educativos”.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una zona registrada en la base de datos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departamento (Facultad) registrada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Se registra un nuevo programa educativo en la base de datos.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2"/>
              </w:numPr>
              <w:pBdr/>
              <w:spacing w:after="0"/>
              <w:ind w:hanging="2" w:left="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todas las zonas, los departamentos de la base de datos y muestra un formulario de registro con los datos obtenidos.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"/>
              </w:numPr>
              <w:pBdr/>
              <w:spacing w:after="0"/>
              <w:ind w:hanging="2" w:left="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proporciona los datos obligatorios del programa educativo siendo: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zona, departamento, clave y nombre del programa educativo y horas iniciales.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Posteriormente hace clic en el botón “Registrar Programa Educativo”.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"/>
              </w:numPr>
              <w:pBdr/>
              <w:spacing w:after="0"/>
              <w:ind w:hanging="2" w:left="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datos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"/>
              </w:numPr>
              <w:pBdr/>
              <w:spacing w:after="0"/>
              <w:ind w:hanging="2" w:left="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 un nuevo programa educativo en la base de datos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y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redirige al actor a la pantalla principal de “Programas Educativos”.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Ver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"/>
              </w:numPr>
              <w:pBdr/>
              <w:spacing w:after="0"/>
              <w:ind w:hanging="2" w:left="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específico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no es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válido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"/>
              </w:numPr>
              <w:pBdr/>
              <w:spacing w:after="0"/>
              <w:ind w:hanging="2" w:left="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hanging="2" w:left="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"/>
              </w:numPr>
              <w:pBdr/>
              <w:spacing w:after="0"/>
              <w:ind w:hanging="2" w:left="0"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"/>
              </w:numPr>
              <w:pBdr/>
              <w:spacing w:after="0"/>
              <w:ind w:hanging="2" w:left="0"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hanging="2" w:left="0"/>
              <w:contextualSpacing w:val="false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CU-17 Buscar programa educativo.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una búsqueda de un programa educativo en específico.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la pestaña “Programas educativos”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programa educativo registrado en la base de datos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todos los programas educativos registrados, posteriormente muestra la ventana “Programas Educativos”, con los programas educativos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selecciona el dato a buscar e </w:t>
            </w:r>
            <w:r>
              <w:t xml:space="preserve">ingresa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la información en la barra de búsqueda.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la lista de programas educativos acorde a la búsqueda realizada.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Ninguno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CU-18 Editar programa educativo.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modificación de información de un plan de estudios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“Editar” de alguno de los programas educativos mostrados en la ventana “Programas Educativos”.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una zona registrada en la base de datos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departamento (Facultad) registrada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programa educativo registrado previamente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los datos del programa educativo con la información proporcionada en el formulario.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la información del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programa educativo y 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en el formulario “Editar Programa Educativo”.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modificar la información contenida en los campos del formulario y posteriormente da clic en el botón “Actualizar Programa Educativo”.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campos del formulario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sistema actualiza los datos del programa educativo en la base de datos y se redirige a la ventana “Programas educativos”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específico no es válido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8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8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N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CU-19 Eliminar programa educativo.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eliminación de un plan de estudios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la pestaña “Programas educativos”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programa educativo registrado previamente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elimina el programa educativo junto con sus relaciones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todos los programas educativos registrados, posteriormente muestra la ventana “Programas Educativos”, con los programas educativos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“Eliminar” de alguno de los programas educativos mostrados en la ventana.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 de confirmación con el mensaje “¿Está seguro de eliminar el programa educativo: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X junto con su información relaciona?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y los botones “Si, estoy seguro” y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da clic en el botón “Si, estoy seguro”.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FA01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 y elimina al programa educativo, junto con todas sus relaciones en la base de datos, posteriormente recarga la ventana “Programas Educativos”.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Cancelación de la eliminación del programa educativo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el botón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Termina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5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5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CU-24: Añadir Docente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un registro de un nuevo docente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“Añadir Nuevo”, que se encuentra en la parte superior a la derecha la ventana “Docentes”.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N/A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Se registra un nuevo docente en la base de datos.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11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muestra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formulario “Registrar Nuevo Docente”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1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proporciona los datos obligatorios del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docente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siendo: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numeroDePersonal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, nombre,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apellidoPaterno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apellidoMaterno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, email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Posteriormente hace clic en el botón “Registrar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Docente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1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datos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1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 un nuevo docente en la base de datos y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redirige al actor a la pantalla principal de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Docentes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Ver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2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específico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no es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válido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2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3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3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3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Fin del caso de uso.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CU-25 Buscar docente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/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busca docentes de acuerdo con el criterio de búsqueda deseado.</w:t>
            </w:r>
            <w:r/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t xml:space="preserve">hace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clic en la pestaña “Docentes”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sistema debe tener al menos un Docente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N/A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2198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14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todos los docentes registrados, posteriormente muestra la ventana “Docentes”, con los docentes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4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ingresa una búsqueda personalizada escribiendo en la barra de búsqueda y/o aplicando un filtro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, posteriormente da clic en el botón “Buscar”.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4"/>
              </w:numPr>
              <w:pBdr/>
              <w:spacing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búsqueda en el servidor y muestra la lista de docentes acorde a la búsqueda realizada.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Ninguno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Fin del caso de uso.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CU-26 Editar docente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modificación de información de un docente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“Editar” de alguno de los docentes mostrados en la ventana “Docentes”.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docente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los datos del docente en la base de datos con la información proporcionada en el formulario.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1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la información del docente y la muestra en el formulario “Editar Docente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modificar la información contenida en los campos del formulario y posteriormente da clic en el botón “Actualizar Docente”.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campos del formulario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los datos del docente en la base de datos y se redirige a la ventana “Docentes”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específico no es válido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9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19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CU-27 Eliminar docente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eliminación de un docente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la pestaña “Docentes”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docente registrado previamente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elimina el docente junto con sus relaciones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2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todos los docentes registrados, posteriormente muestra la ventana “Docentes”, con los docentes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“Eliminar” de alguno de los docentes mostrados en la ventana.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 de confirmación con el mensaje “¿Está seguro de eliminar el docente: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X junto con su información relaciona?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y los botones “Si, estoy seguro” y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da clic en el botón “Si, estoy seguro”.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FA01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 y elimina al docente, junto con todas sus relaciones en la base de datos, posteriormente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recarga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la ventana “Docentes”.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Cancelación de la eliminación del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docente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1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el botón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1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Termina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2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2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Añadir 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un registro de un nuevo periodo escolar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“Añadir Nuevo”, que se encuentra en la parte superior a la derecha la ventana “Peri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dos”.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N/A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Se registra un nuevo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2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muestra un formulario “Registrar Nuevo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proporciona los datos obligatorios del docente siendo: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numeroPeriodo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clavePeriodo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, descripción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Posteriormente hace clic en el botón “Registrar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datos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 un nuevo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 y redirige al actor a la pantalla principal de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Ver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4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específico no es válido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4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5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5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5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Fin del caso de uso.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CU-29 Buscar periodo.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/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busca periodos de acuerdo con el criterio de búsqueda deseado.</w:t>
            </w:r>
            <w:r/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t xml:space="preserve">hace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clic en la pestaña “Periodos”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sistema debe tener al menos un Periodo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N/A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2198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2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todos los periodos registrados, posteriormente muestra la ventana “Periodos”, con los periodos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ingresa una búsqueda personalizada escribiendo en la barra de búsqueda y/o aplicando un filtro, posteriormente da clic en el botón “Buscar”.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7"/>
              </w:numPr>
              <w:pBdr/>
              <w:spacing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búsqueda en el servidor y muestra la lista de docentes acorde a la búsqueda realizada.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Ninguno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Fin del caso de uso.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CU-30 Activar 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activa un periodo, esta acción define la lista de vacantes visibles en la pantalla “E.E. Vacantes”.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t xml:space="preserve">hace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clic en la pestaña “Periodos”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estado del periodo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 con la información proporcionada en el formulario.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1924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2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todos los periodos registrados, posteriormente muestra la ventana “Periodos”, con los periodos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selecciona la casilla del estado del periodo.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8"/>
              </w:numPr>
              <w:pBdr/>
              <w:spacing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el estado del periodo y marcará con una “</w:t>
            </w:r>
            <w:r>
              <w:rPr>
                <w:rFonts w:ascii="Segoe UI Symbol" w:hAnsi="Segoe UI Symbol" w:eastAsia="Times New Roman" w:cs="Segoe UI Symbol"/>
                <w:sz w:val="24"/>
                <w:szCs w:val="24"/>
                <w:lang w:eastAsia="es-MX"/>
              </w:rPr>
              <w:t xml:space="preserve">✔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”, el periodo seleccionado, desmarcando el periodo actual anterior.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8"/>
              </w:numPr>
              <w:pBdr/>
              <w:spacing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Ninguno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9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9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2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31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Editar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modificación de información de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“Editar” de alguno de los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 mostrados en la ventana “Docentes”.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los datos 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un periodo escolar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en la base de datos con la información proporcionada en el formulario.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3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la información del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y la muestra en el formulario “Editar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modificar la información contenida en los campos del formulario y posteriormente da clic en el botón “Actualizar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campos del formulario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los datos del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 y se redirige 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6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específico no es válido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6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7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7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32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Eliminar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eliminación de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la pestaña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 previamente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elimina el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junto con sus relaciones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3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todos los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periodos escolares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registrados, posteriormente muestra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”, con los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“Eliminar” de alguno de los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mostrados en la ventana.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 de confirmación con el mensaje “¿Está seguro de eliminar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periodo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X junto con su información relaciona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?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y los botones “Si, estoy seguro” y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da clic en el botón “Si, estoy seguro”.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FA01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 y elimina al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 escolar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, junto con todas sus relaciones en la base de datos, posteriormente recarga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Periodos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Cancelación de la eliminación del docente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el botón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Termina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37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Añadir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un registro de un nuevo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“Añadir Nuevo”, que se encuentra en la parte superior a la derecha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N/A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Se registra un nuevo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3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muestra un formulario “Registrar Nuevo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proporciona los datos obligatorios del docente siendo: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code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name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description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Posteriormente hace clic en el botón “Registrar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datos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3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 un nuevo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 y redirige al actor a la pantalla principal de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específico no es válido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1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1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1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Fin del caso de uso.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38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Buscar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/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busca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 acuerdo con el criterio de búsqueda deseado.</w:t>
            </w:r>
            <w:r/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t xml:space="preserve">hace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clic en la pestaña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sistema debe tener al menos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N/A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2198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42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todos los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registrados, posteriormente muestra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”, con los periodos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2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ingresa una búsqueda personalizada escribiendo en la barra de búsqueda y/o aplicando un filtro, posteriormente da clic en el botón “Buscar”.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2"/>
              </w:numPr>
              <w:pBdr/>
              <w:spacing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búsqueda en el servidor y muestra la lista de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acorde a la búsqueda realizada.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Ninguno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4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4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4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Fin del caso de uso.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39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Edita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 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modificación de información de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“Editar” de alguno de los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mostrados en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los datos 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un motivo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en la base de datos con la información proporcionada en el formulario.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4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la información del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 seleccionado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y la muestra en el formulario “Editar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modificar la información contenida en los campos del formulario y posteriormente da clic en el botón “Actualizar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campos del formulario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los datos del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 y se redirige 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específico no es válido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8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8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40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Eliminar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eliminación de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la pestaña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registrado previamente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elimina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al motivo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junto con sus relaciones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4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todos los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registrados, posteriormente muestra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”, con los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“Eliminar” de alguno de los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mostrados en la ventana.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 de confirmación con el mensaje “¿Está seguro de eliminar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X junto con su información relaciona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?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y los botones “Si, estoy seguro” y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da clic en el botón “Si, estoy seguro”.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FA01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49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 y elimina al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, junto con todas sus relaciones en la base de datos, posteriormente recarga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Cancelación de la eliminación del docente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el botón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Termina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1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1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41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Añadir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un registro de un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nuev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“Añadir Nuevo”, que se encuentra en la parte superior a la derecha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N/A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Se registra un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nuev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52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muestra un formulario “Registrar Nuev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 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2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proporciona los datos obligatorios 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la zona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siendo: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code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name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i/>
                <w:iCs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Posteriormente hace clic en el botón “Registrar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2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datos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2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 un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nuev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 y redirige al actor a la pantalla principal de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específico no es válido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3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hanging="2" w:left="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4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4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4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Fin del caso de uso.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42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Buscar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/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busca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 acuerdo con el criterio de búsqueda deseado.</w:t>
            </w:r>
            <w:r/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t xml:space="preserve">hace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clic en la pestaña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sistema debe tener al menos un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 zona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registrado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N/A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2198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5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 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as zonas registradas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, posteriormente muestra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”, con 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as 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recuperad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5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ingresa una búsqueda personalizada escribiendo en la barra de búsqueda y/o aplicando un filtro, posteriormente da clic en el botón “Buscar”.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5"/>
              </w:numPr>
              <w:pBdr/>
              <w:spacing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búsqueda en el servidor y muestra la lista de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motivos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acorde a la búsqueda realizada.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Ninguno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6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Fin del caso de uso.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43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Edita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 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modificación de información de un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 zona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“Editar” de algun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 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as 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mostrad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 en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na zona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los datos 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una zona en especifica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en la base de datos con la información proporcionada en el formulario.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5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la información 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la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 seleccionada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y la muestra en el formulario “Editar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zona”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modificar la información contenida en los campos del formulario y posteriormente da clic en el botón “Actualizar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verifica que los campos del formulario sean válidos.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7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actualiza los datos 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la 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 y se redirige 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(FA01)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Datos de registro no validos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 mensaje sobre que campo en específico no es válido y describe el porqué.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8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Regresa al paso 2 del flujo normal.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9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59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W w:w="10825" w:type="dxa"/>
        <w:tblCellMar>
          <w:left w:w="0" w:type="dxa"/>
          <w:right w:w="0" w:type="dxa"/>
        </w:tblCellMar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pPr w:horzAnchor="margin" w:tblpXSpec="center" w:vertAnchor="text" w:tblpY="332" w:leftFromText="141" w:topFromText="0" w:rightFromText="141" w:bottomFromText="0"/>
        <w:tblLook w:val="04A0" w:firstRow="1" w:lastRow="0" w:firstColumn="1" w:lastColumn="0" w:noHBand="0" w:noVBand="1"/>
      </w:tblPr>
      <w:tblGrid>
        <w:gridCol w:w="1977"/>
        <w:gridCol w:w="8848"/>
      </w:tblGrid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ID y Nombre del CU: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CU-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Eliminar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Actor(es):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de la Dirección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General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 del Área Académica Económico - Administrativo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Descripción: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realiza la eliminación de un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 zona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Disparador: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la pestaña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de la barra del menú general.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567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Precondiciones: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PRE01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debe tener al menos un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 zona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registrad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previamente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Postcondiciones: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POST01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elimina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a la zona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junto con sus relaciones en la base de datos.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 Normal: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Style w:val="1010"/>
              <w:numPr>
                <w:ilvl w:val="0"/>
                <w:numId w:val="6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recupera de la base de datos tod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 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as 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registrad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s, posteriormente muestra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”, con 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recuperados previamente.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 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hace clic en el botón “Eliminar” de algun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de 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mostrad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 en la ventana.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 de confirmación con el mensaje “¿Está seguro de eliminar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la 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X junto con su información relaciona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?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 y los botones “Si, estoy seguro” y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da clic en el botón “Si, estoy seguro”.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eastAsia="es-MX"/>
              </w:rPr>
              <w:t xml:space="preserve">Ver FA01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0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 y elimina 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la 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, junto con todas sus relaciones en la base de datos, posteriormente recarga la ventana “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Zona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”.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red"/>
                <w:lang w:eastAsia="es-MX"/>
              </w:rPr>
              <w:t xml:space="preserve">Ver (EX01)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Alternos: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FA01. Cancelación de la eliminación del docente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1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el botón “No, cancelar”.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1"/>
              </w:numPr>
              <w:pBdr/>
              <w:spacing w:after="0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cierra la alerta de confirmación.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pBdr/>
              <w:spacing w:after="0"/>
              <w:ind w:left="360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Termina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Flujos de Excepción: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  <w:t xml:space="preserve"> 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textDirection w:val="lrTb"/>
            <w:noWrap w:val="false"/>
          </w:tcPr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EX01. No hay conexión con el servidor.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2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es-MX"/>
              </w:rPr>
              <w:t xml:space="preserve">Sistema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muestra una alerta, mostrando el siguiente mensaje: “Lo siento, pero hubo un error con la conexión al servidor”, junto con el botón de aceptar.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Style w:val="1010"/>
              <w:numPr>
                <w:ilvl w:val="0"/>
                <w:numId w:val="62"/>
              </w:numPr>
              <w:pBdr/>
              <w:spacing w:after="0"/>
              <w:ind/>
              <w:contextualSpacing w:val="false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El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Coordinador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da clic en “Aceptar”.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  <w:p>
            <w:pPr>
              <w:pBdr/>
              <w:spacing w:after="0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 xml:space="preserve">Fin del caso de uso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Extiende: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  <w:tr>
        <w:trPr>
          <w:trHeight w:val="300"/>
        </w:trPr>
        <w:tc>
          <w:tcPr>
            <w:shd w:val="clear" w:color="auto" w:fill="262626" w:themeFill="text1" w:themeFillTint="D9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197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  <w:t xml:space="preserve">Incluye:</w:t>
            </w:r>
            <w:r>
              <w:rPr>
                <w:rFonts w:ascii="Times New Roman" w:hAnsi="Times New Roman" w:eastAsia="Times New Roman" w:cs="Times New Roman"/>
                <w:b/>
                <w:bCs/>
                <w:color w:val="ffffff" w:themeColor="background1"/>
                <w:sz w:val="24"/>
                <w:szCs w:val="24"/>
                <w:lang w:eastAsia="es-MX"/>
              </w:rPr>
            </w:r>
          </w:p>
        </w:tc>
        <w:tc>
          <w:tcPr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W w:w="88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 w:hanging="2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 xml:space="preserve"> N/A.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984"/>
        <w:pBdr/>
        <w:spacing/>
        <w:ind/>
        <w:rPr>
          <w:b/>
          <w:bCs/>
        </w:rPr>
      </w:pPr>
      <w:r/>
      <w:bookmarkStart w:id="9" w:name="_Toc180926864"/>
      <w:r>
        <w:rPr>
          <w:b/>
          <w:bCs/>
        </w:rPr>
        <w:t xml:space="preserve">Modelo de conceptos de negocio</w:t>
      </w:r>
      <w:bookmarkEnd w:id="9"/>
      <w:r/>
      <w:r>
        <w:rPr>
          <w:b/>
          <w:bCs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4870" cy="5245735"/>
                <wp:effectExtent l="0" t="0" r="0" b="0"/>
                <wp:docPr id="7" name="Picture 1" descr="A diagram of a company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713596" name="Picture 1" descr="A diagram of a company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4870" cy="5245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10pt;height:413.0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  <w:sectPr>
          <w:footnotePr/>
          <w:endnotePr/>
          <w:type w:val="nextPage"/>
          <w:pgSz w:h="15842" w:orient="portrait" w:w="12242"/>
          <w:pgMar w:top="1440" w:right="1440" w:bottom="1440" w:left="1440" w:header="0" w:footer="1077" w:gutter="0"/>
          <w:cols w:num="1" w:sep="0" w:space="708" w:equalWidth="1"/>
          <w:titlePg/>
        </w:sectPr>
      </w:pPr>
      <w:r/>
      <w:r/>
    </w:p>
    <w:p>
      <w:pPr>
        <w:pStyle w:val="984"/>
        <w:pBdr/>
        <w:spacing/>
        <w:ind/>
        <w:rPr>
          <w:b/>
          <w:bCs/>
        </w:rPr>
      </w:pPr>
      <w:r/>
      <w:bookmarkStart w:id="14" w:name="_Toc180926869"/>
      <w:r>
        <w:rPr>
          <w:b/>
          <w:bCs/>
        </w:rPr>
        <w:t xml:space="preserve">Vista Lógica</w:t>
      </w:r>
      <w:r>
        <w:rPr>
          <w:b/>
          <w:bCs/>
        </w:rPr>
      </w:r>
    </w:p>
    <w:p>
      <w:pPr>
        <w:pStyle w:val="985"/>
        <w:pBdr/>
        <w:spacing w:after="240"/>
        <w:ind/>
        <w:rPr>
          <w:b/>
          <w:bCs/>
        </w:rPr>
      </w:pPr>
      <w:r>
        <w:rPr>
          <w:b/>
          <w:bCs/>
        </w:rPr>
        <w:t xml:space="preserve">Diagrama de clases</w:t>
      </w:r>
      <w:bookmarkEnd w:id="14"/>
      <w:r/>
      <w:r>
        <w:rPr>
          <w:b/>
          <w:bCs/>
        </w:rPr>
      </w:r>
    </w:p>
    <w:p>
      <w:pPr>
        <w:pBdr/>
        <w:spacing w:line="276" w:lineRule="auto"/>
        <w:ind/>
        <w:jc w:val="both"/>
        <w:rPr>
          <w:rFonts w:ascii="Times New Roman" w:hAnsi="Times New Roman" w:cs="Times New Roman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1340341</wp:posOffset>
                </wp:positionV>
                <wp:extent cx="9902190" cy="8188960"/>
                <wp:effectExtent l="0" t="0" r="0" b="0"/>
                <wp:wrapTopAndBottom/>
                <wp:docPr id="8" name="Picture 4" descr="A group of red and white card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219565" name="Picture 4" descr="A group of red and white cards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9902190" cy="8188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251659264;o:allowoverlap:true;o:allowincell:true;mso-position-horizontal-relative:margin;mso-position-horizontal:center;mso-position-vertical-relative:margin;margin-top:105.54pt;mso-position-vertical:absolute;width:779.70pt;height:644.80pt;mso-wrap-distance-left:9.00pt;mso-wrap-distance-top:0.00pt;mso-wrap-distance-right:9.00pt;mso-wrap-distance-bottom:0.00pt;z-index:1;" stroked="f">
                <w10:wrap type="topAndBottom"/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A continuación, s</w:t>
      </w:r>
      <w:r>
        <w:rPr>
          <w:rFonts w:ascii="Times New Roman" w:hAnsi="Times New Roman" w:cs="Times New Roman"/>
          <w:sz w:val="24"/>
          <w:szCs w:val="24"/>
        </w:rPr>
        <w:t xml:space="preserve">e presenta el diagrama de clases, que ilustra la lógica del sistema. En él se detallan las clases existentes con sus respectivos métodos, atributos y las relaciones entre ellas, proporcionando una visión clara de la estructura y funcionamiento del sistema.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/>
      </w:pPr>
      <w:r/>
      <w:r/>
    </w:p>
    <w:p>
      <w:pPr>
        <w:pBdr/>
        <w:spacing w:line="360" w:lineRule="auto"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diagrama, las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clases blancas</w:t>
      </w:r>
      <w:r>
        <w:rPr>
          <w:rFonts w:ascii="Times New Roman" w:hAnsi="Times New Roman" w:cs="Times New Roman"/>
          <w:sz w:val="24"/>
          <w:szCs w:val="24"/>
        </w:rPr>
        <w:t xml:space="preserve"> representan las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entidades del dominio</w:t>
      </w:r>
      <w:r>
        <w:rPr>
          <w:rFonts w:ascii="Times New Roman" w:hAnsi="Times New Roman" w:cs="Times New Roman"/>
          <w:sz w:val="24"/>
          <w:szCs w:val="24"/>
        </w:rPr>
        <w:t xml:space="preserve">, que también están asociadas al modelo de datos del sistema. Estas clases encapsulan la información y las reglas de negocio.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otro lado, las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clases rojas</w:t>
      </w:r>
      <w:r>
        <w:rPr>
          <w:rFonts w:ascii="Times New Roman" w:hAnsi="Times New Roman" w:cs="Times New Roman"/>
          <w:sz w:val="24"/>
          <w:szCs w:val="24"/>
        </w:rPr>
        <w:t xml:space="preserve"> corresponden a los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controladores</w:t>
      </w:r>
      <w:r>
        <w:rPr>
          <w:rFonts w:ascii="Times New Roman" w:hAnsi="Times New Roman" w:cs="Times New Roman"/>
          <w:sz w:val="24"/>
          <w:szCs w:val="24"/>
        </w:rPr>
        <w:t xml:space="preserve">, responsables de gestionar la lógica de</w:t>
      </w:r>
      <w:r>
        <w:rPr>
          <w:rFonts w:ascii="Times New Roman" w:hAnsi="Times New Roman" w:cs="Times New Roman"/>
          <w:sz w:val="24"/>
          <w:szCs w:val="24"/>
        </w:rPr>
        <w:t xml:space="preserve"> interacción entre la interfaz de usuario y el sistema. Cada ventana de la aplicación interactúa con su controlador respectivo, que se encarga de procesar las solicitudes y ejecutar los métodos necesarios para cumplir con las funcionalidades de la ventana.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sz w:val="24"/>
          <w:szCs w:val="24"/>
        </w:rPr>
        <w:sectPr>
          <w:footnotePr/>
          <w:endnotePr/>
          <w:type w:val="nextPage"/>
          <w:pgSz w:h="24477" w:orient="portrait" w:w="15842"/>
          <w:pgMar w:top="1440" w:right="1440" w:bottom="1440" w:left="1440" w:header="0" w:footer="0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sz w:val="24"/>
          <w:szCs w:val="24"/>
        </w:rPr>
        <w:t xml:space="preserve">Finalmente, las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clases grises</w:t>
      </w:r>
      <w:r>
        <w:rPr>
          <w:rFonts w:ascii="Times New Roman" w:hAnsi="Times New Roman" w:cs="Times New Roman"/>
          <w:sz w:val="24"/>
          <w:szCs w:val="24"/>
        </w:rPr>
        <w:t xml:space="preserve"> representan los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FormRequest</w:t>
      </w:r>
      <w:r>
        <w:rPr>
          <w:rFonts w:ascii="Times New Roman" w:hAnsi="Times New Roman" w:cs="Times New Roman"/>
          <w:sz w:val="24"/>
          <w:szCs w:val="24"/>
        </w:rPr>
        <w:t xml:space="preserve">, que son responsables de validar los dato</w:t>
      </w:r>
      <w:r>
        <w:rPr>
          <w:rFonts w:ascii="Times New Roman" w:hAnsi="Times New Roman" w:cs="Times New Roman"/>
          <w:sz w:val="24"/>
          <w:szCs w:val="24"/>
        </w:rPr>
        <w:t xml:space="preserve">s de entrada, asegurándose de que no contengan valores nulos o incorrectos. Si se detectan errores en los datos, se genera un mensaje de retroalimentación que se muestra en la interfaz para alertar al usuario y permitirle corregir la información ingresada.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84"/>
        <w:pBdr/>
        <w:spacing/>
        <w:ind/>
        <w:rPr/>
        <w:sectPr>
          <w:footnotePr/>
          <w:endnotePr/>
          <w:type w:val="nextPage"/>
          <w:pgSz w:h="15842" w:orient="portrait" w:w="12242"/>
          <w:pgMar w:top="1440" w:right="1440" w:bottom="1440" w:left="1440" w:header="0" w:footer="0" w:gutter="0"/>
          <w:cols w:num="1" w:sep="0" w:space="708" w:equalWidth="1"/>
          <w:titlePg/>
        </w:sectPr>
      </w:pPr>
      <w:r/>
      <w:r/>
    </w:p>
    <w:p>
      <w:pPr>
        <w:pStyle w:val="984"/>
        <w:pBdr/>
        <w:spacing w:after="240"/>
        <w:ind/>
        <w:rPr>
          <w:b/>
          <w:bCs/>
        </w:rPr>
      </w:pPr>
      <w:r/>
      <w:bookmarkStart w:id="17" w:name="_Toc180926872"/>
      <w:r>
        <w:rPr>
          <w:b/>
          <w:bCs/>
        </w:rPr>
        <w:t xml:space="preserve">Vista de despliegue</w:t>
      </w:r>
      <w:bookmarkEnd w:id="17"/>
      <w:r/>
      <w:r>
        <w:rPr>
          <w:b/>
          <w:bCs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continuación, se presenta el diagrama de despliegue del sistema, el</w:t>
      </w:r>
      <w:r>
        <w:rPr>
          <w:rFonts w:ascii="Times New Roman" w:hAnsi="Times New Roman" w:cs="Times New Roman"/>
          <w:sz w:val="24"/>
          <w:szCs w:val="24"/>
        </w:rPr>
        <w:t xml:space="preserve"> cual ilustra de forma gráfica la estructura y configuración utilizada para su implementación. Este diagrama detalla los componentes clave, desde el dispositivo y sistema operativo hasta los servicios y dependencias involucrados en el entorno de ejecución.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/>
      </w:pPr>
      <w:r>
        <w:rPr>
          <w:rFonts w:ascii="Times New Roman" w:hAnsi="Times New Roman" w:cs="Times New Roman"/>
          <w:sz w:val="24"/>
          <w:szCs w:val="24"/>
          <w:lang w:val="en-U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1607902</wp:posOffset>
                </wp:positionV>
                <wp:extent cx="9540240" cy="4129405"/>
                <wp:effectExtent l="0" t="0" r="3810" b="0"/>
                <wp:wrapTopAndBottom/>
                <wp:docPr id="9" name="Picture 5" descr="A screen 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3227598" name="Picture 5" descr="A screen 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1781" b="0"/>
                        <a:stretch/>
                      </pic:blipFill>
                      <pic:spPr bwMode="auto">
                        <a:xfrm>
                          <a:off x="0" y="0"/>
                          <a:ext cx="9540240" cy="412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251660288;o:allowoverlap:true;o:allowincell:true;mso-position-horizontal-relative:margin;mso-position-horizontal:center;mso-position-vertical-relative:margin;margin-top:126.61pt;mso-position-vertical:absolute;width:751.20pt;height:325.15pt;mso-wrap-distance-left:9.00pt;mso-wrap-distance-top:0.00pt;mso-wrap-distance-right:9.00pt;mso-wrap-distance-bottom:0.00pt;z-index:1;" stroked="f">
                <w10:wrap type="topAndBottom"/>
                <v:imagedata r:id="rId16" o:title="" croptop="0f" cropleft="0f" cropbottom="0f" cropright="1167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  <w:sectPr>
          <w:footnotePr/>
          <w:endnotePr/>
          <w:type w:val="nextPage"/>
          <w:pgSz w:h="12242" w:orient="landscape" w:w="15842"/>
          <w:pgMar w:top="1440" w:right="1440" w:bottom="1440" w:left="1440" w:header="0" w:footer="0" w:gutter="0"/>
          <w:cols w:num="1" w:sep="0" w:space="708" w:equalWidth="1"/>
          <w:titlePg/>
        </w:sectPr>
      </w:pPr>
      <w:r/>
      <w:r/>
    </w:p>
    <w:p>
      <w:pPr>
        <w:pBdr/>
        <w:spacing/>
        <w:ind/>
        <w:rPr/>
      </w:pPr>
      <w:r/>
      <w:r/>
    </w:p>
    <w:sectPr>
      <w:footnotePr/>
      <w:endnotePr/>
      <w:type w:val="nextPage"/>
      <w:pgSz w:h="15842" w:orient="portrait" w:w="12242"/>
      <w:pgMar w:top="1440" w:right="1440" w:bottom="1440" w:left="1440" w:header="0" w:footer="0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Symbol">
    <w:panose1 w:val="020B0502040504020204"/>
  </w:font>
  <w:font w:name="Times New Roman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DejaVu Sans">
    <w:panose1 w:val="020B06030308040202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8"/>
      <w:pBdr/>
      <w:spacing/>
      <w:ind/>
      <w:rPr/>
    </w:pPr>
    <w:r>
      <w:rPr>
        <w:color w:val="808080" w:themeColor="background1" w:themeShade="80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bottomMargin">
                <wp14:pctPosVOffset>20000</wp14:pctPosVOffset>
              </wp:positionV>
              <wp:extent cx="5943600" cy="320040"/>
              <wp:effectExtent l="0" t="0" r="0" b="3810"/>
              <wp:wrapSquare wrapText="bothSides"/>
              <wp:docPr id="1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0" name=""/>
                      <wps:cNvSpPr/>
                      <wps:spPr bwMode="auto"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 txBox="1"/>
                      <wps:spPr bwMode="auto"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alias w:val="Date"/>
                              <w15:appearance w15:val="boundingBox"/>
                              <w:id w:val="1737512927"/>
                              <w:showingPlcHdr w:val="true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tag w:val=""/>
                              <w:date w:fullDate="2025-09-25T15:52:37Z">
                                <w:calendar w:val="gregorian"/>
                                <w:dateFormat w:val="MMMM d, yyyy"/>
                                <w:lid w:val="en-US"/>
                              </w:date>
                              <w:rPr>
                                <w:color w:val="7f7f7f" w:themeColor="text1" w:themeTint="80"/>
                              </w:rPr>
                            </w:sdtPr>
                            <w:sdtContent>
                              <w:p>
                                <w:pPr>
                                  <w:pBdr/>
                                  <w:spacing/>
                                  <w:ind/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[Date]</w:t>
                                </w:r>
                                <w:r>
                                  <w:rPr>
                                    <w:color w:val="7f7f7f" w:themeColor="text1" w:themeTint="80"/>
                                  </w:rPr>
                                </w:r>
                              </w:p>
                            </w:sdtContent>
                          </w:sd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</w:rPr>
                            </w:r>
                            <w:r>
                              <w:rPr>
                                <w:color w:val="808080" w:themeColor="background1" w:themeShade="80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/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0" o:spid="_x0000_s0000" style="position:absolute;z-index:251663360;o:allowoverlap:true;o:allowincell:true;mso-position-horizontal-relative:margin;mso-position-horizontal:right;mso-position-vertical-relative:bottom-margin-area;width:468.00pt;height:25.20pt;mso-wrap-distance-left:0.00pt;mso-wrap-distance-top:0.00pt;mso-wrap-distance-right:0.00pt;mso-wrap-distance-bottom:0.00pt;" coordorigin="0,0" coordsize="59626,3238">
              <v:shape id="shape 1" o:spid="_x0000_s1" o:spt="1" type="#_x0000_t1" style="position:absolute;left:190;top:0;width:59436;height:188;visibility:visible;" fillcolor="#000000" stroked="f" strokeweight="1.00pt">
                <v:stroke dashstyle="solid"/>
                <w10:wrap type="square"/>
              </v:shape>
              <v:shape id="shape 2" o:spid="_x0000_s2" o:spt="202" type="#_x0000_t202" style="position:absolute;left:0;top:666;width:59436;height:2571;v-text-anchor:bottom;visibility:visible;" filled="f" stroked="f" strokeweight="0.50pt">
                <v:textbox inset="0,0,0,0">
                  <w:txbxContent>
                    <w:sdt>
                      <w:sdtPr>
                        <w:alias w:val="Date"/>
                        <w15:appearance w15:val="boundingBox"/>
                        <w:id w:val="1737512927"/>
                        <w:showingPlcHdr w:val="true"/>
                        <w:dataBinding w:prefixMappings="xmlns:ns0='http://schemas.microsoft.com/office/2006/coverPageProps' " w:xpath="/ns0:CoverPageProperties[1]/ns0:PublishDate[1]" w:storeItemID="{55AF091B-3C7A-41E3-B477-F2FDAA23CFDA}"/>
                        <w:tag w:val=""/>
                        <w:date w:fullDate="2025-09-25T15:52:37Z">
                          <w:calendar w:val="gregorian"/>
                          <w:dateFormat w:val="MMMM d, yyyy"/>
                          <w:lid w:val="en-US"/>
                        </w:date>
                        <w:rPr>
                          <w:color w:val="7f7f7f" w:themeColor="text1" w:themeTint="80"/>
                        </w:rPr>
                      </w:sdtPr>
                      <w:sdtContent>
                        <w:p>
                          <w:pPr>
                            <w:pBdr/>
                            <w:spacing/>
                            <w:ind/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[Date]</w:t>
                          </w:r>
                          <w:r>
                            <w:rPr>
                              <w:color w:val="7f7f7f" w:themeColor="text1" w:themeTint="80"/>
                            </w:rPr>
                          </w:r>
                        </w:p>
                      </w:sdtContent>
                    </w:sdt>
                    <w:p>
                      <w:pPr>
                        <w:pBdr/>
                        <w:spacing/>
                        <w:ind/>
                        <w:jc w:val="right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808080" w:themeColor="background1" w:themeShade="80"/>
                        </w:rPr>
                      </w:r>
                      <w:r>
                        <w:rPr>
                          <w:color w:val="808080" w:themeColor="background1" w:themeShade="80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62336" behindDoc="0" locked="0" layoutInCell="1" allowOverlap="1">
              <wp:simplePos x="0" y="0"/>
              <wp:positionH relativeFrom="rightMargin">
                <wp:align>left</wp:align>
              </wp:positionH>
              <wp:positionV relativeFrom="bottomMargin">
                <wp14:pctPosVOffset>20000</wp14:pctPosVOffset>
              </wp:positionV>
              <wp:extent cx="457200" cy="320040"/>
              <wp:effectExtent l="0" t="0" r="0" b="3810"/>
              <wp:wrapSquare wrapText="bothSides"/>
              <wp:docPr id="2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>
                          <w:pPr>
                            <w:pBdr/>
                            <w:spacing/>
                            <w:ind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/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3" o:spid="_x0000_s3" o:spt="1" type="#_x0000_t1" style="position:absolute;z-index:251662336;o:allowoverlap:true;o:allowincell:true;mso-position-horizontal-relative:right-margin-area;mso-position-horizontal:left;mso-position-vertical-relative:bottom-margin-area;width:36.00pt;height:25.20pt;mso-wrap-distance-left:0.00pt;mso-wrap-distance-top:0.00pt;mso-wrap-distance-right:0.00pt;mso-wrap-distance-bottom:0.00pt;v-text-anchor:bottom;visibility:visible;" fillcolor="#000000" stroked="f" strokeweight="3.00pt">
              <v:stroke dashstyle="solid"/>
              <w10:wrap type="square"/>
              <v:textbox inset="0,0,0,0">
                <w:txbxContent>
                  <w:p>
                    <w:pPr>
                      <w:pBdr/>
                      <w:spacing/>
                      <w:ind/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 xml:space="preserve"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</w:r>
                  </w:p>
                </w:txbxContent>
              </v:textbox>
            </v:shape>
          </w:pict>
        </mc:Fallback>
      </mc:AlternateContent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8"/>
      <w:pBdr/>
      <w:spacing/>
      <w:ind/>
      <w:rPr/>
    </w:pPr>
    <w:r>
      <w:rPr>
        <w:color w:val="808080" w:themeColor="background1" w:themeShade="80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bottomMargin">
                <wp14:pctPosVOffset>20000</wp14:pctPosVOffset>
              </wp:positionV>
              <wp:extent cx="5943600" cy="320040"/>
              <wp:effectExtent l="0" t="0" r="0" b="3810"/>
              <wp:wrapSquare wrapText="bothSides"/>
              <wp:docPr id="3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0" name=""/>
                      <wps:cNvSpPr/>
                      <wps:spPr bwMode="auto"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 txBox="1"/>
                      <wps:spPr bwMode="auto"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alias w:val="Date"/>
                              <w15:appearance w15:val="boundingBox"/>
                              <w:id w:val="-1063724354"/>
                              <w:showingPlcHdr w:val="true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tag w:val=""/>
                              <w:date w:fullDate="2025-09-25T15:52:37Z">
                                <w:calendar w:val="gregorian"/>
                                <w:dateFormat w:val="MMMM d, yyyy"/>
                                <w:lid w:val="en-US"/>
                              </w:date>
                              <w:rPr>
                                <w:color w:val="7f7f7f" w:themeColor="text1" w:themeTint="80"/>
                              </w:rPr>
                            </w:sdtPr>
                            <w:sdtContent>
                              <w:p>
                                <w:pPr>
                                  <w:pBdr/>
                                  <w:spacing/>
                                  <w:ind/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[Date]</w:t>
                                </w:r>
                                <w:r>
                                  <w:rPr>
                                    <w:color w:val="7f7f7f" w:themeColor="text1" w:themeTint="80"/>
                                  </w:rPr>
                                </w:r>
                              </w:p>
                            </w:sdtContent>
                          </w:sd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</w:rPr>
                            </w:r>
                            <w:r>
                              <w:rPr>
                                <w:color w:val="808080" w:themeColor="background1" w:themeShade="80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/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4" o:spid="_x0000_s0000" style="position:absolute;z-index:251660288;o:allowoverlap:true;o:allowincell:true;mso-position-horizontal-relative:margin;mso-position-horizontal:right;mso-position-vertical-relative:bottom-margin-area;width:468.00pt;height:25.20pt;mso-wrap-distance-left:0.00pt;mso-wrap-distance-top:0.00pt;mso-wrap-distance-right:0.00pt;mso-wrap-distance-bottom:0.00pt;" coordorigin="0,0" coordsize="59626,3238">
              <v:shape id="shape 5" o:spid="_x0000_s5" o:spt="1" type="#_x0000_t1" style="position:absolute;left:190;top:0;width:59436;height:188;visibility:visible;" fillcolor="#000000" stroked="f" strokeweight="1.00pt">
                <v:stroke dashstyle="solid"/>
                <w10:wrap type="square"/>
              </v:shape>
              <v:shape id="shape 6" o:spid="_x0000_s6" o:spt="202" type="#_x0000_t202" style="position:absolute;left:0;top:666;width:59436;height:2571;v-text-anchor:bottom;visibility:visible;" filled="f" stroked="f" strokeweight="0.50pt">
                <v:textbox inset="0,0,0,0">
                  <w:txbxContent>
                    <w:sdt>
                      <w:sdtPr>
                        <w:alias w:val="Date"/>
                        <w15:appearance w15:val="boundingBox"/>
                        <w:id w:val="-1063724354"/>
                        <w:showingPlcHdr w:val="true"/>
                        <w:dataBinding w:prefixMappings="xmlns:ns0='http://schemas.microsoft.com/office/2006/coverPageProps' " w:xpath="/ns0:CoverPageProperties[1]/ns0:PublishDate[1]" w:storeItemID="{55AF091B-3C7A-41E3-B477-F2FDAA23CFDA}"/>
                        <w:tag w:val=""/>
                        <w:date w:fullDate="2025-09-25T15:52:37Z">
                          <w:calendar w:val="gregorian"/>
                          <w:dateFormat w:val="MMMM d, yyyy"/>
                          <w:lid w:val="en-US"/>
                        </w:date>
                        <w:rPr>
                          <w:color w:val="7f7f7f" w:themeColor="text1" w:themeTint="80"/>
                        </w:rPr>
                      </w:sdtPr>
                      <w:sdtContent>
                        <w:p>
                          <w:pPr>
                            <w:pBdr/>
                            <w:spacing/>
                            <w:ind/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[Date]</w:t>
                          </w:r>
                          <w:r>
                            <w:rPr>
                              <w:color w:val="7f7f7f" w:themeColor="text1" w:themeTint="80"/>
                            </w:rPr>
                          </w:r>
                        </w:p>
                      </w:sdtContent>
                    </w:sdt>
                    <w:p>
                      <w:pPr>
                        <w:pBdr/>
                        <w:spacing/>
                        <w:ind/>
                        <w:jc w:val="right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808080" w:themeColor="background1" w:themeShade="80"/>
                        </w:rPr>
                      </w:r>
                      <w:r>
                        <w:rPr>
                          <w:color w:val="808080" w:themeColor="background1" w:themeShade="80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bottomMargin">
                <wp14:pctPosVOffset>20000</wp14:pctPosVOffset>
              </wp:positionV>
              <wp:extent cx="457200" cy="320040"/>
              <wp:effectExtent l="0" t="0" r="0" b="3810"/>
              <wp:wrapSquare wrapText="bothSides"/>
              <wp:docPr id="4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>
                          <w:pPr>
                            <w:pBdr/>
                            <w:spacing/>
                            <w:ind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/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7" o:spid="_x0000_s7" o:spt="1" type="#_x0000_t1" style="position:absolute;z-index:251659264;o:allowoverlap:true;o:allowincell:true;mso-position-horizontal-relative:right-margin-area;mso-position-horizontal:left;mso-position-vertical-relative:bottom-margin-area;width:36.00pt;height:25.20pt;mso-wrap-distance-left:0.00pt;mso-wrap-distance-top:0.00pt;mso-wrap-distance-right:0.00pt;mso-wrap-distance-bottom:0.00pt;v-text-anchor:bottom;visibility:visible;" fillcolor="#000000" stroked="f" strokeweight="3.00pt">
              <v:stroke dashstyle="solid"/>
              <w10:wrap type="square"/>
              <v:textbox inset="0,0,0,0">
                <w:txbxContent>
                  <w:p>
                    <w:pPr>
                      <w:pBdr/>
                      <w:spacing/>
                      <w:ind/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 xml:space="preserve"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</w:r>
                  </w:p>
                </w:txbxContent>
              </v:textbox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7969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">
    <w:nsid w:val="0314523E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">
    <w:nsid w:val="042B0E0A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nsid w:val="04FB3E63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nsid w:val="05A77830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">
    <w:nsid w:val="067E3DEC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6">
    <w:nsid w:val="07C24B99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7">
    <w:nsid w:val="080F5966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8">
    <w:nsid w:val="08F846D6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9">
    <w:nsid w:val="0D3A0C4F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0">
    <w:nsid w:val="0D826AD0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1">
    <w:nsid w:val="153F3F23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nsid w:val="16631BC8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3">
    <w:nsid w:val="185C4313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4">
    <w:nsid w:val="1F6A6F0B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5">
    <w:nsid w:val="20FB68A4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6">
    <w:nsid w:val="21044A9B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7">
    <w:nsid w:val="2116073A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8">
    <w:nsid w:val="240D38CD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9">
    <w:nsid w:val="25E86FD9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0">
    <w:nsid w:val="28073E9C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1">
    <w:nsid w:val="2B1863C0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2">
    <w:nsid w:val="2DBD54CC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3">
    <w:nsid w:val="30A97CB1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4">
    <w:nsid w:val="36983028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5">
    <w:nsid w:val="3B253873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6">
    <w:nsid w:val="3FF71A7B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7">
    <w:nsid w:val="433F1268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8">
    <w:nsid w:val="45614ABC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9">
    <w:nsid w:val="45CA0A06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0">
    <w:nsid w:val="467B2013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1">
    <w:nsid w:val="4A544DD6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2">
    <w:nsid w:val="4D8B00D8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3">
    <w:nsid w:val="52624C84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0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2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8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20"/>
      </w:pPr>
      <w:rPr>
        <w:rFonts w:hint="default" w:ascii="Wingdings" w:hAnsi="Wingdings"/>
      </w:rPr>
      <w:start w:val="1"/>
      <w:suff w:val="tab"/>
    </w:lvl>
  </w:abstractNum>
  <w:abstractNum w:abstractNumId="34">
    <w:nsid w:val="531811BA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5">
    <w:nsid w:val="55A4484A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6">
    <w:nsid w:val="55BF5466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7">
    <w:nsid w:val="56B762A8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8">
    <w:nsid w:val="57FC1FFC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9">
    <w:nsid w:val="597F352E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40">
    <w:nsid w:val="5A9300D5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41">
    <w:nsid w:val="5B9B2106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42">
    <w:nsid w:val="5BE52FDA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43">
    <w:nsid w:val="5BE64584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4">
    <w:nsid w:val="64112411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5">
    <w:nsid w:val="65343601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46">
    <w:nsid w:val="65AA0744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47">
    <w:nsid w:val="66050E6F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48">
    <w:nsid w:val="660C2CC5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49">
    <w:nsid w:val="67766A41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0">
    <w:nsid w:val="695F1E55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1">
    <w:nsid w:val="6D6A4260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2">
    <w:nsid w:val="708A260C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3">
    <w:nsid w:val="79D706DC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4">
    <w:nsid w:val="7AD62AB1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5">
    <w:nsid w:val="7AEB4E97"/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6">
    <w:nsid w:val="7BA36A3A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7">
    <w:nsid w:val="7C577180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8">
    <w:nsid w:val="7C936895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9">
    <w:nsid w:val="7E320EE4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60">
    <w:nsid w:val="7F6641D0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61">
    <w:nsid w:val="7F6941C4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num w:numId="1">
    <w:abstractNumId w:val="57"/>
  </w:num>
  <w:num w:numId="2">
    <w:abstractNumId w:val="31"/>
  </w:num>
  <w:num w:numId="3">
    <w:abstractNumId w:val="53"/>
  </w:num>
  <w:num w:numId="4">
    <w:abstractNumId w:val="15"/>
  </w:num>
  <w:num w:numId="5">
    <w:abstractNumId w:val="30"/>
  </w:num>
  <w:num w:numId="6">
    <w:abstractNumId w:val="37"/>
  </w:num>
  <w:num w:numId="7">
    <w:abstractNumId w:val="5"/>
  </w:num>
  <w:num w:numId="8">
    <w:abstractNumId w:val="59"/>
  </w:num>
  <w:num w:numId="9">
    <w:abstractNumId w:val="56"/>
  </w:num>
  <w:num w:numId="10">
    <w:abstractNumId w:val="42"/>
  </w:num>
  <w:num w:numId="11">
    <w:abstractNumId w:val="58"/>
  </w:num>
  <w:num w:numId="12">
    <w:abstractNumId w:val="34"/>
  </w:num>
  <w:num w:numId="13">
    <w:abstractNumId w:val="8"/>
  </w:num>
  <w:num w:numId="14">
    <w:abstractNumId w:val="0"/>
  </w:num>
  <w:num w:numId="15">
    <w:abstractNumId w:val="38"/>
  </w:num>
  <w:num w:numId="16">
    <w:abstractNumId w:val="45"/>
  </w:num>
  <w:num w:numId="17">
    <w:abstractNumId w:val="13"/>
  </w:num>
  <w:num w:numId="18">
    <w:abstractNumId w:val="40"/>
  </w:num>
  <w:num w:numId="19">
    <w:abstractNumId w:val="16"/>
  </w:num>
  <w:num w:numId="20">
    <w:abstractNumId w:val="28"/>
  </w:num>
  <w:num w:numId="21">
    <w:abstractNumId w:val="7"/>
  </w:num>
  <w:num w:numId="22">
    <w:abstractNumId w:val="18"/>
  </w:num>
  <w:num w:numId="23">
    <w:abstractNumId w:val="23"/>
  </w:num>
  <w:num w:numId="24">
    <w:abstractNumId w:val="22"/>
  </w:num>
  <w:num w:numId="25">
    <w:abstractNumId w:val="60"/>
  </w:num>
  <w:num w:numId="26">
    <w:abstractNumId w:val="14"/>
  </w:num>
  <w:num w:numId="27">
    <w:abstractNumId w:val="6"/>
  </w:num>
  <w:num w:numId="28">
    <w:abstractNumId w:val="12"/>
  </w:num>
  <w:num w:numId="29">
    <w:abstractNumId w:val="33"/>
  </w:num>
  <w:num w:numId="30">
    <w:abstractNumId w:val="43"/>
  </w:num>
  <w:num w:numId="31">
    <w:abstractNumId w:val="11"/>
  </w:num>
  <w:num w:numId="32">
    <w:abstractNumId w:val="51"/>
  </w:num>
  <w:num w:numId="33">
    <w:abstractNumId w:val="44"/>
  </w:num>
  <w:num w:numId="34">
    <w:abstractNumId w:val="2"/>
  </w:num>
  <w:num w:numId="35">
    <w:abstractNumId w:val="1"/>
  </w:num>
  <w:num w:numId="36">
    <w:abstractNumId w:val="41"/>
  </w:num>
  <w:num w:numId="37">
    <w:abstractNumId w:val="39"/>
  </w:num>
  <w:num w:numId="38">
    <w:abstractNumId w:val="26"/>
  </w:num>
  <w:num w:numId="39">
    <w:abstractNumId w:val="61"/>
  </w:num>
  <w:num w:numId="40">
    <w:abstractNumId w:val="4"/>
  </w:num>
  <w:num w:numId="41">
    <w:abstractNumId w:val="19"/>
  </w:num>
  <w:num w:numId="42">
    <w:abstractNumId w:val="25"/>
  </w:num>
  <w:num w:numId="43">
    <w:abstractNumId w:val="10"/>
  </w:num>
  <w:num w:numId="44">
    <w:abstractNumId w:val="17"/>
  </w:num>
  <w:num w:numId="45">
    <w:abstractNumId w:val="46"/>
  </w:num>
  <w:num w:numId="46">
    <w:abstractNumId w:val="48"/>
  </w:num>
  <w:num w:numId="47">
    <w:abstractNumId w:val="20"/>
  </w:num>
  <w:num w:numId="48">
    <w:abstractNumId w:val="50"/>
  </w:num>
  <w:num w:numId="49">
    <w:abstractNumId w:val="24"/>
  </w:num>
  <w:num w:numId="50">
    <w:abstractNumId w:val="49"/>
  </w:num>
  <w:num w:numId="51">
    <w:abstractNumId w:val="35"/>
  </w:num>
  <w:num w:numId="52">
    <w:abstractNumId w:val="3"/>
  </w:num>
  <w:num w:numId="53">
    <w:abstractNumId w:val="52"/>
  </w:num>
  <w:num w:numId="54">
    <w:abstractNumId w:val="32"/>
  </w:num>
  <w:num w:numId="55">
    <w:abstractNumId w:val="9"/>
  </w:num>
  <w:num w:numId="56">
    <w:abstractNumId w:val="21"/>
  </w:num>
  <w:num w:numId="57">
    <w:abstractNumId w:val="29"/>
  </w:num>
  <w:num w:numId="58">
    <w:abstractNumId w:val="55"/>
  </w:num>
  <w:num w:numId="59">
    <w:abstractNumId w:val="27"/>
  </w:num>
  <w:num w:numId="60">
    <w:abstractNumId w:val="36"/>
  </w:num>
  <w:num w:numId="61">
    <w:abstractNumId w:val="54"/>
  </w:num>
  <w:num w:numId="62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1"/>
        <w:szCs w:val="21"/>
        <w:lang w:val="en-US" w:eastAsia="en-US" w:bidi="ar-SA"/>
      </w:rPr>
    </w:rPrDefault>
    <w:pPrDefault>
      <w:pPr>
        <w:pBdr/>
        <w:spacing w:after="160" w:afterAutospacing="0" w:before="0" w:beforeAutospacing="0" w:line="312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3">
    <w:name w:val="Table Grid Light"/>
    <w:basedOn w:val="9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9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9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dfef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dfef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dfef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dfef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9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9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be1ef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be1ef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671b6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9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9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2980d6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9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9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9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dfef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8d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8d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e0ecf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b7d2ea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b7d2ea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29dd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29dd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29dd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29dd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d3e5f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9dc4ec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9dc4ec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297fd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297fd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297fd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297fd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e8ed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ccd8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ccd8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7f8fa9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7f8fa9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7f8fa9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7f8fa9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c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3d4da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3d4da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be8ec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d2ccd3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d2ccd3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dfef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dfef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25b9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25b9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425b9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25b9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76b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76b1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3376b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76b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84b7d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84b7d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184b7d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84b7d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a698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a698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5a698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a698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606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606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33606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606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606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606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33606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606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25b9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dfef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dfef" w:themeFill="accent1" w:themeFillTint="34"/>
        <w:tcBorders/>
      </w:tcPr>
    </w:tblStylePr>
    <w:tblStylePr w:type="band2Horz">
      <w:rPr>
        <w:rFonts w:ascii="Arial" w:hAnsi="Arial"/>
        <w:color w:val="425b9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5b9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425b9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425b9a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5b9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2Horz">
      <w:rPr>
        <w:rFonts w:ascii="Arial" w:hAnsi="Arial"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76b1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184b7d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2Horz">
      <w:rPr>
        <w:rFonts w:ascii="Arial" w:hAnsi="Arial"/>
        <w:color w:val="184b7d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84b7d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184b7d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184b7d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84b7d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2Horz">
      <w:rPr>
        <w:rFonts w:ascii="Arial" w:hAnsi="Arial"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a698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33606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2Horz">
      <w:rPr>
        <w:rFonts w:ascii="Arial" w:hAnsi="Arial"/>
        <w:color w:val="33606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606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33606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336067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3606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5d5260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2Horz">
      <w:rPr>
        <w:rFonts w:ascii="Arial" w:hAnsi="Arial"/>
        <w:color w:val="5d5260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5260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5d5260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5d5260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5260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7fb3e6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bc7ce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c5bdc6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29dd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297fd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7f8fa9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a66ac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a66ac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a2c5e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7fb3e6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7fb3e6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7fb3e6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7fb3e6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7fb3e6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bbcb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bc7ce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bc7ce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bc7ce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bc7ce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bc7ce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c5bdc6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c5bdc6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c5bdc6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c5bdc6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c5bdc6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3c6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3c6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3c6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3c6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76b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76b1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3376b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76b1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269a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269a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269a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269a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a698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a698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5a698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a698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5848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5848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45848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5848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76979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76979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776979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76979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3c6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1d8eb" w:themeFill="accent1" w:themeFillTint="40"/>
        <w:tcBorders/>
      </w:tcPr>
    </w:tblStylePr>
    <w:tblStylePr w:type="band2Horz">
      <w:rPr>
        <w:rFonts w:ascii="Arial" w:hAnsi="Arial"/>
        <w:color w:val="2b3c6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3c6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3c6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3c6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3c6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3c6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d8e6f3" w:themeFill="accent2" w:themeFillTint="40"/>
        <w:tcBorders/>
      </w:tcPr>
    </w:tblStylePr>
    <w:tblStylePr w:type="band2Horz">
      <w:rPr>
        <w:rFonts w:ascii="Arial" w:hAnsi="Arial"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76b1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76b1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269a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c9dff5" w:themeFill="accent3" w:themeFillTint="40"/>
        <w:tcBorders/>
      </w:tcPr>
    </w:tblStylePr>
    <w:tblStylePr w:type="band2Horz">
      <w:rPr>
        <w:rFonts w:ascii="Arial" w:hAnsi="Arial"/>
        <w:color w:val="2269a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269a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269a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269a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269a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269a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e3e9" w:themeFill="accent4" w:themeFillTint="40"/>
        <w:tcBorders/>
      </w:tcPr>
    </w:tblStylePr>
    <w:tblStylePr w:type="band2Horz">
      <w:rPr>
        <w:rFonts w:ascii="Arial" w:hAnsi="Arial"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a698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a698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5848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8eb" w:themeFill="accent5" w:themeFillTint="40"/>
        <w:tcBorders/>
      </w:tcPr>
    </w:tblStylePr>
    <w:tblStylePr w:type="band2Horz">
      <w:rPr>
        <w:rFonts w:ascii="Arial" w:hAnsi="Arial"/>
        <w:color w:val="45848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5848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45848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45848e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5848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5848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776979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e6e3e7" w:themeFill="accent6" w:themeFillTint="40"/>
        <w:tcBorders/>
      </w:tcPr>
    </w:tblStylePr>
    <w:tblStylePr w:type="band2Horz">
      <w:rPr>
        <w:rFonts w:ascii="Arial" w:hAnsi="Arial"/>
        <w:color w:val="776979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76979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776979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776979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76979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76979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5cfe6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5cfe6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671b6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671b6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671b6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671b6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2980d6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2980d6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2980d6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2980d6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5cfe6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5cfe6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671b6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671b6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671b6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671b6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ecf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2c5e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e5f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2980d6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2980d6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2980d6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2980d6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8ed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bcb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c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aa2ae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9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be8ec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9d90a0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9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81">
    <w:name w:val="footnote text"/>
    <w:basedOn w:val="982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992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992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982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992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992"/>
    <w:uiPriority w:val="99"/>
    <w:semiHidden/>
    <w:unhideWhenUsed/>
    <w:pPr>
      <w:pBdr/>
      <w:spacing/>
      <w:ind/>
    </w:pPr>
    <w:rPr>
      <w:vertAlign w:val="superscript"/>
    </w:rPr>
  </w:style>
  <w:style w:type="character" w:styleId="188">
    <w:name w:val="FollowedHyperlink"/>
    <w:basedOn w:val="99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2">
    <w:name w:val="toc 4"/>
    <w:basedOn w:val="982"/>
    <w:next w:val="982"/>
    <w:uiPriority w:val="39"/>
    <w:unhideWhenUsed/>
    <w:pPr>
      <w:pBdr/>
      <w:spacing w:after="100"/>
      <w:ind w:left="660"/>
    </w:pPr>
  </w:style>
  <w:style w:type="paragraph" w:styleId="193">
    <w:name w:val="toc 5"/>
    <w:basedOn w:val="982"/>
    <w:next w:val="982"/>
    <w:uiPriority w:val="39"/>
    <w:unhideWhenUsed/>
    <w:pPr>
      <w:pBdr/>
      <w:spacing w:after="100"/>
      <w:ind w:left="880"/>
    </w:pPr>
  </w:style>
  <w:style w:type="paragraph" w:styleId="194">
    <w:name w:val="toc 6"/>
    <w:basedOn w:val="982"/>
    <w:next w:val="982"/>
    <w:uiPriority w:val="39"/>
    <w:unhideWhenUsed/>
    <w:pPr>
      <w:pBdr/>
      <w:spacing w:after="100"/>
      <w:ind w:left="1100"/>
    </w:pPr>
  </w:style>
  <w:style w:type="paragraph" w:styleId="195">
    <w:name w:val="toc 7"/>
    <w:basedOn w:val="982"/>
    <w:next w:val="982"/>
    <w:uiPriority w:val="39"/>
    <w:unhideWhenUsed/>
    <w:pPr>
      <w:pBdr/>
      <w:spacing w:after="100"/>
      <w:ind w:left="1320"/>
    </w:pPr>
  </w:style>
  <w:style w:type="paragraph" w:styleId="196">
    <w:name w:val="toc 8"/>
    <w:basedOn w:val="982"/>
    <w:next w:val="982"/>
    <w:uiPriority w:val="39"/>
    <w:unhideWhenUsed/>
    <w:pPr>
      <w:pBdr/>
      <w:spacing w:after="100"/>
      <w:ind w:left="1540"/>
    </w:pPr>
  </w:style>
  <w:style w:type="paragraph" w:styleId="197">
    <w:name w:val="toc 9"/>
    <w:basedOn w:val="982"/>
    <w:next w:val="982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992"/>
    <w:uiPriority w:val="99"/>
    <w:semiHidden/>
    <w:pPr>
      <w:pBdr/>
      <w:spacing/>
      <w:ind/>
    </w:pPr>
    <w:rPr>
      <w:color w:val="666666"/>
    </w:rPr>
  </w:style>
  <w:style w:type="paragraph" w:styleId="209">
    <w:name w:val="table of figures"/>
    <w:basedOn w:val="982"/>
    <w:next w:val="982"/>
    <w:uiPriority w:val="99"/>
    <w:unhideWhenUsed/>
    <w:pPr>
      <w:pBdr/>
      <w:spacing w:after="0" w:afterAutospacing="0"/>
      <w:ind/>
    </w:pPr>
  </w:style>
  <w:style w:type="paragraph" w:styleId="982" w:default="1">
    <w:name w:val="Normal"/>
    <w:qFormat/>
    <w:pPr>
      <w:pBdr/>
      <w:spacing/>
      <w:ind/>
    </w:pPr>
    <w:rPr>
      <w:lang w:val="es-MX"/>
    </w:rPr>
  </w:style>
  <w:style w:type="paragraph" w:styleId="983">
    <w:name w:val="Heading 1"/>
    <w:basedOn w:val="982"/>
    <w:next w:val="982"/>
    <w:link w:val="995"/>
    <w:uiPriority w:val="9"/>
    <w:qFormat/>
    <w:pPr>
      <w:keepNext w:val="true"/>
      <w:keepLines w:val="true"/>
      <w:pBdr>
        <w:left w:val="single" w:color="629dd1" w:themeColor="accent2" w:sz="12" w:space="12"/>
      </w:pBdr>
      <w:spacing w:after="80" w:before="80" w:line="240" w:lineRule="auto"/>
      <w:ind/>
      <w:outlineLvl w:val="0"/>
    </w:pPr>
    <w:rPr>
      <w:rFonts w:asciiTheme="majorHAnsi" w:hAnsiTheme="majorHAnsi" w:eastAsiaTheme="majorEastAsia" w:cstheme="majorBidi"/>
      <w:caps/>
      <w:spacing w:val="10"/>
      <w:sz w:val="36"/>
      <w:szCs w:val="36"/>
    </w:rPr>
  </w:style>
  <w:style w:type="paragraph" w:styleId="984">
    <w:name w:val="Heading 2"/>
    <w:basedOn w:val="982"/>
    <w:next w:val="982"/>
    <w:link w:val="996"/>
    <w:uiPriority w:val="9"/>
    <w:unhideWhenUsed/>
    <w:qFormat/>
    <w:pPr>
      <w:keepNext w:val="true"/>
      <w:keepLines w:val="true"/>
      <w:pBdr/>
      <w:spacing w:after="0" w:before="120" w:line="240" w:lineRule="auto"/>
      <w:ind/>
      <w:outlineLvl w:val="1"/>
    </w:pPr>
    <w:rPr>
      <w:rFonts w:asciiTheme="majorHAnsi" w:hAnsiTheme="majorHAnsi" w:eastAsiaTheme="majorEastAsia" w:cstheme="majorBidi"/>
      <w:sz w:val="36"/>
      <w:szCs w:val="36"/>
    </w:rPr>
  </w:style>
  <w:style w:type="paragraph" w:styleId="985">
    <w:name w:val="Heading 3"/>
    <w:basedOn w:val="982"/>
    <w:next w:val="982"/>
    <w:link w:val="997"/>
    <w:uiPriority w:val="9"/>
    <w:unhideWhenUsed/>
    <w:qFormat/>
    <w:pPr>
      <w:keepNext w:val="true"/>
      <w:keepLines w:val="true"/>
      <w:pBdr/>
      <w:spacing w:after="0" w:before="80" w:line="240" w:lineRule="auto"/>
      <w:ind/>
      <w:outlineLvl w:val="2"/>
    </w:pPr>
    <w:rPr>
      <w:rFonts w:asciiTheme="majorHAnsi" w:hAnsiTheme="majorHAnsi" w:eastAsiaTheme="majorEastAsia" w:cstheme="majorBidi"/>
      <w:caps/>
      <w:sz w:val="28"/>
      <w:szCs w:val="28"/>
    </w:rPr>
  </w:style>
  <w:style w:type="paragraph" w:styleId="986">
    <w:name w:val="Heading 4"/>
    <w:basedOn w:val="982"/>
    <w:next w:val="982"/>
    <w:link w:val="998"/>
    <w:uiPriority w:val="9"/>
    <w:semiHidden/>
    <w:unhideWhenUsed/>
    <w:qFormat/>
    <w:pPr>
      <w:keepNext w:val="true"/>
      <w:keepLines w:val="true"/>
      <w:pBdr/>
      <w:spacing w:after="0" w:before="80" w:line="240" w:lineRule="auto"/>
      <w:ind/>
      <w:outlineLvl w:val="3"/>
    </w:pPr>
    <w:rPr>
      <w:rFonts w:asciiTheme="majorHAnsi" w:hAnsiTheme="majorHAnsi" w:eastAsiaTheme="majorEastAsia" w:cstheme="majorBidi"/>
      <w:i/>
      <w:iCs/>
      <w:sz w:val="28"/>
      <w:szCs w:val="28"/>
    </w:rPr>
  </w:style>
  <w:style w:type="paragraph" w:styleId="987">
    <w:name w:val="Heading 5"/>
    <w:basedOn w:val="982"/>
    <w:next w:val="982"/>
    <w:link w:val="999"/>
    <w:uiPriority w:val="9"/>
    <w:semiHidden/>
    <w:unhideWhenUsed/>
    <w:qFormat/>
    <w:pPr>
      <w:keepNext w:val="true"/>
      <w:keepLines w:val="true"/>
      <w:pBdr/>
      <w:spacing w:after="0" w:before="80" w:line="240" w:lineRule="auto"/>
      <w:ind/>
      <w:outlineLvl w:val="4"/>
    </w:pPr>
    <w:rPr>
      <w:rFonts w:asciiTheme="majorHAnsi" w:hAnsiTheme="majorHAnsi" w:eastAsiaTheme="majorEastAsia" w:cstheme="majorBidi"/>
      <w:sz w:val="24"/>
      <w:szCs w:val="24"/>
    </w:rPr>
  </w:style>
  <w:style w:type="paragraph" w:styleId="988">
    <w:name w:val="Heading 6"/>
    <w:basedOn w:val="982"/>
    <w:next w:val="982"/>
    <w:link w:val="1000"/>
    <w:uiPriority w:val="9"/>
    <w:semiHidden/>
    <w:unhideWhenUsed/>
    <w:qFormat/>
    <w:pPr>
      <w:keepNext w:val="true"/>
      <w:keepLines w:val="true"/>
      <w:pBdr/>
      <w:spacing w:after="0" w:before="80" w:line="240" w:lineRule="auto"/>
      <w:ind/>
      <w:outlineLvl w:val="5"/>
    </w:pPr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989">
    <w:name w:val="Heading 7"/>
    <w:basedOn w:val="982"/>
    <w:next w:val="982"/>
    <w:link w:val="1001"/>
    <w:uiPriority w:val="9"/>
    <w:semiHidden/>
    <w:unhideWhenUsed/>
    <w:qFormat/>
    <w:pPr>
      <w:keepNext w:val="true"/>
      <w:keepLines w:val="true"/>
      <w:pBdr/>
      <w:spacing w:after="0" w:before="80" w:line="240" w:lineRule="auto"/>
      <w:ind/>
      <w:outlineLvl w:val="6"/>
    </w:pPr>
    <w:rPr>
      <w:rFonts w:asciiTheme="majorHAnsi" w:hAnsiTheme="majorHAnsi" w:eastAsiaTheme="majorEastAsia" w:cstheme="majorBidi"/>
      <w:color w:val="595959" w:themeColor="text1" w:themeTint="A6"/>
      <w:sz w:val="24"/>
      <w:szCs w:val="24"/>
    </w:rPr>
  </w:style>
  <w:style w:type="paragraph" w:styleId="990">
    <w:name w:val="Heading 8"/>
    <w:basedOn w:val="982"/>
    <w:next w:val="982"/>
    <w:link w:val="1002"/>
    <w:uiPriority w:val="9"/>
    <w:semiHidden/>
    <w:unhideWhenUsed/>
    <w:qFormat/>
    <w:pPr>
      <w:keepNext w:val="true"/>
      <w:keepLines w:val="true"/>
      <w:pBdr/>
      <w:spacing w:after="0" w:before="80" w:line="240" w:lineRule="auto"/>
      <w:ind/>
      <w:outlineLvl w:val="7"/>
    </w:pPr>
    <w:rPr>
      <w:rFonts w:asciiTheme="majorHAnsi" w:hAnsiTheme="majorHAnsi" w:eastAsiaTheme="majorEastAsia" w:cstheme="majorBidi"/>
      <w:caps/>
    </w:rPr>
  </w:style>
  <w:style w:type="paragraph" w:styleId="991">
    <w:name w:val="Heading 9"/>
    <w:basedOn w:val="982"/>
    <w:next w:val="982"/>
    <w:link w:val="1003"/>
    <w:uiPriority w:val="9"/>
    <w:semiHidden/>
    <w:unhideWhenUsed/>
    <w:qFormat/>
    <w:pPr>
      <w:keepNext w:val="true"/>
      <w:keepLines w:val="true"/>
      <w:pBdr/>
      <w:spacing w:after="0" w:before="80" w:line="240" w:lineRule="auto"/>
      <w:ind/>
      <w:outlineLvl w:val="8"/>
    </w:pPr>
    <w:rPr>
      <w:rFonts w:asciiTheme="majorHAnsi" w:hAnsiTheme="majorHAnsi" w:eastAsiaTheme="majorEastAsia" w:cstheme="majorBidi"/>
      <w:i/>
      <w:iCs/>
      <w:caps/>
    </w:rPr>
  </w:style>
  <w:style w:type="character" w:styleId="992" w:default="1">
    <w:name w:val="Default Paragraph Font"/>
    <w:uiPriority w:val="1"/>
    <w:unhideWhenUsed/>
    <w:pPr>
      <w:pBdr/>
      <w:spacing/>
      <w:ind/>
    </w:pPr>
  </w:style>
  <w:style w:type="table" w:styleId="993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94" w:default="1">
    <w:name w:val="No List"/>
    <w:uiPriority w:val="99"/>
    <w:semiHidden/>
    <w:unhideWhenUsed/>
    <w:pPr>
      <w:pBdr/>
      <w:spacing/>
      <w:ind/>
    </w:pPr>
  </w:style>
  <w:style w:type="character" w:styleId="995" w:customStyle="1">
    <w:name w:val="Heading 1 Char"/>
    <w:basedOn w:val="992"/>
    <w:link w:val="983"/>
    <w:uiPriority w:val="9"/>
    <w:pPr>
      <w:pBdr/>
      <w:spacing/>
      <w:ind/>
    </w:pPr>
    <w:rPr>
      <w:rFonts w:asciiTheme="majorHAnsi" w:hAnsiTheme="majorHAnsi" w:eastAsiaTheme="majorEastAsia" w:cstheme="majorBidi"/>
      <w:caps/>
      <w:spacing w:val="10"/>
      <w:sz w:val="36"/>
      <w:szCs w:val="36"/>
    </w:rPr>
  </w:style>
  <w:style w:type="character" w:styleId="996" w:customStyle="1">
    <w:name w:val="Heading 2 Char"/>
    <w:basedOn w:val="992"/>
    <w:link w:val="984"/>
    <w:uiPriority w:val="9"/>
    <w:pPr>
      <w:pBdr/>
      <w:spacing/>
      <w:ind/>
    </w:pPr>
    <w:rPr>
      <w:rFonts w:asciiTheme="majorHAnsi" w:hAnsiTheme="majorHAnsi" w:eastAsiaTheme="majorEastAsia" w:cstheme="majorBidi"/>
      <w:sz w:val="36"/>
      <w:szCs w:val="36"/>
    </w:rPr>
  </w:style>
  <w:style w:type="character" w:styleId="997" w:customStyle="1">
    <w:name w:val="Heading 3 Char"/>
    <w:basedOn w:val="992"/>
    <w:link w:val="985"/>
    <w:uiPriority w:val="9"/>
    <w:pPr>
      <w:pBdr/>
      <w:spacing/>
      <w:ind/>
    </w:pPr>
    <w:rPr>
      <w:rFonts w:asciiTheme="majorHAnsi" w:hAnsiTheme="majorHAnsi" w:eastAsiaTheme="majorEastAsia" w:cstheme="majorBidi"/>
      <w:caps/>
      <w:sz w:val="28"/>
      <w:szCs w:val="28"/>
    </w:rPr>
  </w:style>
  <w:style w:type="character" w:styleId="998" w:customStyle="1">
    <w:name w:val="Heading 4 Char"/>
    <w:basedOn w:val="992"/>
    <w:link w:val="986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sz w:val="28"/>
      <w:szCs w:val="28"/>
    </w:rPr>
  </w:style>
  <w:style w:type="character" w:styleId="999" w:customStyle="1">
    <w:name w:val="Heading 5 Char"/>
    <w:basedOn w:val="992"/>
    <w:link w:val="987"/>
    <w:uiPriority w:val="9"/>
    <w:semiHidden/>
    <w:pPr>
      <w:pBdr/>
      <w:spacing/>
      <w:ind/>
    </w:pPr>
    <w:rPr>
      <w:rFonts w:asciiTheme="majorHAnsi" w:hAnsiTheme="majorHAnsi" w:eastAsiaTheme="majorEastAsia" w:cstheme="majorBidi"/>
      <w:sz w:val="24"/>
      <w:szCs w:val="24"/>
    </w:rPr>
  </w:style>
  <w:style w:type="character" w:styleId="1000" w:customStyle="1">
    <w:name w:val="Heading 6 Char"/>
    <w:basedOn w:val="992"/>
    <w:link w:val="988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sz w:val="24"/>
      <w:szCs w:val="24"/>
    </w:rPr>
  </w:style>
  <w:style w:type="character" w:styleId="1001" w:customStyle="1">
    <w:name w:val="Heading 7 Char"/>
    <w:basedOn w:val="992"/>
    <w:link w:val="98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595959" w:themeColor="text1" w:themeTint="A6"/>
      <w:sz w:val="24"/>
      <w:szCs w:val="24"/>
    </w:rPr>
  </w:style>
  <w:style w:type="character" w:styleId="1002" w:customStyle="1">
    <w:name w:val="Heading 8 Char"/>
    <w:basedOn w:val="992"/>
    <w:link w:val="990"/>
    <w:uiPriority w:val="9"/>
    <w:semiHidden/>
    <w:pPr>
      <w:pBdr/>
      <w:spacing/>
      <w:ind/>
    </w:pPr>
    <w:rPr>
      <w:rFonts w:asciiTheme="majorHAnsi" w:hAnsiTheme="majorHAnsi" w:eastAsiaTheme="majorEastAsia" w:cstheme="majorBidi"/>
      <w:caps/>
    </w:rPr>
  </w:style>
  <w:style w:type="character" w:styleId="1003" w:customStyle="1">
    <w:name w:val="Heading 9 Char"/>
    <w:basedOn w:val="992"/>
    <w:link w:val="991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aps/>
    </w:rPr>
  </w:style>
  <w:style w:type="paragraph" w:styleId="1004">
    <w:name w:val="Title"/>
    <w:basedOn w:val="982"/>
    <w:next w:val="982"/>
    <w:link w:val="1005"/>
    <w:uiPriority w:val="10"/>
    <w:qFormat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caps/>
      <w:spacing w:val="40"/>
      <w:sz w:val="76"/>
      <w:szCs w:val="76"/>
    </w:rPr>
  </w:style>
  <w:style w:type="character" w:styleId="1005" w:customStyle="1">
    <w:name w:val="Title Char"/>
    <w:basedOn w:val="992"/>
    <w:link w:val="1004"/>
    <w:uiPriority w:val="10"/>
    <w:pPr>
      <w:pBdr/>
      <w:spacing/>
      <w:ind/>
    </w:pPr>
    <w:rPr>
      <w:rFonts w:asciiTheme="majorHAnsi" w:hAnsiTheme="majorHAnsi" w:eastAsiaTheme="majorEastAsia" w:cstheme="majorBidi"/>
      <w:caps/>
      <w:spacing w:val="40"/>
      <w:sz w:val="76"/>
      <w:szCs w:val="76"/>
    </w:rPr>
  </w:style>
  <w:style w:type="paragraph" w:styleId="1006">
    <w:name w:val="Subtitle"/>
    <w:basedOn w:val="982"/>
    <w:next w:val="982"/>
    <w:link w:val="1007"/>
    <w:uiPriority w:val="11"/>
    <w:qFormat/>
    <w:pPr>
      <w:numPr>
        <w:ilvl w:val="1"/>
      </w:numPr>
      <w:pBdr/>
      <w:spacing w:after="240"/>
      <w:ind/>
    </w:pPr>
    <w:rPr>
      <w:color w:val="000000" w:themeColor="text1"/>
      <w:sz w:val="24"/>
      <w:szCs w:val="24"/>
    </w:rPr>
  </w:style>
  <w:style w:type="character" w:styleId="1007" w:customStyle="1">
    <w:name w:val="Subtitle Char"/>
    <w:basedOn w:val="992"/>
    <w:link w:val="1006"/>
    <w:uiPriority w:val="11"/>
    <w:pPr>
      <w:pBdr/>
      <w:spacing/>
      <w:ind/>
    </w:pPr>
    <w:rPr>
      <w:color w:val="000000" w:themeColor="text1"/>
      <w:sz w:val="24"/>
      <w:szCs w:val="24"/>
    </w:rPr>
  </w:style>
  <w:style w:type="paragraph" w:styleId="1008">
    <w:name w:val="Quote"/>
    <w:basedOn w:val="982"/>
    <w:next w:val="982"/>
    <w:link w:val="1009"/>
    <w:uiPriority w:val="29"/>
    <w:qFormat/>
    <w:pPr>
      <w:pBdr/>
      <w:spacing w:before="160"/>
      <w:ind w:left="720"/>
    </w:pPr>
    <w:rPr>
      <w:rFonts w:asciiTheme="majorHAnsi" w:hAnsiTheme="majorHAnsi" w:eastAsiaTheme="majorEastAsia" w:cstheme="majorBidi"/>
      <w:sz w:val="24"/>
      <w:szCs w:val="24"/>
    </w:rPr>
  </w:style>
  <w:style w:type="character" w:styleId="1009" w:customStyle="1">
    <w:name w:val="Quote Char"/>
    <w:basedOn w:val="992"/>
    <w:link w:val="1008"/>
    <w:uiPriority w:val="29"/>
    <w:pPr>
      <w:pBdr/>
      <w:spacing/>
      <w:ind/>
    </w:pPr>
    <w:rPr>
      <w:rFonts w:asciiTheme="majorHAnsi" w:hAnsiTheme="majorHAnsi" w:eastAsiaTheme="majorEastAsia" w:cstheme="majorBidi"/>
      <w:sz w:val="24"/>
      <w:szCs w:val="24"/>
    </w:rPr>
  </w:style>
  <w:style w:type="paragraph" w:styleId="1010">
    <w:name w:val="List Paragraph"/>
    <w:basedOn w:val="982"/>
    <w:uiPriority w:val="34"/>
    <w:qFormat/>
    <w:pPr>
      <w:pBdr/>
      <w:spacing/>
      <w:ind w:left="720"/>
      <w:contextualSpacing w:val="true"/>
    </w:pPr>
  </w:style>
  <w:style w:type="character" w:styleId="1011">
    <w:name w:val="Intense Emphasis"/>
    <w:basedOn w:val="992"/>
    <w:uiPriority w:val="21"/>
    <w:qFormat/>
    <w:pPr>
      <w:pBdr/>
      <w:spacing/>
      <w:ind/>
    </w:pPr>
    <w:rPr>
      <w:rFonts w:asciiTheme="minorHAnsi" w:hAnsiTheme="minorHAnsi" w:eastAsiaTheme="minorEastAsia" w:cstheme="minorBidi"/>
      <w:b/>
      <w:bCs/>
      <w:i/>
      <w:iCs/>
      <w:color w:val="3476b1" w:themeColor="accent2" w:themeShade="BF"/>
      <w:spacing w:val="0"/>
      <w:position w:val="0"/>
      <w:sz w:val="20"/>
      <w:szCs w:val="20"/>
    </w:rPr>
  </w:style>
  <w:style w:type="paragraph" w:styleId="1012">
    <w:name w:val="Intense Quote"/>
    <w:basedOn w:val="982"/>
    <w:next w:val="982"/>
    <w:link w:val="1013"/>
    <w:uiPriority w:val="30"/>
    <w:qFormat/>
    <w:pPr>
      <w:pBdr/>
      <w:spacing w:after="240" w:before="100" w:beforeAutospacing="1"/>
      <w:ind w:right="936" w:left="936"/>
      <w:jc w:val="center"/>
    </w:pPr>
    <w:rPr>
      <w:rFonts w:asciiTheme="majorHAnsi" w:hAnsiTheme="majorHAnsi" w:eastAsiaTheme="majorEastAsia" w:cstheme="majorBidi"/>
      <w:caps/>
      <w:color w:val="3476b1" w:themeColor="accent2" w:themeShade="BF"/>
      <w:spacing w:val="10"/>
      <w:sz w:val="28"/>
      <w:szCs w:val="28"/>
    </w:rPr>
  </w:style>
  <w:style w:type="character" w:styleId="1013" w:customStyle="1">
    <w:name w:val="Intense Quote Char"/>
    <w:basedOn w:val="992"/>
    <w:link w:val="1012"/>
    <w:uiPriority w:val="30"/>
    <w:pPr>
      <w:pBdr/>
      <w:spacing/>
      <w:ind/>
    </w:pPr>
    <w:rPr>
      <w:rFonts w:asciiTheme="majorHAnsi" w:hAnsiTheme="majorHAnsi" w:eastAsiaTheme="majorEastAsia" w:cstheme="majorBidi"/>
      <w:caps/>
      <w:color w:val="3476b1" w:themeColor="accent2" w:themeShade="BF"/>
      <w:spacing w:val="10"/>
      <w:sz w:val="28"/>
      <w:szCs w:val="28"/>
    </w:rPr>
  </w:style>
  <w:style w:type="character" w:styleId="1014">
    <w:name w:val="Intense Reference"/>
    <w:basedOn w:val="992"/>
    <w:uiPriority w:val="32"/>
    <w:qFormat/>
    <w:pPr>
      <w:pBdr/>
      <w:spacing/>
      <w:ind/>
    </w:pPr>
    <w:rPr>
      <w:rFonts w:asciiTheme="minorHAnsi" w:hAnsiTheme="minorHAnsi" w:eastAsiaTheme="minorEastAsia" w:cstheme="minorBidi"/>
      <w:b/>
      <w:bCs/>
      <w:caps w:val="0"/>
      <w:smallCaps/>
      <w:color w:val="191919" w:themeColor="text1" w:themeTint="E6"/>
      <w:spacing w:val="10"/>
      <w:position w:val="0"/>
      <w:sz w:val="20"/>
      <w:szCs w:val="20"/>
      <w:u w:val="single"/>
    </w:rPr>
  </w:style>
  <w:style w:type="paragraph" w:styleId="1015">
    <w:name w:val="TOC Heading"/>
    <w:basedOn w:val="983"/>
    <w:next w:val="982"/>
    <w:uiPriority w:val="39"/>
    <w:unhideWhenUsed/>
    <w:qFormat/>
    <w:pPr>
      <w:pBdr/>
      <w:spacing/>
      <w:ind/>
      <w:outlineLvl w:val="9"/>
    </w:pPr>
  </w:style>
  <w:style w:type="paragraph" w:styleId="1016">
    <w:name w:val="Header"/>
    <w:basedOn w:val="982"/>
    <w:link w:val="1017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1017" w:customStyle="1">
    <w:name w:val="Header Char"/>
    <w:basedOn w:val="992"/>
    <w:link w:val="1016"/>
    <w:uiPriority w:val="99"/>
    <w:pPr>
      <w:pBdr/>
      <w:spacing/>
      <w:ind/>
    </w:pPr>
    <w:rPr>
      <w:rFonts w:ascii="Calibri" w:hAnsi="Calibri" w:eastAsia="DejaVu Sans" w:cs="DejaVu Sans"/>
      <w:sz w:val="22"/>
      <w:szCs w:val="22"/>
      <w:lang w:val="es-MX" w:bidi="en-US"/>
      <w14:ligatures w14:val="none"/>
    </w:rPr>
  </w:style>
  <w:style w:type="paragraph" w:styleId="1018">
    <w:name w:val="Footer"/>
    <w:basedOn w:val="982"/>
    <w:link w:val="1019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1019" w:customStyle="1">
    <w:name w:val="Footer Char"/>
    <w:basedOn w:val="992"/>
    <w:link w:val="1018"/>
    <w:uiPriority w:val="99"/>
    <w:pPr>
      <w:pBdr/>
      <w:spacing/>
      <w:ind/>
    </w:pPr>
    <w:rPr>
      <w:rFonts w:ascii="Calibri" w:hAnsi="Calibri" w:eastAsia="DejaVu Sans" w:cs="DejaVu Sans"/>
      <w:sz w:val="22"/>
      <w:szCs w:val="22"/>
      <w:lang w:val="es-MX" w:bidi="en-US"/>
      <w14:ligatures w14:val="none"/>
    </w:rPr>
  </w:style>
  <w:style w:type="paragraph" w:styleId="1020">
    <w:name w:val="toc 1"/>
    <w:basedOn w:val="982"/>
    <w:next w:val="982"/>
    <w:uiPriority w:val="39"/>
    <w:unhideWhenUsed/>
    <w:pPr>
      <w:pBdr/>
      <w:spacing w:after="100"/>
      <w:ind/>
    </w:pPr>
  </w:style>
  <w:style w:type="paragraph" w:styleId="1021">
    <w:name w:val="toc 2"/>
    <w:basedOn w:val="982"/>
    <w:next w:val="982"/>
    <w:uiPriority w:val="39"/>
    <w:unhideWhenUsed/>
    <w:pPr>
      <w:pBdr/>
      <w:spacing w:after="100"/>
      <w:ind w:left="220"/>
    </w:pPr>
  </w:style>
  <w:style w:type="character" w:styleId="1022">
    <w:name w:val="Hyperlink"/>
    <w:basedOn w:val="992"/>
    <w:uiPriority w:val="99"/>
    <w:unhideWhenUsed/>
    <w:pPr>
      <w:pBdr/>
      <w:spacing/>
      <w:ind/>
    </w:pPr>
    <w:rPr>
      <w:color w:val="9454c3" w:themeColor="hyperlink"/>
      <w:u w:val="single"/>
    </w:rPr>
  </w:style>
  <w:style w:type="paragraph" w:styleId="1023">
    <w:name w:val="Caption"/>
    <w:basedOn w:val="982"/>
    <w:next w:val="982"/>
    <w:uiPriority w:val="35"/>
    <w:semiHidden/>
    <w:unhideWhenUsed/>
    <w:qFormat/>
    <w:pPr>
      <w:pBdr/>
      <w:spacing w:line="240" w:lineRule="auto"/>
      <w:ind/>
    </w:pPr>
    <w:rPr>
      <w:b/>
      <w:bCs/>
      <w:color w:val="629dd1" w:themeColor="accent2"/>
      <w:spacing w:val="10"/>
      <w:sz w:val="16"/>
      <w:szCs w:val="16"/>
    </w:rPr>
  </w:style>
  <w:style w:type="character" w:styleId="1024">
    <w:name w:val="Strong"/>
    <w:basedOn w:val="992"/>
    <w:uiPriority w:val="22"/>
    <w:qFormat/>
    <w:pPr>
      <w:pBdr/>
      <w:spacing/>
      <w:ind/>
    </w:pPr>
    <w:rPr>
      <w:rFonts w:asciiTheme="minorHAnsi" w:hAnsiTheme="minorHAnsi" w:eastAsiaTheme="minorEastAsia" w:cstheme="minorBidi"/>
      <w:b/>
      <w:bCs/>
      <w:spacing w:val="0"/>
      <w:position w:val="0"/>
      <w:sz w:val="20"/>
      <w:szCs w:val="20"/>
    </w:rPr>
  </w:style>
  <w:style w:type="character" w:styleId="1025">
    <w:name w:val="Emphasis"/>
    <w:basedOn w:val="992"/>
    <w:uiPriority w:val="20"/>
    <w:qFormat/>
    <w:pPr>
      <w:pBdr/>
      <w:spacing/>
      <w:ind/>
    </w:pPr>
    <w:rPr>
      <w:rFonts w:asciiTheme="minorHAnsi" w:hAnsiTheme="minorHAnsi" w:eastAsiaTheme="minorEastAsia" w:cstheme="minorBidi"/>
      <w:i/>
      <w:iCs/>
      <w:color w:val="3476b1" w:themeColor="accent2" w:themeShade="BF"/>
      <w:sz w:val="20"/>
      <w:szCs w:val="20"/>
    </w:rPr>
  </w:style>
  <w:style w:type="paragraph" w:styleId="1026">
    <w:name w:val="No Spacing"/>
    <w:uiPriority w:val="1"/>
    <w:qFormat/>
    <w:pPr>
      <w:pBdr/>
      <w:spacing w:after="0" w:line="240" w:lineRule="auto"/>
      <w:ind/>
    </w:pPr>
  </w:style>
  <w:style w:type="character" w:styleId="1027">
    <w:name w:val="Subtle Emphasis"/>
    <w:basedOn w:val="992"/>
    <w:uiPriority w:val="19"/>
    <w:qFormat/>
    <w:pPr>
      <w:pBdr/>
      <w:spacing/>
      <w:ind/>
    </w:pPr>
    <w:rPr>
      <w:i/>
      <w:iCs/>
      <w:color w:val="auto"/>
    </w:rPr>
  </w:style>
  <w:style w:type="character" w:styleId="1028">
    <w:name w:val="Subtle Reference"/>
    <w:basedOn w:val="992"/>
    <w:uiPriority w:val="31"/>
    <w:qFormat/>
    <w:pPr>
      <w:pBdr/>
      <w:spacing/>
      <w:ind/>
    </w:pPr>
    <w:rPr>
      <w:rFonts w:asciiTheme="minorHAnsi" w:hAnsiTheme="minorHAnsi" w:eastAsiaTheme="minorEastAsia" w:cstheme="minorBidi"/>
      <w:caps w:val="0"/>
      <w:smallCaps/>
      <w:color w:val="auto"/>
      <w:spacing w:val="10"/>
      <w:sz w:val="20"/>
      <w:szCs w:val="20"/>
      <w:u w:val="single"/>
    </w:rPr>
  </w:style>
  <w:style w:type="character" w:styleId="1029">
    <w:name w:val="Book Title"/>
    <w:basedOn w:val="992"/>
    <w:uiPriority w:val="33"/>
    <w:qFormat/>
    <w:pPr>
      <w:pBdr/>
      <w:spacing/>
      <w:ind/>
    </w:pPr>
    <w:rPr>
      <w:rFonts w:asciiTheme="minorHAnsi" w:hAnsiTheme="minorHAnsi" w:eastAsiaTheme="minorEastAsia" w:cstheme="minorBidi"/>
      <w:b/>
      <w:bCs/>
      <w:i/>
      <w:iCs/>
      <w:caps w:val="0"/>
      <w:smallCaps w:val="0"/>
      <w:color w:val="auto"/>
      <w:spacing w:val="10"/>
      <w:sz w:val="20"/>
      <w:szCs w:val="20"/>
    </w:rPr>
  </w:style>
  <w:style w:type="paragraph" w:styleId="1030">
    <w:name w:val="toc 3"/>
    <w:basedOn w:val="982"/>
    <w:next w:val="982"/>
    <w:uiPriority w:val="39"/>
    <w:unhideWhenUsed/>
    <w:pPr>
      <w:pBdr/>
      <w:spacing w:after="100"/>
      <w:ind w:left="420"/>
    </w:pPr>
  </w:style>
  <w:style w:type="table" w:styleId="1031">
    <w:name w:val="Table Grid"/>
    <w:basedOn w:val="993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51802-A0CB-48D0-B712-D7610808C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Camo Rincon Miguel Angel</dc:creator>
  <cp:keywords/>
  <dc:description/>
  <cp:revision>14</cp:revision>
  <dcterms:created xsi:type="dcterms:W3CDTF">2024-10-11T18:11:00Z</dcterms:created>
  <dcterms:modified xsi:type="dcterms:W3CDTF">2025-09-25T15:52:37Z</dcterms:modified>
</cp:coreProperties>
</file>