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5C" w:rsidRPr="0045015C" w:rsidRDefault="0045015C" w:rsidP="0045015C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</w:pPr>
      <w:r w:rsidRPr="0045015C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>Информирование пользователя. Работа с объектом «</w:t>
      </w:r>
      <w:proofErr w:type="spellStart"/>
      <w:r w:rsidRPr="0045015C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>СообщениеПользователю</w:t>
      </w:r>
      <w:proofErr w:type="spellEnd"/>
      <w:r w:rsidRPr="0045015C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>»</w:t>
      </w:r>
    </w:p>
    <w:p w:rsidR="0045015C" w:rsidRPr="0045015C" w:rsidRDefault="0045015C" w:rsidP="0045015C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Различные варианты и нюансы использования объекта </w:t>
      </w:r>
      <w:proofErr w:type="spellStart"/>
      <w:r w:rsidRPr="0045015C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СообщениеПользователю</w:t>
      </w:r>
      <w:proofErr w:type="spellEnd"/>
      <w:r w:rsidRPr="0045015C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и другие способы информирования пользователя: без привязки к какой-либо форме и с выводом сообщения в отдельном окне.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Объект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СообщениеПользователю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пришел на замену команды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Сообщить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», которая использовалась в обычном интерфейсе, и перешла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в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управляемый. Команда удобна своей простотой и тем, что она, в отличи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и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от других вариа</w:t>
      </w:r>
      <w:bookmarkStart w:id="0" w:name="_GoBack"/>
      <w:bookmarkEnd w:id="0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нтов оповещения пользователя, доступна как на клиенте так и на сервере. На данный момент команда является устаревшей и ее не рекомендуется применять для управляемого интерфейса.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Объект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СообщениеПользователю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более громоздкий, но имеет ряд дополнительных возможностей, о которых и пойдет речь в данной статье. Объект можно использовать только для управляемого интерфейса.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Объект также можно использовать как на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клиенте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так и на сервере. Основным преимуществом перед командой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Сообщить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», является возможность 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привязки сообщений к реквизитам формы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. Дополнительно, при нажатии на текст сообщения, можно открывать новую форму с привязкой сообщения к ее реквизитам. Однако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,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следует понимать, что 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основным назначением объекта является информирование об ошибках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, так как сообщение, привязанное к реквизитам формы всегда имеет заголовок 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Ошибка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»: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5866765" cy="1553845"/>
            <wp:effectExtent l="0" t="0" r="635" b="8255"/>
            <wp:docPr id="4" name="Рисунок 4" descr="Сообщение пользователю об ошиб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ообщение пользователю об ошибк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Рассмотрим различные варианты использования объекта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СообщениеПользователю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ru-RU"/>
        </w:rPr>
        <w:t>Вариант 1. Вывод сообщения в текущую активную форму с привязкой к ее элементам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Сообщение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СообщениеПользователю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.Т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екст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"Сообщение"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Объект.Наименование</w:t>
      </w:r>
      <w:proofErr w:type="spell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ообщить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lastRenderedPageBreak/>
        <w:t>Поле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 – путь к реквизиту, к которому необходимо привязать сообщение. Путь к реквизитам объекта формы необходимо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указывать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задав ключевое слово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Объект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». Путь к остальным реквизитам формы указывается просто, в виде наименования реквизита: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РеквизитФормы</w:t>
      </w:r>
      <w:proofErr w:type="spell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Можно прикрепить сообщение к строке табличной части объекта: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Объект.Товары</w:t>
      </w:r>
      <w:proofErr w:type="spell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[1].Номенклатура"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Следует иметь в виду,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 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что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 сообщение всегда выводится в текущую активную форму.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 Даже в том случае, если сообщение формируется в другой форме, но она еще не открыта.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u w:val="single"/>
          <w:lang w:eastAsia="ru-RU"/>
        </w:rPr>
        <w:t>Например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, при обработке события формы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ПриОткрытии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» можно выполнить проверку некоторого условия и выводить сообщение об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ошибке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не открывая форму. Сообщение будет выведено в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форму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из которой выполнялось открытие новой формы.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ru-RU"/>
        </w:rPr>
        <w:t>Вариант 2. Вывод сообщения в текущую активную форму с привязкой к элементам дополнительной формы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Сообщение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СообщениеПользователю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.Т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екст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"Сообщение"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"Наименование"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.К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лючДанных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Объект.Склад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утьКДанным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"Объект"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ообщить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Поле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 – наименование реквизита без указания ключевого слова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Объект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КлючДаных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 – ссылка на объект дополнительной формы, к реквизиту которой требуется привязать сообщение. Система попробует найти открытую форму по значению стандартного параметра формы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Ключ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». Если форма не будет найдена, будет открыта новая.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ПутьКДанным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 – имя основного реквизита формы, через который можно получить доступ к реквизитам объекта.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В данном варианте использования,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 сообщение можно привязать только к реквизитам объекта формы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ru-RU"/>
        </w:rPr>
        <w:t>Вариант 3. Вывод сообщения в форму, которая не является активной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ПараметрыФормы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Структура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ПараметрыФормы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.В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ставить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"Ключ"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Объект.ОсновнойДоговор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Форма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ОткрытьФорму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Справочник</w:t>
      </w:r>
      <w:proofErr w:type="gram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.Д</w:t>
      </w:r>
      <w:proofErr w:type="gram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оговоры.ФормаОбъекта</w:t>
      </w:r>
      <w:proofErr w:type="spell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ПараметрыФормы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ЭтаФорма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proofErr w:type="gramEnd"/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Сообщение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СообщениеПользователю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дентификаторНазначения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Форма.УникальныйИдентификатор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.Т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екст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"Сообщение"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Объект.Наименование</w:t>
      </w:r>
      <w:proofErr w:type="spell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ообщить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УникальныйИдентификатор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 – уникальный идентификатор формы, в которой будет выведено сообщение.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Сообщение может быть привязано как к реквизитам объекта, так и к остальным реквизитам формы.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ru-RU"/>
        </w:rPr>
        <w:t>Вариант 4. Совмещение второго и третьего вариантов. Вывод сообщения не в текущую форму, с привязкой к реквизиту в третьей форме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ПараметрыФормы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Структура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ПараметрыФормы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.В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ставить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"Ключ"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Объект.Контрагент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Форма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ОткрытьФорму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Справочник</w:t>
      </w:r>
      <w:proofErr w:type="gram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.К</w:t>
      </w:r>
      <w:proofErr w:type="gram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онтрагенты.ФормаОбъекта</w:t>
      </w:r>
      <w:proofErr w:type="spell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ПараметрыФормы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ЭтаФорма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Сообщение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СообщениеПользователю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.Т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екст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"Текст сообщения"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дентификаторНазначения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Форма.УникальныйИдентификатор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"Наименование"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.К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лючДанных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Объект.Договор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утьКДанным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"Объект"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ообщить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В результате вызова сообщения из формы документа, оно будет выведено в форме контрагента. При нажатии на текст сообщения, будет открыта форма договора, и сообщение будет привязано к реквизиту договора.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ru-RU"/>
        </w:rPr>
        <w:t>Вариант 5. Вывод сообщения из модуля объекта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Для вывода сообщения из модуля объекта, можно использовать следующий синтаксис: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Сообщение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СообщениеПользователю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.Т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екст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"Текст сообщения"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"Наименование"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.К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лючДанных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Ссылка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утьКДанным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"Объект"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ообщить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Сообщение будет выведено и привязано к реквизитам корректно, причем параметры: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КлючДанных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и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ПутьКДанным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можно опустить, указав в параметре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Поле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полный путь к данным формы.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u w:val="single"/>
          <w:lang w:eastAsia="ru-RU"/>
        </w:rPr>
        <w:t>Важно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. Без указания параметров: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КлючДанных</w:t>
      </w:r>
      <w:proofErr w:type="spellEnd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» и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ПутьКДанным</w:t>
      </w:r>
      <w:proofErr w:type="spellEnd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» сообщение будет привязано к реквизитам формы только в том случае, если </w:t>
      </w:r>
      <w:r w:rsidRPr="0045015C">
        <w:rPr>
          <w:rFonts w:ascii="Calibri" w:eastAsia="Times New Roman" w:hAnsi="Calibri" w:cs="Calibri"/>
          <w:b/>
          <w:bCs/>
          <w:i/>
          <w:iCs/>
          <w:color w:val="333333"/>
          <w:sz w:val="26"/>
          <w:szCs w:val="26"/>
          <w:lang w:eastAsia="ru-RU"/>
        </w:rPr>
        <w:t>форма объекта открыта и является активной</w:t>
      </w:r>
      <w:proofErr w:type="gram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 .</w:t>
      </w:r>
      <w:proofErr w:type="gramEnd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 xml:space="preserve"> Однако, код процедуры модуля объекта может быть выполнен и без открытия формы. В этом случае сообщение будет выведено в текущей активной форме. И, чтобы при нажатии на тексте сообщения, открывалась форма объекта с привязкой сообщения к реквизитам формы (</w:t>
      </w:r>
      <w:proofErr w:type="gram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например</w:t>
      </w:r>
      <w:proofErr w:type="gramEnd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 xml:space="preserve"> при проведении документа из формы списка), должны быть заполнены параметры: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КлючДанных</w:t>
      </w:r>
      <w:proofErr w:type="spellEnd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» и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ПутьКДанным</w:t>
      </w:r>
      <w:proofErr w:type="spellEnd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». Параметр «Поле» в этом случае, должен содержать наименование реквизита объекта.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Также, как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и на клиенте, есть возможность привязать сообщение к реквизитам формы объекта, который не является текущим. Для этого необходимо присвоить параметру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КлючДанных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ссылку на объект: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.К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лючДанных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ОсновнойДоговор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В этом случае, будет открыта новая форма, по указанному ключу (ссылке) и сообщение будет привязано к ее реквизитам.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Однако, в модуле объекта, более корректно использовать метод объекта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УстановитьДанные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с указанием объекта, к которому требуется привязать сообщение: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Сообщение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СообщениеПользователю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.Т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екст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"Текст сообщения"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"Наименование"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.У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становитьДанные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ЭтотОбъект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ообщить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По своей сути, данный метод устанавливает значения для параметров: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КлючДанных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и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ПутьКДанным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». Ключу данных будет присвоена ссылка на объект, а вот установка параметра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ПутьКДанным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» происходит несколько сложнее. Дело в том, что работа с объектом может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производится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из разных форм. Имя основного реквизита формы, в общем случае, может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отличатся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от стандартного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Объект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». 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Метод «</w:t>
      </w:r>
      <w:proofErr w:type="spellStart"/>
      <w:r w:rsidRPr="0045015C">
        <w:rPr>
          <w:rFonts w:ascii="Calibri" w:eastAsia="Times New Roman" w:hAnsi="Calibri" w:cs="Calibri"/>
          <w:b/>
          <w:bCs/>
          <w:i/>
          <w:iCs/>
          <w:color w:val="333333"/>
          <w:sz w:val="26"/>
          <w:szCs w:val="26"/>
          <w:lang w:eastAsia="ru-RU"/>
        </w:rPr>
        <w:t>УстановитьДанные</w:t>
      </w:r>
      <w:proofErr w:type="spellEnd"/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» определяет имя основного реквизита формы по установленному соответствию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. Причем, при записи объекта это соответствие устанавливается автоматически. В тех случаях, когда автоматического сопоставления нет, его необходимо указать явно с помощью метода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УстановитьСоответствиеОбъектаИРеквизитаФормы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». Например, необходимо выполнить какие-либо действия с объектом, привязанным к текущей форме, и вывести в процессе этих действий сообщение: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//Серверная процедура в модуле  формы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&amp;</w:t>
      </w:r>
      <w:proofErr w:type="spellStart"/>
      <w:r w:rsidRPr="0045015C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НаСервере</w:t>
      </w:r>
      <w:proofErr w:type="spellEnd"/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lastRenderedPageBreak/>
        <w:t>Процедура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ОбработкаОбъекта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 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КонтрагентОбъект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ДанныеФормыВЗначение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Объект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Тип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СправочникОбъект</w:t>
      </w:r>
      <w:proofErr w:type="gram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.К</w:t>
      </w:r>
      <w:proofErr w:type="gram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онтрагенты</w:t>
      </w:r>
      <w:proofErr w:type="spell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 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УстановитьСоответствиеОбъектаИРеквизитаФормы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КонтрагентОбъект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"Объект"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 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КонтрагентОбъект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.В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ыполнитьРаботуСОбъектом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 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//Процедура в модуле объекта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Процедура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ВыполнитьРаботуСОбъекто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      ……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 Сообщение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СообщениеПользователю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.Т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екст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"Текст сообщения"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оле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"Наименование"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.У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становитьДанные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ЭтотОбъект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Сообщение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ообщить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ru-RU"/>
        </w:rPr>
        <w:t>Оповещение пользователя без привязки к конкретной форме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Следует иметь в виду, что сообщения, выведенные командой «Сообщить» или через объект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СообщениеПользователю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 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всегда привязаны к какой-либо форме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. Если после вывода сообщения форма закрывается, пользователь не сможет его прочитать. В данном случае удобнее использовать другие методы глобального контекста: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ПоказатьОповещениеПользователю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или «Состояние». 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Вызов методов возможен только на клиенте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Метод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ПоказатьОповещениеПользователю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выводит всплывающее оповещение в нижний часть экрана, которое не привязано к какой-либо открытой форме:</w:t>
      </w:r>
      <w:proofErr w:type="gramEnd"/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769870" cy="1030605"/>
            <wp:effectExtent l="0" t="0" r="0" b="0"/>
            <wp:docPr id="3" name="Рисунок 3" descr="Вывод оповещения пользовател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вод оповещения пользовател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u w:val="single"/>
          <w:lang w:eastAsia="ru-RU"/>
        </w:rPr>
        <w:t>Синтаксис метода в справке: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ПоказатьОповещениеПользовател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я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&gt;,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                      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ДействиеПриНажатии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&gt;,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                      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Пояснение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&gt;,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                      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Картинка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&gt;,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 xml:space="preserve">                              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СтатусОповещенияПользователя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&gt;,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                       </w:t>
      </w:r>
      <w:proofErr w:type="gram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КлючУникальности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&gt;)</w:t>
      </w:r>
      <w:proofErr w:type="gramEnd"/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Первый параметр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Текст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вводит в заблуждение, на самом деле – это заголовок окна оповещения.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Второй параметр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ДействиеПриНажатии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может содержать либо навигационную ссылку, по которой необходимо перейти при нажатии на сообщении, либо описание процедуры оповещения.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Параметр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Пояснение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» - это как раз текст оповещения.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Дополнительно, есть возможность вывести картинку, указать важность оповещения и задать ключ уникальности для поиска уже открытых оповещений.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u w:val="single"/>
          <w:lang w:eastAsia="ru-RU"/>
        </w:rPr>
        <w:t>Примечание.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 Следует использовать данный метод для информационных, не особенно важных сообщения, так как они исчезают самостоятельно, без каких либо действий со стороны пользователя.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Команда «</w:t>
      </w:r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Состояние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» выводит информацию в специальную панель состояния. Ее следует использовать для информирования пользователя о ходе выполнения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кого либо действия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. Дополнительно есть возможность показать прогресс выполнения: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Состояни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«Выполнение операции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50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«Операция выполняется»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540250" cy="1162685"/>
            <wp:effectExtent l="0" t="0" r="0" b="0"/>
            <wp:docPr id="2" name="Рисунок 2" descr="Вывод состояния с прогре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ывод состояния с прогрес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ru-RU"/>
        </w:rPr>
        <w:t>Вывод сообщения пользователю в отдельном окне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В некоторых случаях требуется вывести сообщение пользователю в отдельном окне. Для этой цели можно использовать как собственную разработанную форму, так и не модальный метод глобального контекста «</w:t>
      </w:r>
      <w:proofErr w:type="spellStart"/>
      <w:r w:rsidRPr="0045015C">
        <w:rPr>
          <w:rFonts w:ascii="Calibri" w:eastAsia="Times New Roman" w:hAnsi="Calibri" w:cs="Calibri"/>
          <w:i/>
          <w:iCs/>
          <w:color w:val="333333"/>
          <w:sz w:val="26"/>
          <w:szCs w:val="26"/>
          <w:lang w:eastAsia="ru-RU"/>
        </w:rPr>
        <w:t>ПоказатьПредупрежедение</w:t>
      </w:r>
      <w:proofErr w:type="spell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». (В отличие от модальных методов, </w:t>
      </w:r>
      <w:proofErr w:type="gramStart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данный</w:t>
      </w:r>
      <w:proofErr w:type="gramEnd"/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не ожидает выполнения действия с формой, а продолжает выполнение программного кода). </w:t>
      </w:r>
      <w:r w:rsidRPr="0045015C">
        <w:rPr>
          <w:rFonts w:ascii="Calibri" w:eastAsia="Times New Roman" w:hAnsi="Calibri" w:cs="Calibri"/>
          <w:b/>
          <w:bCs/>
          <w:color w:val="333333"/>
          <w:sz w:val="26"/>
          <w:szCs w:val="26"/>
          <w:lang w:eastAsia="ru-RU"/>
        </w:rPr>
        <w:t>Вызов метода возможен только на клиенте</w:t>
      </w: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.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45015C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В качестве первого параметра необходимо указать процедуру - описание оповещения. В качестве второго – текст выводимого сообщения. Причем, в качестве текста сообщения можно использовать форматированную строку. Это позволяет вывести в тексте сообщения ссылку на какой-либо объект: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СтрокаСообщения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ФорматированнаяСтрока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НовыйДоговор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.Н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аименование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,,,,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                                     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ПолучитьНавигационнуюСсылку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НовыйДоговор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сылка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>ТекстСообщения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ФорматированнаяСтрок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"Создан новый договор: """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СтрокаСообщения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""""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ОписаниеОповещения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ОписаниеОповещени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я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ПредупрежедениеЗавершение</w:t>
      </w:r>
      <w:proofErr w:type="spellEnd"/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ЭтаФорма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ПоказатьПредупреждени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ОписаниеОповещения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ТекстСообщения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"Заголовок сообщения"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&amp;</w:t>
      </w:r>
      <w:proofErr w:type="spellStart"/>
      <w:r w:rsidRPr="0045015C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НаКлиенте</w:t>
      </w:r>
      <w:proofErr w:type="spellEnd"/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Процедура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ПредупрежедениеЗавершени</w:t>
      </w:r>
      <w:proofErr w:type="gramStart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</w:t>
      </w:r>
      <w:proofErr w:type="spellEnd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       </w:t>
      </w:r>
      <w:r w:rsidRPr="0045015C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//Обработка закрытия предупреждения</w:t>
      </w:r>
    </w:p>
    <w:p w:rsidR="0045015C" w:rsidRPr="0045015C" w:rsidRDefault="0045015C" w:rsidP="0045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45015C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  <w:r w:rsidRPr="0045015C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    </w:t>
      </w:r>
    </w:p>
    <w:p w:rsidR="0045015C" w:rsidRPr="0045015C" w:rsidRDefault="0045015C" w:rsidP="0045015C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896235" cy="1210310"/>
            <wp:effectExtent l="0" t="0" r="0" b="8890"/>
            <wp:docPr id="1" name="Рисунок 1" descr="Вывод предупрежд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ывод предупрежд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15C">
        <w:rPr>
          <w:rFonts w:ascii="Calibri" w:eastAsia="Times New Roman" w:hAnsi="Calibri" w:cs="Calibri"/>
          <w:color w:val="333333"/>
          <w:sz w:val="28"/>
          <w:szCs w:val="28"/>
          <w:lang w:eastAsia="ru-RU"/>
        </w:rPr>
        <w:t>      </w:t>
      </w:r>
    </w:p>
    <w:p w:rsidR="00F608F1" w:rsidRDefault="00F608F1"/>
    <w:sectPr w:rsidR="00F608F1" w:rsidSect="00450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B201B"/>
    <w:multiLevelType w:val="multilevel"/>
    <w:tmpl w:val="A34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DE"/>
    <w:rsid w:val="00090222"/>
    <w:rsid w:val="000B4961"/>
    <w:rsid w:val="000D52AE"/>
    <w:rsid w:val="001277D0"/>
    <w:rsid w:val="00133BE5"/>
    <w:rsid w:val="00160965"/>
    <w:rsid w:val="001C054E"/>
    <w:rsid w:val="001F2C0B"/>
    <w:rsid w:val="00216526"/>
    <w:rsid w:val="00235CA4"/>
    <w:rsid w:val="002403F1"/>
    <w:rsid w:val="00280625"/>
    <w:rsid w:val="002A406E"/>
    <w:rsid w:val="002C0417"/>
    <w:rsid w:val="002D57B0"/>
    <w:rsid w:val="002E45C6"/>
    <w:rsid w:val="002F06D8"/>
    <w:rsid w:val="00307181"/>
    <w:rsid w:val="003325B6"/>
    <w:rsid w:val="0037250E"/>
    <w:rsid w:val="004279C1"/>
    <w:rsid w:val="00446B9F"/>
    <w:rsid w:val="0045015C"/>
    <w:rsid w:val="0046125B"/>
    <w:rsid w:val="004618B9"/>
    <w:rsid w:val="004825DE"/>
    <w:rsid w:val="004906C8"/>
    <w:rsid w:val="004D4EBE"/>
    <w:rsid w:val="004E34AE"/>
    <w:rsid w:val="004E511E"/>
    <w:rsid w:val="004F493B"/>
    <w:rsid w:val="005406F5"/>
    <w:rsid w:val="00563741"/>
    <w:rsid w:val="005A303B"/>
    <w:rsid w:val="005D43FD"/>
    <w:rsid w:val="005D7CA9"/>
    <w:rsid w:val="005F1CB8"/>
    <w:rsid w:val="006067D2"/>
    <w:rsid w:val="00635019"/>
    <w:rsid w:val="00651636"/>
    <w:rsid w:val="00670E28"/>
    <w:rsid w:val="00695428"/>
    <w:rsid w:val="006C248A"/>
    <w:rsid w:val="0074065A"/>
    <w:rsid w:val="007633C3"/>
    <w:rsid w:val="00770C23"/>
    <w:rsid w:val="007C0773"/>
    <w:rsid w:val="007C3D66"/>
    <w:rsid w:val="00821103"/>
    <w:rsid w:val="00821E8E"/>
    <w:rsid w:val="008760D0"/>
    <w:rsid w:val="008C1383"/>
    <w:rsid w:val="00915874"/>
    <w:rsid w:val="00941026"/>
    <w:rsid w:val="00995A14"/>
    <w:rsid w:val="009D3AA1"/>
    <w:rsid w:val="00A73A25"/>
    <w:rsid w:val="00AB7C02"/>
    <w:rsid w:val="00AC13C1"/>
    <w:rsid w:val="00B20680"/>
    <w:rsid w:val="00B34EDE"/>
    <w:rsid w:val="00B57FA6"/>
    <w:rsid w:val="00B701BE"/>
    <w:rsid w:val="00B746C1"/>
    <w:rsid w:val="00BB2835"/>
    <w:rsid w:val="00C23E57"/>
    <w:rsid w:val="00C2590D"/>
    <w:rsid w:val="00C46F01"/>
    <w:rsid w:val="00C50789"/>
    <w:rsid w:val="00C6268D"/>
    <w:rsid w:val="00CD1872"/>
    <w:rsid w:val="00D12ED1"/>
    <w:rsid w:val="00D835C4"/>
    <w:rsid w:val="00D96CA8"/>
    <w:rsid w:val="00DB4834"/>
    <w:rsid w:val="00DD7F8B"/>
    <w:rsid w:val="00E14255"/>
    <w:rsid w:val="00E57B91"/>
    <w:rsid w:val="00E670B8"/>
    <w:rsid w:val="00E82295"/>
    <w:rsid w:val="00E86DD2"/>
    <w:rsid w:val="00EB586A"/>
    <w:rsid w:val="00EB5FCC"/>
    <w:rsid w:val="00ED4C84"/>
    <w:rsid w:val="00EE5C61"/>
    <w:rsid w:val="00EF43F6"/>
    <w:rsid w:val="00F000D7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0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1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45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501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-author">
    <w:name w:val="t-author"/>
    <w:basedOn w:val="a0"/>
    <w:rsid w:val="0045015C"/>
  </w:style>
  <w:style w:type="character" w:customStyle="1" w:styleId="text-muted">
    <w:name w:val="text-muted"/>
    <w:basedOn w:val="a0"/>
    <w:rsid w:val="0045015C"/>
  </w:style>
  <w:style w:type="character" w:customStyle="1" w:styleId="button-text">
    <w:name w:val="button-text"/>
    <w:basedOn w:val="a0"/>
    <w:rsid w:val="0045015C"/>
  </w:style>
  <w:style w:type="paragraph" w:customStyle="1" w:styleId="public-tags-wrap">
    <w:name w:val="public-tags-wrap"/>
    <w:basedOn w:val="a"/>
    <w:rsid w:val="0045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-rate-count-p">
    <w:name w:val="obj-rate-count-p"/>
    <w:basedOn w:val="a0"/>
    <w:rsid w:val="0045015C"/>
  </w:style>
  <w:style w:type="character" w:styleId="a5">
    <w:name w:val="Strong"/>
    <w:basedOn w:val="a0"/>
    <w:uiPriority w:val="22"/>
    <w:qFormat/>
    <w:rsid w:val="0045015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0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1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015C"/>
    <w:rPr>
      <w:rFonts w:ascii="Courier New" w:eastAsia="Times New Roman" w:hAnsi="Courier New" w:cs="Courier New"/>
      <w:sz w:val="20"/>
      <w:szCs w:val="20"/>
    </w:rPr>
  </w:style>
  <w:style w:type="character" w:customStyle="1" w:styleId="hljs-specialsymbols">
    <w:name w:val="hljs-special_symbols"/>
    <w:basedOn w:val="a0"/>
    <w:rsid w:val="0045015C"/>
  </w:style>
  <w:style w:type="character" w:customStyle="1" w:styleId="hljs-keyword">
    <w:name w:val="hljs-keyword"/>
    <w:basedOn w:val="a0"/>
    <w:rsid w:val="0045015C"/>
  </w:style>
  <w:style w:type="character" w:customStyle="1" w:styleId="hljs-string">
    <w:name w:val="hljs-string"/>
    <w:basedOn w:val="a0"/>
    <w:rsid w:val="0045015C"/>
  </w:style>
  <w:style w:type="character" w:customStyle="1" w:styleId="hljs-comment">
    <w:name w:val="hljs-comment"/>
    <w:basedOn w:val="a0"/>
    <w:rsid w:val="0045015C"/>
  </w:style>
  <w:style w:type="character" w:customStyle="1" w:styleId="hljs-preprocessor">
    <w:name w:val="hljs-preprocessor"/>
    <w:basedOn w:val="a0"/>
    <w:rsid w:val="0045015C"/>
  </w:style>
  <w:style w:type="character" w:customStyle="1" w:styleId="hljs-number">
    <w:name w:val="hljs-number"/>
    <w:basedOn w:val="a0"/>
    <w:rsid w:val="0045015C"/>
  </w:style>
  <w:style w:type="paragraph" w:styleId="a6">
    <w:name w:val="Balloon Text"/>
    <w:basedOn w:val="a"/>
    <w:link w:val="a7"/>
    <w:uiPriority w:val="99"/>
    <w:semiHidden/>
    <w:unhideWhenUsed/>
    <w:rsid w:val="0045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0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0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1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45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501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-author">
    <w:name w:val="t-author"/>
    <w:basedOn w:val="a0"/>
    <w:rsid w:val="0045015C"/>
  </w:style>
  <w:style w:type="character" w:customStyle="1" w:styleId="text-muted">
    <w:name w:val="text-muted"/>
    <w:basedOn w:val="a0"/>
    <w:rsid w:val="0045015C"/>
  </w:style>
  <w:style w:type="character" w:customStyle="1" w:styleId="button-text">
    <w:name w:val="button-text"/>
    <w:basedOn w:val="a0"/>
    <w:rsid w:val="0045015C"/>
  </w:style>
  <w:style w:type="paragraph" w:customStyle="1" w:styleId="public-tags-wrap">
    <w:name w:val="public-tags-wrap"/>
    <w:basedOn w:val="a"/>
    <w:rsid w:val="0045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-rate-count-p">
    <w:name w:val="obj-rate-count-p"/>
    <w:basedOn w:val="a0"/>
    <w:rsid w:val="0045015C"/>
  </w:style>
  <w:style w:type="character" w:styleId="a5">
    <w:name w:val="Strong"/>
    <w:basedOn w:val="a0"/>
    <w:uiPriority w:val="22"/>
    <w:qFormat/>
    <w:rsid w:val="0045015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0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1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015C"/>
    <w:rPr>
      <w:rFonts w:ascii="Courier New" w:eastAsia="Times New Roman" w:hAnsi="Courier New" w:cs="Courier New"/>
      <w:sz w:val="20"/>
      <w:szCs w:val="20"/>
    </w:rPr>
  </w:style>
  <w:style w:type="character" w:customStyle="1" w:styleId="hljs-specialsymbols">
    <w:name w:val="hljs-special_symbols"/>
    <w:basedOn w:val="a0"/>
    <w:rsid w:val="0045015C"/>
  </w:style>
  <w:style w:type="character" w:customStyle="1" w:styleId="hljs-keyword">
    <w:name w:val="hljs-keyword"/>
    <w:basedOn w:val="a0"/>
    <w:rsid w:val="0045015C"/>
  </w:style>
  <w:style w:type="character" w:customStyle="1" w:styleId="hljs-string">
    <w:name w:val="hljs-string"/>
    <w:basedOn w:val="a0"/>
    <w:rsid w:val="0045015C"/>
  </w:style>
  <w:style w:type="character" w:customStyle="1" w:styleId="hljs-comment">
    <w:name w:val="hljs-comment"/>
    <w:basedOn w:val="a0"/>
    <w:rsid w:val="0045015C"/>
  </w:style>
  <w:style w:type="character" w:customStyle="1" w:styleId="hljs-preprocessor">
    <w:name w:val="hljs-preprocessor"/>
    <w:basedOn w:val="a0"/>
    <w:rsid w:val="0045015C"/>
  </w:style>
  <w:style w:type="character" w:customStyle="1" w:styleId="hljs-number">
    <w:name w:val="hljs-number"/>
    <w:basedOn w:val="a0"/>
    <w:rsid w:val="0045015C"/>
  </w:style>
  <w:style w:type="paragraph" w:styleId="a6">
    <w:name w:val="Balloon Text"/>
    <w:basedOn w:val="a"/>
    <w:link w:val="a7"/>
    <w:uiPriority w:val="99"/>
    <w:semiHidden/>
    <w:unhideWhenUsed/>
    <w:rsid w:val="0045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0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4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1641</Words>
  <Characters>9356</Characters>
  <Application>Microsoft Office Word</Application>
  <DocSecurity>0</DocSecurity>
  <Lines>77</Lines>
  <Paragraphs>21</Paragraphs>
  <ScaleCrop>false</ScaleCrop>
  <Company>SPecialiST RePack</Company>
  <LinksUpToDate>false</LinksUpToDate>
  <CharactersWithSpaces>10976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2</cp:revision>
  <dcterms:created xsi:type="dcterms:W3CDTF">2022-04-22T07:55:00Z</dcterms:created>
  <dcterms:modified xsi:type="dcterms:W3CDTF">2022-04-22T07:55:00Z</dcterms:modified>
</cp:coreProperties>
</file>