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D10" w:rsidRPr="00186D10" w:rsidRDefault="00186D10" w:rsidP="00186D10">
      <w:pPr>
        <w:shd w:val="clear" w:color="auto" w:fill="FFFFFF"/>
        <w:spacing w:after="90" w:line="240" w:lineRule="auto"/>
        <w:outlineLvl w:val="1"/>
        <w:rPr>
          <w:rFonts w:ascii="Arial" w:eastAsia="Times New Roman" w:hAnsi="Arial" w:cs="Arial"/>
          <w:color w:val="2F5AE7"/>
          <w:sz w:val="33"/>
          <w:szCs w:val="33"/>
          <w:lang w:eastAsia="ru-RU"/>
        </w:rPr>
      </w:pPr>
      <w:r w:rsidRPr="00186D10">
        <w:rPr>
          <w:rFonts w:ascii="Arial" w:eastAsia="Times New Roman" w:hAnsi="Arial" w:cs="Arial"/>
          <w:color w:val="2F5AE7"/>
          <w:sz w:val="33"/>
          <w:szCs w:val="33"/>
          <w:lang w:eastAsia="ru-RU"/>
        </w:rPr>
        <w:fldChar w:fldCharType="begin"/>
      </w:r>
      <w:r w:rsidRPr="00186D10">
        <w:rPr>
          <w:rFonts w:ascii="Arial" w:eastAsia="Times New Roman" w:hAnsi="Arial" w:cs="Arial"/>
          <w:color w:val="2F5AE7"/>
          <w:sz w:val="33"/>
          <w:szCs w:val="33"/>
          <w:lang w:eastAsia="ru-RU"/>
        </w:rPr>
        <w:instrText xml:space="preserve"> HYPERLINK "https://xn----7sbabypnb5bkyfl0d.xn--p1ai/articles/denezhnye-sredstva/pokupka-valyuty-v-1s/" </w:instrText>
      </w:r>
      <w:r w:rsidRPr="00186D10">
        <w:rPr>
          <w:rFonts w:ascii="Arial" w:eastAsia="Times New Roman" w:hAnsi="Arial" w:cs="Arial"/>
          <w:color w:val="2F5AE7"/>
          <w:sz w:val="33"/>
          <w:szCs w:val="33"/>
          <w:lang w:eastAsia="ru-RU"/>
        </w:rPr>
        <w:fldChar w:fldCharType="separate"/>
      </w:r>
      <w:r w:rsidRPr="00186D10">
        <w:rPr>
          <w:rFonts w:ascii="Arial" w:eastAsia="Times New Roman" w:hAnsi="Arial" w:cs="Arial"/>
          <w:color w:val="2F5AE7"/>
          <w:sz w:val="33"/>
          <w:szCs w:val="33"/>
          <w:u w:val="single"/>
          <w:lang w:eastAsia="ru-RU"/>
        </w:rPr>
        <w:t>Покупка валюты в 1С УПП, Комплексной 1.1. Пошаговая инструкция</w:t>
      </w:r>
      <w:r w:rsidRPr="00186D10">
        <w:rPr>
          <w:rFonts w:ascii="Arial" w:eastAsia="Times New Roman" w:hAnsi="Arial" w:cs="Arial"/>
          <w:color w:val="2F5AE7"/>
          <w:sz w:val="33"/>
          <w:szCs w:val="33"/>
          <w:lang w:eastAsia="ru-RU"/>
        </w:rPr>
        <w:fldChar w:fldCharType="end"/>
      </w:r>
    </w:p>
    <w:p w:rsidR="00186D10" w:rsidRPr="00186D10" w:rsidRDefault="00186D10" w:rsidP="00186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Опубликовано 06.07.2016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Конфигурации:</w:t>
      </w: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hyperlink r:id="rId6" w:tgtFrame="_blank" w:tooltip="1С Управление производственным предприятием" w:history="1">
        <w:r w:rsidRPr="00186D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УПП</w:t>
        </w:r>
      </w:hyperlink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hyperlink r:id="rId7" w:tgtFrame="_blank" w:tooltip="1С Комплексная автоматизация 1.1" w:history="1">
        <w:r w:rsidRPr="00186D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КА 1.1</w:t>
        </w:r>
      </w:hyperlink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Оформление покупки валюты в 1С 8.2 часто вызывает ошибки у пользователей в оформлении документов и, как следствие, проводках. В статье описывается, как правильно оформить договор, настроить счет учета, правильный порядок оформления документов для покупки валюты и возврата неиспользованных средств банком.</w:t>
      </w:r>
    </w:p>
    <w:p w:rsidR="00186D10" w:rsidRPr="00186D10" w:rsidRDefault="00186D10" w:rsidP="00186D1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F5AE7"/>
          <w:kern w:val="36"/>
          <w:sz w:val="54"/>
          <w:szCs w:val="54"/>
          <w:lang w:eastAsia="ru-RU"/>
        </w:rPr>
      </w:pPr>
      <w:r w:rsidRPr="00186D10">
        <w:rPr>
          <w:rFonts w:ascii="Arial" w:eastAsia="Times New Roman" w:hAnsi="Arial" w:cs="Arial"/>
          <w:color w:val="2F5AE7"/>
          <w:kern w:val="36"/>
          <w:sz w:val="33"/>
          <w:szCs w:val="33"/>
          <w:lang w:eastAsia="ru-RU"/>
        </w:rPr>
        <w:t>1. Оформляем договор с банком на покупку валюты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Сначала добавим в справочник Контрагенты банк, с которым заключен договор на покупку валюты. Если этот банк уже у Вас есть в справочнике Контрагентов, то повторно добавлять его не нужно.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 Полном интерфейсе меню Справочники - Контрагенты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Создаем нового контрагента: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31376" cy="2532599"/>
            <wp:effectExtent l="0" t="0" r="0" b="1270"/>
            <wp:docPr id="17" name="Рисунок 17" descr="Покупка валюты- создание  контрагента - ба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9082" descr="Покупка валюты- создание  контрагента - бан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98" cy="253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оформления операций покупки валюты важно заполнить выделенные ниже поля: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047013" cy="3104739"/>
            <wp:effectExtent l="0" t="0" r="1270" b="635"/>
            <wp:docPr id="16" name="Рисунок 16" descr="Карточка контрагента 1С -правильное заполнение карточки ба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5060" descr="Карточка контрагента 1С -правильное заполнение карточки бан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90" cy="310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внимание, что не нужно ставить флаги Покупатель или Поставщик, так как нам потребуется только договор с видом Прочее. Если Вы 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используете уже существующего контрагента и у него стоит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какой-либо из этих флагов, то ничего страшного.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Сохраняем контрагента по кнопке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аписать и переходим на закладку Счета и договоры: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139949" cy="3360716"/>
            <wp:effectExtent l="0" t="0" r="3810" b="0"/>
            <wp:docPr id="15" name="Рисунок 15" descr="Карточка контрагента 1С - закладка счета и догов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5158" descr="Карточка контрагента 1С - закладка счета и договор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861" cy="336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операций покупки валюты нужно сразу указать банковский счет уполномоченного банка, на который мы будем перечислять средства на покупку. Если это единственный банковский счет  в карточке банка, то он будет подставляться в платежные документы автоматически.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Но, скорее всего, у Вас будут и другие счета в карточке Вашего банка. Тогда нужно будет указать наименование счета таким образом, чтобы было удобно его найти в списке. Заполняем карточку счета: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130140" cy="3410619"/>
            <wp:effectExtent l="0" t="0" r="0" b="0"/>
            <wp:docPr id="14" name="Рисунок 14" descr="Покупка валюты - карточка банковского сч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5321" descr="Покупка валюты - карточка банковского счет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48" cy="341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Поле Представление внизу редактируется. Я указала (покупка валюты) в этом поле. При выборе счета в платежный документ эти слова будут видны в наименовании счета.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Переходим к договору.  Если Вы создавали нового контрагента, то договор с видом Прочее программа 1С создала автоматически.  Для уже существующего контрагента договор нужно создать.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Важно правильно заполнить договор:</w:t>
      </w:r>
    </w:p>
    <w:p w:rsidR="00186D10" w:rsidRPr="00186D10" w:rsidRDefault="00186D10" w:rsidP="00186D1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Заполнить наименование,</w:t>
      </w:r>
    </w:p>
    <w:p w:rsidR="00186D10" w:rsidRPr="00186D10" w:rsidRDefault="00186D10" w:rsidP="00186D1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 договор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а-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Прочее,</w:t>
      </w:r>
    </w:p>
    <w:p w:rsidR="00186D10" w:rsidRPr="00186D10" w:rsidRDefault="00186D10" w:rsidP="00186D1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Валюта договора - рубли,  так как мы будем покупать валюту за рубли.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126221" cy="3871356"/>
            <wp:effectExtent l="0" t="0" r="0" b="0"/>
            <wp:docPr id="13" name="Рисунок 13" descr="Покупка валюты - Заполнение договора с банком в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5537" descr="Покупка валюты - Заполнение договора с банком в 1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27" cy="387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 </w:t>
      </w:r>
    </w:p>
    <w:p w:rsidR="00186D10" w:rsidRPr="00186D10" w:rsidRDefault="00186D10" w:rsidP="00186D10">
      <w:pPr>
        <w:shd w:val="clear" w:color="auto" w:fill="FFFFFF"/>
        <w:spacing w:before="90" w:after="90" w:line="240" w:lineRule="auto"/>
        <w:outlineLvl w:val="1"/>
        <w:rPr>
          <w:rFonts w:ascii="Arial" w:eastAsia="Times New Roman" w:hAnsi="Arial" w:cs="Arial"/>
          <w:color w:val="2F5AE7"/>
          <w:sz w:val="33"/>
          <w:szCs w:val="33"/>
          <w:lang w:eastAsia="ru-RU"/>
        </w:rPr>
      </w:pPr>
      <w:r w:rsidRPr="00186D10">
        <w:rPr>
          <w:rFonts w:ascii="Arial" w:eastAsia="Times New Roman" w:hAnsi="Arial" w:cs="Arial"/>
          <w:color w:val="2F5AE7"/>
          <w:sz w:val="33"/>
          <w:szCs w:val="33"/>
          <w:lang w:eastAsia="ru-RU"/>
        </w:rPr>
        <w:t>2. Устанавливаем счет учета для договора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УПП и Комплексной автоматизации 1.3 для установки счета учета для контрагентов и договоров используется регистр сведений Контрагенты организаций.  Это удобно, если операции с валютой у Вас происходят достаточно регулярно.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Полном интерфейсе выбираем пункт меню Операции - Регистры сведений.  Выбираем в списке Контрагенты организаций.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Заполняем нашего контрагента и договор. Вид расчетов - в валюте регламентированного учета. Счет для всех операций заполняем 57.11 - покупка иностранной валюты: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975761" cy="2139470"/>
            <wp:effectExtent l="0" t="0" r="0" b="0"/>
            <wp:docPr id="12" name="Рисунок 12" descr="Счета учета расчетов с контрагентами в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5625" descr="Счета учета расчетов с контрагентами в 1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12" cy="214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90" w:after="90" w:line="240" w:lineRule="auto"/>
        <w:outlineLvl w:val="1"/>
        <w:rPr>
          <w:rFonts w:ascii="Arial" w:eastAsia="Times New Roman" w:hAnsi="Arial" w:cs="Arial"/>
          <w:color w:val="2F5AE7"/>
          <w:sz w:val="33"/>
          <w:szCs w:val="33"/>
          <w:lang w:eastAsia="ru-RU"/>
        </w:rPr>
      </w:pPr>
      <w:r w:rsidRPr="00186D10">
        <w:rPr>
          <w:rFonts w:ascii="Arial" w:eastAsia="Times New Roman" w:hAnsi="Arial" w:cs="Arial"/>
          <w:color w:val="2F5AE7"/>
          <w:sz w:val="33"/>
          <w:szCs w:val="33"/>
          <w:lang w:eastAsia="ru-RU"/>
        </w:rPr>
        <w:t>3. Перечисляем денежные средства в рублях на покупку валюты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этого используется документ Платежное получение исходящее. Меню </w:t>
      </w:r>
      <w:r w:rsidRPr="00186D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Документы - Управление денежными средствам</w:t>
      </w:r>
      <w:proofErr w:type="gramStart"/>
      <w:r w:rsidRPr="00186D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и-</w:t>
      </w:r>
      <w:proofErr w:type="gramEnd"/>
      <w:r w:rsidRPr="00186D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Платежное поручение исходящее.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Очень важен правильный выбор вида операции: </w:t>
      </w:r>
      <w:r w:rsidRPr="00186D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Прочие расчеты с контрагентами</w:t>
      </w: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6666865" cy="3432175"/>
            <wp:effectExtent l="0" t="0" r="635" b="0"/>
            <wp:docPr id="11" name="Рисунок 11" descr="Покупка валюты - оформление платежного пору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5711" descr="Покупка валюты - оформление платежного поруче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Обратите внимание, когда в платежном поручении выберете договор - автоматически подберется нужный счет, указанный нами в регистре Контрагенты организаций на предыдущем шаге.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НДС наша операция не облагается, поэтому следует указать ставку </w:t>
      </w:r>
      <w:r w:rsidRPr="00186D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Без НДС 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 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забывайте, ставка 0% - это экспортная ставка, ее не следует выбирать для операций не облагающихся НДС).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того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чтобы наш платеж отразился в бухгалтерском учете нужно выполнение нескольких условий:</w:t>
      </w:r>
    </w:p>
    <w:p w:rsidR="00186D10" w:rsidRPr="00186D10" w:rsidRDefault="00186D10" w:rsidP="00186D1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платежное поручение должно быть проведено</w:t>
      </w:r>
    </w:p>
    <w:p w:rsidR="00186D10" w:rsidRPr="00186D10" w:rsidRDefault="00186D10" w:rsidP="00186D1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платежном поручении должен 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стоять флаг Оплачено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(слева вверху). Если Вы используете банк-клиент, то этот флаг проставляется автоматически при загрузке банковской выписки в 1С.</w:t>
      </w:r>
    </w:p>
    <w:p w:rsidR="00186D10" w:rsidRPr="00186D10" w:rsidRDefault="00186D10" w:rsidP="00186D1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должен быть установлен флаг Отразить в </w:t>
      </w:r>
      <w:proofErr w:type="spell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бух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.у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чете</w:t>
      </w:r>
      <w:proofErr w:type="spell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(справа вверху).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Проводки можно посмотреть по кнопке на верхней панели документа. Вот так будут выглядеть проводки, если все сделано правильно: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189345" cy="2360930"/>
            <wp:effectExtent l="0" t="0" r="1905" b="1270"/>
            <wp:docPr id="10" name="Рисунок 10" descr="Покупка валюты - проводки в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5807" descr="Покупка валюты - проводки в 1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90" w:after="90" w:line="240" w:lineRule="auto"/>
        <w:outlineLvl w:val="1"/>
        <w:rPr>
          <w:rFonts w:ascii="Arial" w:eastAsia="Times New Roman" w:hAnsi="Arial" w:cs="Arial"/>
          <w:color w:val="2F5AE7"/>
          <w:sz w:val="33"/>
          <w:szCs w:val="33"/>
          <w:lang w:eastAsia="ru-RU"/>
        </w:rPr>
      </w:pPr>
      <w:r w:rsidRPr="00186D10">
        <w:rPr>
          <w:rFonts w:ascii="Arial" w:eastAsia="Times New Roman" w:hAnsi="Arial" w:cs="Arial"/>
          <w:color w:val="2F5AE7"/>
          <w:sz w:val="33"/>
          <w:szCs w:val="33"/>
          <w:lang w:eastAsia="ru-RU"/>
        </w:rPr>
        <w:lastRenderedPageBreak/>
        <w:t>4. Отражаем, что банк приобрел для нас валюту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этого используется документ Платежный ордер на поступление денежных средств. Меню </w:t>
      </w:r>
      <w:r w:rsidRPr="00186D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Документы - Управление денежными средствам</w:t>
      </w:r>
      <w:proofErr w:type="gramStart"/>
      <w:r w:rsidRPr="00186D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и-</w:t>
      </w:r>
      <w:proofErr w:type="gramEnd"/>
      <w:r w:rsidRPr="00186D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Платежный ордер на поступление денежных средств.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Обратите внимание на выбор вида операции: </w:t>
      </w:r>
      <w:r w:rsidRPr="00186D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Приобретение иностранной валюты</w:t>
      </w: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189345" cy="3302635"/>
            <wp:effectExtent l="0" t="0" r="1905" b="0"/>
            <wp:docPr id="9" name="Рисунок 9" descr="Покупка валюты - оформление платежного ордера в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5893" descr="Покупка валюты - оформление платежного ордера в 1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заполнении этого документа есть ряд важных моментов, в которых часто делают ошибки: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 Контрагент и договор те же, что Вы использовали для перечисления средств на покупку. Иначе расчеты по договору не сойдутся.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 Банковские счета: валютные. Если для банка у Вас еще не создан валютный счет, то его можно создать прямо из списка выбора в документе.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 Не подгоняйте курсы: указывайте реальный курс покупки банком валюты и в следующем поле - курс ЦБ на дату покупки. В обычной ситуации сумма ордера на поступление в рублях </w:t>
      </w:r>
      <w:r w:rsidRPr="00186D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 совпадает</w:t>
      </w: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 суммой, которую Вы перечислили на покупку валюты. Это нормально, т.к. Вам было бы трудно предугадать точный курс покупки.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документа есть два варианта проведения: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С учетом 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курсовых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разниц при покупке валюты. В этом случае необходимо установить флаг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 О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тражать разницу в курсе в составе операционных расходов. Тогда проводки будут такими: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6762750" cy="3220720"/>
            <wp:effectExtent l="0" t="0" r="0" b="0"/>
            <wp:docPr id="8" name="Рисунок 8" descr="Проводки ордера на покупку валюты в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5986" descr="Проводки ордера на покупку валюты в 1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762750" cy="1712595"/>
            <wp:effectExtent l="0" t="0" r="0" b="1905"/>
            <wp:docPr id="7" name="Рисунок 7" descr="Проводки ордера на покупку валюты в 1С налоговый у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6077" descr="Проводки ордера на покупку валюты в 1С налоговый уче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 Если курсовые разницы учитывать не нужно, то флаг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 О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тражать разницу в курсе в составе операционных расходов должен быть снят. Проводки сформируются без расчета 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курсовых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разниц: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762750" cy="2886710"/>
            <wp:effectExtent l="0" t="0" r="0" b="8890"/>
            <wp:docPr id="6" name="Рисунок 6" descr="Платежный ордер при покупке валюты в 1С УПП, Комплексной 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6254" descr="Платежный ордер при покупке валюты в 1С УПП, Комплексной 1.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6762750" cy="2183765"/>
            <wp:effectExtent l="0" t="0" r="0" b="6985"/>
            <wp:docPr id="5" name="Рисунок 5" descr="Проводки платежного ордера при покупке валюты в 1С УПП и Комплексной 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6339" descr="Проводки платежного ордера при покупке валюты в 1С УПП и Комплексной 1.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моем варианте 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курсовые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разницы учтены. Мы можем посмотреть в </w:t>
      </w:r>
      <w:proofErr w:type="spell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оборотно</w:t>
      </w:r>
      <w:proofErr w:type="spell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-сальдовой ведомости по счету 57.11 результат наших операций: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762750" cy="1473835"/>
            <wp:effectExtent l="0" t="0" r="0" b="0"/>
            <wp:docPr id="4" name="Рисунок 4" descr="Покупка валюты в 1С УПП и Комплексной 1.1 - ОС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6583" descr="Покупка валюты в 1С УПП и Комплексной 1.1 - ОСВ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 видим остаток по дебет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у-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та сумма, которую банк нам должен вернуть на счет, как остаток средств.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90" w:after="90" w:line="240" w:lineRule="auto"/>
        <w:outlineLvl w:val="1"/>
        <w:rPr>
          <w:rFonts w:ascii="Arial" w:eastAsia="Times New Roman" w:hAnsi="Arial" w:cs="Arial"/>
          <w:color w:val="2F5AE7"/>
          <w:sz w:val="33"/>
          <w:szCs w:val="33"/>
          <w:lang w:eastAsia="ru-RU"/>
        </w:rPr>
      </w:pPr>
      <w:r w:rsidRPr="00186D10">
        <w:rPr>
          <w:rFonts w:ascii="Arial" w:eastAsia="Times New Roman" w:hAnsi="Arial" w:cs="Arial"/>
          <w:color w:val="2F5AE7"/>
          <w:sz w:val="33"/>
          <w:szCs w:val="33"/>
          <w:lang w:eastAsia="ru-RU"/>
        </w:rPr>
        <w:t>5. Отражаем возврат средств банком при покупке валюты</w:t>
      </w:r>
    </w:p>
    <w:p w:rsidR="00186D10" w:rsidRPr="00186D10" w:rsidRDefault="00186D10" w:rsidP="00186D10">
      <w:pPr>
        <w:shd w:val="clear" w:color="auto" w:fill="FFFFFF"/>
        <w:spacing w:before="90" w:after="90" w:line="240" w:lineRule="auto"/>
        <w:outlineLvl w:val="1"/>
        <w:rPr>
          <w:rFonts w:ascii="Arial" w:eastAsia="Times New Roman" w:hAnsi="Arial" w:cs="Arial"/>
          <w:color w:val="2F5AE7"/>
          <w:sz w:val="33"/>
          <w:szCs w:val="33"/>
          <w:lang w:eastAsia="ru-RU"/>
        </w:rPr>
      </w:pPr>
      <w:r w:rsidRPr="00186D10">
        <w:rPr>
          <w:rFonts w:ascii="Arial" w:eastAsia="Times New Roman" w:hAnsi="Arial" w:cs="Arial"/>
          <w:color w:val="2F5AE7"/>
          <w:sz w:val="33"/>
          <w:szCs w:val="33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Возврат средств банком выполняется документом Платежное поручение входящее  с видом операции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рочие расчеты с контрагентами.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Заполняем </w:t>
      </w: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его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 же как и платежное поручение исходящее, которым мы перечисляли денежные средства на покупку валюты: тот же контрагент, договор, банковские счета. Ставка НДС - Без НДС.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Сумма</w:t>
      </w:r>
      <w:proofErr w:type="gramEnd"/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перечисленная банком должна совпасть с остатком средств по операции на счете 57.11: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367646" cy="3799260"/>
            <wp:effectExtent l="0" t="0" r="5080" b="0"/>
            <wp:docPr id="2" name="Рисунок 2" descr="Возврат средств банком при покупке валюты - оформление в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6764" descr="Возврат средств банком при покупке валюты - оформление в 1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42" cy="38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Документ формирует проводки: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666865" cy="1453515"/>
            <wp:effectExtent l="0" t="0" r="635" b="0"/>
            <wp:docPr id="1" name="Рисунок 1" descr="Проводки в 1С по возврату средств от банка при покупке валю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e-16938" descr="Проводки в 1С по возврату средств от банка при покупке валюты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86D10" w:rsidRPr="00186D10" w:rsidRDefault="00186D10" w:rsidP="00186D10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результате итоговое сальдо по операции на счете 57.11 должно выйти в ноль.</w:t>
      </w:r>
    </w:p>
    <w:p w:rsidR="00F608F1" w:rsidRDefault="00186D10" w:rsidP="00186D10">
      <w:pPr>
        <w:shd w:val="clear" w:color="auto" w:fill="FFFFFF"/>
        <w:spacing w:before="134" w:after="134" w:line="240" w:lineRule="auto"/>
      </w:pPr>
      <w:r w:rsidRPr="00186D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Все! Покупка валюты полностью оформлена в учете.</w:t>
      </w:r>
    </w:p>
    <w:sectPr w:rsidR="00F608F1" w:rsidSect="00186D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50B8"/>
    <w:multiLevelType w:val="multilevel"/>
    <w:tmpl w:val="D81C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2227DF"/>
    <w:multiLevelType w:val="multilevel"/>
    <w:tmpl w:val="7E6C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D87"/>
    <w:rsid w:val="00090222"/>
    <w:rsid w:val="000B4961"/>
    <w:rsid w:val="000D52AE"/>
    <w:rsid w:val="001277D0"/>
    <w:rsid w:val="00133BE5"/>
    <w:rsid w:val="00160965"/>
    <w:rsid w:val="00186D10"/>
    <w:rsid w:val="001C054E"/>
    <w:rsid w:val="001F2C0B"/>
    <w:rsid w:val="00216526"/>
    <w:rsid w:val="002403F1"/>
    <w:rsid w:val="00280625"/>
    <w:rsid w:val="002A406E"/>
    <w:rsid w:val="002C0417"/>
    <w:rsid w:val="002D57B0"/>
    <w:rsid w:val="002E45C6"/>
    <w:rsid w:val="002F06D8"/>
    <w:rsid w:val="00446B9F"/>
    <w:rsid w:val="0046125B"/>
    <w:rsid w:val="004618B9"/>
    <w:rsid w:val="004825DE"/>
    <w:rsid w:val="004906C8"/>
    <w:rsid w:val="004D4EBE"/>
    <w:rsid w:val="004E34AE"/>
    <w:rsid w:val="004F493B"/>
    <w:rsid w:val="005406F5"/>
    <w:rsid w:val="00563741"/>
    <w:rsid w:val="005D43FD"/>
    <w:rsid w:val="005D7CA9"/>
    <w:rsid w:val="005F1CB8"/>
    <w:rsid w:val="006067D2"/>
    <w:rsid w:val="00635019"/>
    <w:rsid w:val="00651636"/>
    <w:rsid w:val="00670E28"/>
    <w:rsid w:val="00695428"/>
    <w:rsid w:val="006C248A"/>
    <w:rsid w:val="0074065A"/>
    <w:rsid w:val="007633C3"/>
    <w:rsid w:val="00770C23"/>
    <w:rsid w:val="007C0773"/>
    <w:rsid w:val="007C3D66"/>
    <w:rsid w:val="00821103"/>
    <w:rsid w:val="00821E8E"/>
    <w:rsid w:val="008C1383"/>
    <w:rsid w:val="00915874"/>
    <w:rsid w:val="00941026"/>
    <w:rsid w:val="009D3AA1"/>
    <w:rsid w:val="00A73A25"/>
    <w:rsid w:val="00AB7C02"/>
    <w:rsid w:val="00AC13C1"/>
    <w:rsid w:val="00B20680"/>
    <w:rsid w:val="00B57FA6"/>
    <w:rsid w:val="00B701BE"/>
    <w:rsid w:val="00B746C1"/>
    <w:rsid w:val="00BB2835"/>
    <w:rsid w:val="00C23E57"/>
    <w:rsid w:val="00C2590D"/>
    <w:rsid w:val="00C6268D"/>
    <w:rsid w:val="00CD1872"/>
    <w:rsid w:val="00D12ED1"/>
    <w:rsid w:val="00D835C4"/>
    <w:rsid w:val="00D96CA8"/>
    <w:rsid w:val="00DB4834"/>
    <w:rsid w:val="00DD7F8B"/>
    <w:rsid w:val="00E57B91"/>
    <w:rsid w:val="00E670B8"/>
    <w:rsid w:val="00E82295"/>
    <w:rsid w:val="00E86DD2"/>
    <w:rsid w:val="00EB586A"/>
    <w:rsid w:val="00EB5FCC"/>
    <w:rsid w:val="00ED4C84"/>
    <w:rsid w:val="00EE5C61"/>
    <w:rsid w:val="00EF43F6"/>
    <w:rsid w:val="00F000D7"/>
    <w:rsid w:val="00F04CD6"/>
    <w:rsid w:val="00F608F1"/>
    <w:rsid w:val="00FA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6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86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D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6D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86D10"/>
    <w:rPr>
      <w:color w:val="0000FF"/>
      <w:u w:val="single"/>
    </w:rPr>
  </w:style>
  <w:style w:type="character" w:styleId="a4">
    <w:name w:val="Emphasis"/>
    <w:basedOn w:val="a0"/>
    <w:uiPriority w:val="20"/>
    <w:qFormat/>
    <w:rsid w:val="00186D10"/>
    <w:rPr>
      <w:i/>
      <w:iCs/>
    </w:rPr>
  </w:style>
  <w:style w:type="paragraph" w:styleId="a5">
    <w:name w:val="Normal (Web)"/>
    <w:basedOn w:val="a"/>
    <w:uiPriority w:val="99"/>
    <w:semiHidden/>
    <w:unhideWhenUsed/>
    <w:rsid w:val="00186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86D10"/>
    <w:rPr>
      <w:b/>
      <w:bCs/>
    </w:rPr>
  </w:style>
  <w:style w:type="character" w:customStyle="1" w:styleId="navigation-item-text">
    <w:name w:val="navigation-item-text"/>
    <w:basedOn w:val="a0"/>
    <w:rsid w:val="00186D10"/>
  </w:style>
  <w:style w:type="paragraph" w:styleId="a7">
    <w:name w:val="Balloon Text"/>
    <w:basedOn w:val="a"/>
    <w:link w:val="a8"/>
    <w:uiPriority w:val="99"/>
    <w:semiHidden/>
    <w:unhideWhenUsed/>
    <w:rsid w:val="0018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6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6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86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D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6D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86D10"/>
    <w:rPr>
      <w:color w:val="0000FF"/>
      <w:u w:val="single"/>
    </w:rPr>
  </w:style>
  <w:style w:type="character" w:styleId="a4">
    <w:name w:val="Emphasis"/>
    <w:basedOn w:val="a0"/>
    <w:uiPriority w:val="20"/>
    <w:qFormat/>
    <w:rsid w:val="00186D10"/>
    <w:rPr>
      <w:i/>
      <w:iCs/>
    </w:rPr>
  </w:style>
  <w:style w:type="paragraph" w:styleId="a5">
    <w:name w:val="Normal (Web)"/>
    <w:basedOn w:val="a"/>
    <w:uiPriority w:val="99"/>
    <w:semiHidden/>
    <w:unhideWhenUsed/>
    <w:rsid w:val="00186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86D10"/>
    <w:rPr>
      <w:b/>
      <w:bCs/>
    </w:rPr>
  </w:style>
  <w:style w:type="character" w:customStyle="1" w:styleId="navigation-item-text">
    <w:name w:val="navigation-item-text"/>
    <w:basedOn w:val="a0"/>
    <w:rsid w:val="00186D10"/>
  </w:style>
  <w:style w:type="paragraph" w:styleId="a7">
    <w:name w:val="Balloon Text"/>
    <w:basedOn w:val="a"/>
    <w:link w:val="a8"/>
    <w:uiPriority w:val="99"/>
    <w:semiHidden/>
    <w:unhideWhenUsed/>
    <w:rsid w:val="0018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6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3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xn----7sbabypnb5bkyfl0d.xn--p1ai/master-gruppy/1s-kompleksnaya-avtomatizaciya-1-1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xn----7sbabypnb5bkyfl0d.xn--p1ai/master-gruppy/1s-upravlenie-proizvodstvennym-predpriyatiem-8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971</Words>
  <Characters>5541</Characters>
  <Application>Microsoft Office Word</Application>
  <DocSecurity>0</DocSecurity>
  <Lines>46</Lines>
  <Paragraphs>12</Paragraphs>
  <ScaleCrop>false</ScaleCrop>
  <Company>SPecialiST RePack</Company>
  <LinksUpToDate>false</LinksUpToDate>
  <CharactersWithSpaces>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пользователь</dc:creator>
  <cp:keywords/>
  <dc:description/>
  <cp:lastModifiedBy>новый пользователь</cp:lastModifiedBy>
  <cp:revision>2</cp:revision>
  <dcterms:created xsi:type="dcterms:W3CDTF">2021-08-30T10:24:00Z</dcterms:created>
  <dcterms:modified xsi:type="dcterms:W3CDTF">2021-08-30T10:26:00Z</dcterms:modified>
</cp:coreProperties>
</file>