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Fuente: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https://www.eltiempo.com.ec/noticias/cuenca/2/u-de-cuenca-conquista-las-mascaradas-2017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La comparsa de esta institución educativa presentó un circo en vivo, con todo su colorido típico. Bailarinas, esculturas de hasta dos metros, malabaristas y más fue parte de El circo de charada y chendos.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En la misma categoría, la Universidad del Azuay con Nunca dejes de soñar y la Universidad Politécnica Salesiana con la Sociedad de zombie, se adjudicaron el segundo y tercer lugar, respectivamente.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Otras categorías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En comparsas, el primer lugar fue para el Cuerpo de Bomberos  con el tema Yo cuido mi bosque pero…quién los quema?; el segundo lugar fue para Xavier Armijos con el tema El floklor a la salsa raíces al mundo; y el tercer lugar fue para la Familia Flores Padilla con Prohibido olvidarlos.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En la categoría individual, Santiago Illescas volvió a lucirse con su monólogo Ruliman la historia verdadera. El segundo lugar fue para René Martínez con El reciclador.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Novedad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Por primer año se incluyó la categoría infantil. Luis Chiriboga, coordinador de Amistad Club, señaló que ésta responde a la necesidad de mantener en el tiempo la tradición de las Mascaradas.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En esta categoría los ganadores fueron: El CEI Ciudad de Cuenca con Los pequeños soñadores y la Unidad Educativa Buena Esperanza con Por eso te quiero Cuenca. (CLP)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ltiempo.com.ec/noticias/cuenca/2/u-de-cuenca-conquista-las-mascaradas-201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