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Fuente: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https://ww2.elmercurio.com.ec/2020/01/07/estos-son-los-ganadores-de-las-comparsas-2020/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Más Detalles en el Link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certamen se desarrolló en las categorías institucional, comparsas, infantil e individual.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 Institucional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1.- Universidad de Cuenca $4000 en premio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2.- Jardín Azuayo $3000 en premio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3.- Universidad del Azuay $2000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 Comparsas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1.- Barrio San Francisco $1.500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2.- Familia Vanegas $1000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3.- Los Gringos Locos $500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 Infantil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1.- Barrio Cenáculo $500 en premio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 Individual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1.- “El Barrendero” $200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2.- El Titiritero $100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Máscara Dorada:</w:t>
      </w:r>
      <w:r w:rsidDel="00000000" w:rsidR="00000000" w:rsidRPr="00000000">
        <w:rPr>
          <w:rtl w:val="0"/>
        </w:rPr>
        <w:t xml:space="preserve"> Universidad de Cuenca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2.elmercurio.com.ec/2020/01/07/estos-son-los-ganadores-de-las-comparsas-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