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25A2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민세희 교수 ― 2026 당뇨병 Update 핵심</w:t>
      </w:r>
    </w:p>
    <w:p w14:paraId="7FD2AC2D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1. 가장 큰 변화: “Metformin first”에서 “환자 특성 first”로</w:t>
      </w:r>
    </w:p>
    <w:p w14:paraId="5024274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강의 전체에서 가장 중요한 변화입니다. ADA 2026, NICE 2026, AACE 2026, </w:t>
      </w:r>
      <w:proofErr w:type="spellStart"/>
      <w:r w:rsidRPr="00560C6D">
        <w:rPr>
          <w:sz w:val="20"/>
          <w:szCs w:val="20"/>
        </w:rPr>
        <w:t>대한당뇨병학회</w:t>
      </w:r>
      <w:proofErr w:type="spellEnd"/>
      <w:r w:rsidRPr="00560C6D">
        <w:rPr>
          <w:sz w:val="20"/>
          <w:szCs w:val="20"/>
        </w:rPr>
        <w:t xml:space="preserve"> 진료지침을 비교하면서 공통적으로 </w:t>
      </w:r>
      <w:r w:rsidRPr="00560C6D">
        <w:rPr>
          <w:b/>
          <w:bCs/>
          <w:sz w:val="20"/>
          <w:szCs w:val="20"/>
        </w:rPr>
        <w:t>혈당수치 하나만 보고 약을 고르는 시대에서 동반질환과 장기보호 효과를 먼저 보는 방향으로 이동</w:t>
      </w:r>
      <w:r w:rsidRPr="00560C6D">
        <w:rPr>
          <w:sz w:val="20"/>
          <w:szCs w:val="20"/>
        </w:rPr>
        <w:t>했음을 강조합니다.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4234"/>
      </w:tblGrid>
      <w:tr w:rsidR="00560C6D" w:rsidRPr="00560C6D" w14:paraId="1FC7D807" w14:textId="77777777" w:rsidTr="00A8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44649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과거 접근</w:t>
            </w:r>
          </w:p>
        </w:tc>
        <w:tc>
          <w:tcPr>
            <w:tcW w:w="0" w:type="auto"/>
            <w:vAlign w:val="center"/>
            <w:hideMark/>
          </w:tcPr>
          <w:p w14:paraId="3D09106C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2026 접근</w:t>
            </w:r>
          </w:p>
        </w:tc>
      </w:tr>
      <w:tr w:rsidR="00560C6D" w:rsidRPr="00560C6D" w14:paraId="3727EE22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4162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Metformin → 2제 → 3제 순차적 추가</w:t>
            </w:r>
          </w:p>
        </w:tc>
        <w:tc>
          <w:tcPr>
            <w:tcW w:w="0" w:type="auto"/>
            <w:vAlign w:val="center"/>
            <w:hideMark/>
          </w:tcPr>
          <w:p w14:paraId="21543953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환자 특성에 따라 처음부터 약제 선택</w:t>
            </w:r>
          </w:p>
        </w:tc>
      </w:tr>
      <w:tr w:rsidR="00560C6D" w:rsidRPr="00560C6D" w14:paraId="567328F0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650C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HbA1c 중심</w:t>
            </w:r>
          </w:p>
        </w:tc>
        <w:tc>
          <w:tcPr>
            <w:tcW w:w="0" w:type="auto"/>
            <w:vAlign w:val="center"/>
            <w:hideMark/>
          </w:tcPr>
          <w:p w14:paraId="751C36E7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HbA1c + </w:t>
            </w:r>
            <w:r w:rsidRPr="00560C6D">
              <w:rPr>
                <w:b/>
                <w:bCs/>
                <w:sz w:val="20"/>
                <w:szCs w:val="20"/>
              </w:rPr>
              <w:t>ASCVD/HF/CKD/MASLD/비만/OSA</w:t>
            </w:r>
          </w:p>
        </w:tc>
      </w:tr>
      <w:tr w:rsidR="00560C6D" w:rsidRPr="00560C6D" w14:paraId="30E8D630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641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혈당강하 효과 중심</w:t>
            </w:r>
          </w:p>
        </w:tc>
        <w:tc>
          <w:tcPr>
            <w:tcW w:w="0" w:type="auto"/>
            <w:vAlign w:val="center"/>
            <w:hideMark/>
          </w:tcPr>
          <w:p w14:paraId="796BA012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혈당 + 심장·신장 보호 + 체중 + </w:t>
            </w:r>
            <w:proofErr w:type="spellStart"/>
            <w:r w:rsidRPr="00560C6D">
              <w:rPr>
                <w:sz w:val="20"/>
                <w:szCs w:val="20"/>
              </w:rPr>
              <w:t>저혈당</w:t>
            </w:r>
            <w:proofErr w:type="spellEnd"/>
          </w:p>
        </w:tc>
      </w:tr>
      <w:tr w:rsidR="00560C6D" w:rsidRPr="00560C6D" w14:paraId="4FF49C87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CED2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치료 실패 후 강화</w:t>
            </w:r>
          </w:p>
        </w:tc>
        <w:tc>
          <w:tcPr>
            <w:tcW w:w="0" w:type="auto"/>
            <w:vAlign w:val="center"/>
            <w:hideMark/>
          </w:tcPr>
          <w:p w14:paraId="62A430E5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조기 병용·조기 강화</w:t>
            </w:r>
          </w:p>
        </w:tc>
      </w:tr>
      <w:tr w:rsidR="00560C6D" w:rsidRPr="00560C6D" w14:paraId="68A0C6E2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D0F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약을 계속 추가</w:t>
            </w:r>
          </w:p>
        </w:tc>
        <w:tc>
          <w:tcPr>
            <w:tcW w:w="0" w:type="auto"/>
            <w:vAlign w:val="center"/>
            <w:hideMark/>
          </w:tcPr>
          <w:p w14:paraId="23CF73F8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필요하면 </w:t>
            </w:r>
            <w:proofErr w:type="spellStart"/>
            <w:r w:rsidRPr="00560C6D">
              <w:rPr>
                <w:b/>
                <w:bCs/>
                <w:sz w:val="20"/>
                <w:szCs w:val="20"/>
              </w:rPr>
              <w:t>탈강화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>(deintensification)</w:t>
            </w:r>
          </w:p>
        </w:tc>
      </w:tr>
      <w:tr w:rsidR="00560C6D" w:rsidRPr="00560C6D" w14:paraId="44BFFF65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CB7A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HbA1c/SMBG 중심</w:t>
            </w:r>
          </w:p>
        </w:tc>
        <w:tc>
          <w:tcPr>
            <w:tcW w:w="0" w:type="auto"/>
            <w:vAlign w:val="center"/>
            <w:hideMark/>
          </w:tcPr>
          <w:p w14:paraId="025CFF6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CGM 적극 활용</w:t>
            </w:r>
          </w:p>
        </w:tc>
      </w:tr>
    </w:tbl>
    <w:p w14:paraId="14B596C5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AACE 2026도 이를 명시적으로 </w:t>
      </w:r>
      <w:r w:rsidRPr="00560C6D">
        <w:rPr>
          <w:b/>
          <w:bCs/>
          <w:sz w:val="20"/>
          <w:szCs w:val="20"/>
        </w:rPr>
        <w:t>“comorbidities- and complications-centric glycemic control algorithm”</w:t>
      </w:r>
      <w:r w:rsidRPr="00560C6D">
        <w:rPr>
          <w:sz w:val="20"/>
          <w:szCs w:val="20"/>
        </w:rPr>
        <w:t>으로 표현합니다. 강의의 최종 요약에서도 동반질환 중심 치료로의 전환이 핵심으로 다시 제시됩니다.</w:t>
      </w:r>
    </w:p>
    <w:p w14:paraId="1565BC37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3011CF14">
          <v:rect id="_x0000_i1025" style="width:0;height:1.5pt" o:hralign="center" o:hrstd="t" o:hr="t" fillcolor="#a0a0a0" stroked="f"/>
        </w:pict>
      </w:r>
    </w:p>
    <w:p w14:paraId="7AF249BE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2. “Metformin 1차 약제”라는 절대적 지위가 삭제</w:t>
      </w:r>
    </w:p>
    <w:p w14:paraId="3C03EDF8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슬라이드에는 아예 **「</w:t>
      </w:r>
      <w:proofErr w:type="spellStart"/>
      <w:r w:rsidRPr="00560C6D">
        <w:rPr>
          <w:sz w:val="20"/>
          <w:szCs w:val="20"/>
        </w:rPr>
        <w:t>메트포민</w:t>
      </w:r>
      <w:proofErr w:type="spellEnd"/>
      <w:r w:rsidRPr="00560C6D">
        <w:rPr>
          <w:sz w:val="20"/>
          <w:szCs w:val="20"/>
        </w:rPr>
        <w:t xml:space="preserve"> 1차 약제 삭제」**라는 제목이 등장합니다. 이는 “metformin을 쓰지 말라”는 뜻이 아니라, </w:t>
      </w:r>
      <w:r w:rsidRPr="00560C6D">
        <w:rPr>
          <w:b/>
          <w:bCs/>
          <w:sz w:val="20"/>
          <w:szCs w:val="20"/>
        </w:rPr>
        <w:t>모든 제2형 당뇨병 환자가 반드시 metformin부터 시작해야 한다는 순서가 없어졌다는 의미</w:t>
      </w:r>
      <w:r w:rsidRPr="00560C6D">
        <w:rPr>
          <w:sz w:val="20"/>
          <w:szCs w:val="20"/>
        </w:rPr>
        <w:t>입니다. 이 변화와 조기 강화치료가 p.143-145에서 집중적으로 다뤄집니다.</w:t>
      </w:r>
    </w:p>
    <w:p w14:paraId="7DCD04F4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그럼에도 교수는 metformin의 위치를 상당히 높게 평가합니다.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0"/>
      </w:tblGrid>
      <w:tr w:rsidR="00560C6D" w:rsidRPr="00560C6D" w14:paraId="73895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3F7E1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Metformin을 여전히 초치료로 우선 고려하기 좋은 경우</w:t>
            </w:r>
          </w:p>
        </w:tc>
      </w:tr>
      <w:tr w:rsidR="00560C6D" w:rsidRPr="00560C6D" w14:paraId="6C4CB4AB" w14:textId="77777777" w:rsidTr="00A86E5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68031F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ASCVD/HF/CKD 등 다른 계열 약제를 우선해야 할 특별한 동반질환이 없음</w:t>
            </w:r>
          </w:p>
        </w:tc>
      </w:tr>
      <w:tr w:rsidR="00560C6D" w:rsidRPr="00560C6D" w14:paraId="28693CA0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BC006D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Metformin 금기나 부작용 우려가 없음</w:t>
            </w:r>
          </w:p>
        </w:tc>
      </w:tr>
      <w:tr w:rsidR="00560C6D" w:rsidRPr="00560C6D" w14:paraId="1D694892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479699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환자가 복용을 꺼리지 않음</w:t>
            </w:r>
          </w:p>
        </w:tc>
      </w:tr>
      <w:tr w:rsidR="00560C6D" w:rsidRPr="00560C6D" w14:paraId="24DE2A15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11CC79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저렴한 가격이 중요함</w:t>
            </w:r>
          </w:p>
        </w:tc>
      </w:tr>
      <w:tr w:rsidR="00560C6D" w:rsidRPr="00560C6D" w14:paraId="181AA53E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11F4C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체중 증가를 피하고자 함</w:t>
            </w:r>
          </w:p>
        </w:tc>
      </w:tr>
    </w:tbl>
    <w:p w14:paraId="5141EE19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lastRenderedPageBreak/>
        <w:t xml:space="preserve">강의 표현을 정리하면, </w:t>
      </w:r>
      <w:r w:rsidRPr="00560C6D">
        <w:rPr>
          <w:b/>
          <w:bCs/>
          <w:sz w:val="20"/>
          <w:szCs w:val="20"/>
        </w:rPr>
        <w:t>“metformin 의무”는 없어졌지만, 적절한 환자에서는 여전히 매우 좋은 초기 약제</w:t>
      </w:r>
      <w:r w:rsidRPr="00560C6D">
        <w:rPr>
          <w:sz w:val="20"/>
          <w:szCs w:val="20"/>
        </w:rPr>
        <w:t>라는 것입니다.</w:t>
      </w:r>
    </w:p>
    <w:p w14:paraId="69582639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3641ED3C">
          <v:rect id="_x0000_i1026" style="width:0;height:1.5pt" o:hralign="center" o:hrstd="t" o:hr="t" fillcolor="#a0a0a0" stroked="f"/>
        </w:pict>
      </w:r>
    </w:p>
    <w:p w14:paraId="75BF3D2F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3. 약제를 고를 때 반드시 동시에 보는 항목</w:t>
      </w:r>
    </w:p>
    <w:p w14:paraId="449B242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2025 </w:t>
      </w:r>
      <w:proofErr w:type="spellStart"/>
      <w:r w:rsidRPr="00560C6D">
        <w:rPr>
          <w:sz w:val="20"/>
          <w:szCs w:val="20"/>
        </w:rPr>
        <w:t>대한당뇨병학회</w:t>
      </w:r>
      <w:proofErr w:type="spellEnd"/>
      <w:r w:rsidRPr="00560C6D">
        <w:rPr>
          <w:sz w:val="20"/>
          <w:szCs w:val="20"/>
        </w:rPr>
        <w:t xml:space="preserve"> 알고리즘에서는 약제를 선택할 때 단순 HbA1c 감소폭만 보지 않습니다.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187"/>
      </w:tblGrid>
      <w:tr w:rsidR="00560C6D" w:rsidRPr="00560C6D" w14:paraId="137A5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75546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평가 항목</w:t>
            </w:r>
          </w:p>
        </w:tc>
        <w:tc>
          <w:tcPr>
            <w:tcW w:w="0" w:type="auto"/>
            <w:vAlign w:val="center"/>
            <w:hideMark/>
          </w:tcPr>
          <w:p w14:paraId="101F1521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임상적 의미</w:t>
            </w:r>
          </w:p>
        </w:tc>
      </w:tr>
      <w:tr w:rsidR="00560C6D" w:rsidRPr="00560C6D" w14:paraId="57EA7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AD5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혈당강하 효과</w:t>
            </w:r>
          </w:p>
        </w:tc>
        <w:tc>
          <w:tcPr>
            <w:tcW w:w="0" w:type="auto"/>
            <w:vAlign w:val="center"/>
            <w:hideMark/>
          </w:tcPr>
          <w:p w14:paraId="1CCF4DDA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목표 HbA1c까지 필요한 감소폭</w:t>
            </w:r>
          </w:p>
        </w:tc>
      </w:tr>
      <w:tr w:rsidR="00560C6D" w:rsidRPr="00560C6D" w14:paraId="7AA54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25C3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동반질환에 대한 효과</w:t>
            </w:r>
          </w:p>
        </w:tc>
        <w:tc>
          <w:tcPr>
            <w:tcW w:w="0" w:type="auto"/>
            <w:vAlign w:val="center"/>
            <w:hideMark/>
          </w:tcPr>
          <w:p w14:paraId="576C8E8B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ASCVD, HF, CKD, stroke, MASLD</w:t>
            </w:r>
          </w:p>
        </w:tc>
      </w:tr>
      <w:tr w:rsidR="00560C6D" w:rsidRPr="00560C6D" w14:paraId="06C6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60A3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체중</w:t>
            </w:r>
          </w:p>
        </w:tc>
        <w:tc>
          <w:tcPr>
            <w:tcW w:w="0" w:type="auto"/>
            <w:vAlign w:val="center"/>
            <w:hideMark/>
          </w:tcPr>
          <w:p w14:paraId="60CF2B8C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감량 필요성</w:t>
            </w:r>
          </w:p>
        </w:tc>
      </w:tr>
      <w:tr w:rsidR="00560C6D" w:rsidRPr="00560C6D" w14:paraId="489C4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5E4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sz w:val="20"/>
                <w:szCs w:val="20"/>
              </w:rPr>
              <w:t>저혈당</w:t>
            </w:r>
            <w:proofErr w:type="spellEnd"/>
            <w:r w:rsidRPr="00560C6D">
              <w:rPr>
                <w:sz w:val="20"/>
                <w:szCs w:val="20"/>
              </w:rPr>
              <w:t xml:space="preserve"> 위험</w:t>
            </w:r>
          </w:p>
        </w:tc>
        <w:tc>
          <w:tcPr>
            <w:tcW w:w="0" w:type="auto"/>
            <w:vAlign w:val="center"/>
            <w:hideMark/>
          </w:tcPr>
          <w:p w14:paraId="2F28BB0A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특히 고령자, CKD, SU/insulin</w:t>
            </w:r>
          </w:p>
        </w:tc>
      </w:tr>
      <w:tr w:rsidR="00560C6D" w:rsidRPr="00560C6D" w14:paraId="14A83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135A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부작용</w:t>
            </w:r>
          </w:p>
        </w:tc>
        <w:tc>
          <w:tcPr>
            <w:tcW w:w="0" w:type="auto"/>
            <w:vAlign w:val="center"/>
            <w:hideMark/>
          </w:tcPr>
          <w:p w14:paraId="3AEC41E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GI, </w:t>
            </w:r>
            <w:proofErr w:type="spellStart"/>
            <w:r w:rsidRPr="00560C6D">
              <w:rPr>
                <w:sz w:val="20"/>
                <w:szCs w:val="20"/>
              </w:rPr>
              <w:t>체액저류</w:t>
            </w:r>
            <w:proofErr w:type="spellEnd"/>
            <w:r w:rsidRPr="00560C6D">
              <w:rPr>
                <w:sz w:val="20"/>
                <w:szCs w:val="20"/>
              </w:rPr>
              <w:t>, 감염 등</w:t>
            </w:r>
          </w:p>
        </w:tc>
      </w:tr>
      <w:tr w:rsidR="00560C6D" w:rsidRPr="00560C6D" w14:paraId="16057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001A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비용</w:t>
            </w:r>
          </w:p>
        </w:tc>
        <w:tc>
          <w:tcPr>
            <w:tcW w:w="0" w:type="auto"/>
            <w:vAlign w:val="center"/>
            <w:hideMark/>
          </w:tcPr>
          <w:p w14:paraId="7012A309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장기 복용 가능성</w:t>
            </w:r>
          </w:p>
        </w:tc>
      </w:tr>
      <w:tr w:rsidR="00560C6D" w:rsidRPr="00560C6D" w14:paraId="3BA21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B17C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환자의 기호</w:t>
            </w:r>
          </w:p>
        </w:tc>
        <w:tc>
          <w:tcPr>
            <w:tcW w:w="0" w:type="auto"/>
            <w:vAlign w:val="center"/>
            <w:hideMark/>
          </w:tcPr>
          <w:p w14:paraId="65C7C37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경구/주사, 투여 횟수 등</w:t>
            </w:r>
          </w:p>
        </w:tc>
      </w:tr>
    </w:tbl>
    <w:p w14:paraId="5482700F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즉 </w:t>
      </w:r>
      <w:r w:rsidRPr="00560C6D">
        <w:rPr>
          <w:b/>
          <w:bCs/>
          <w:sz w:val="20"/>
          <w:szCs w:val="20"/>
        </w:rPr>
        <w:t>“HbA1c가 몇 %인가?”보다 “이 환자는 누구인가?”가 먼저</w:t>
      </w:r>
      <w:r w:rsidRPr="00560C6D">
        <w:rPr>
          <w:sz w:val="20"/>
          <w:szCs w:val="20"/>
        </w:rPr>
        <w:t>입니다.</w:t>
      </w:r>
    </w:p>
    <w:p w14:paraId="2B11E384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1A36EEC4">
          <v:rect id="_x0000_i1027" style="width:0;height:1.5pt" o:hralign="center" o:hrstd="t" o:hr="t" fillcolor="#a0a0a0" stroked="f"/>
        </w:pict>
      </w:r>
    </w:p>
    <w:p w14:paraId="6852004A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4. 조기강화치료(Early intensification)를 훨씬 강조</w:t>
      </w:r>
    </w:p>
    <w:p w14:paraId="2CE1FFB5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이 강의에서 반복적으로 등장하는 개념이 </w:t>
      </w:r>
      <w:r w:rsidRPr="00560C6D">
        <w:rPr>
          <w:b/>
          <w:bCs/>
          <w:sz w:val="20"/>
          <w:szCs w:val="20"/>
        </w:rPr>
        <w:t>therapeutic inertia, 즉 치료 관성의 최소화</w:t>
      </w:r>
      <w:r w:rsidRPr="00560C6D">
        <w:rPr>
          <w:sz w:val="20"/>
          <w:szCs w:val="20"/>
        </w:rPr>
        <w:t>입니다.</w:t>
      </w:r>
    </w:p>
    <w:p w14:paraId="751BA103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기존처럼 단독요법으로 시작하여 기다리고, 실패하면 2제, 다시 기다렸다가 3제로 넘어가는 방식보다는 초기 HbA1c, 동반질환, 필요한 혈당강하 폭을 보고 </w:t>
      </w:r>
      <w:r w:rsidRPr="00560C6D">
        <w:rPr>
          <w:b/>
          <w:bCs/>
          <w:sz w:val="20"/>
          <w:szCs w:val="20"/>
        </w:rPr>
        <w:t>초기 병용요법 또는 빠른 치료강화</w:t>
      </w:r>
      <w:r w:rsidRPr="00560C6D">
        <w:rPr>
          <w:sz w:val="20"/>
          <w:szCs w:val="20"/>
        </w:rPr>
        <w:t>를 시행하는 방향입니다.</w:t>
      </w:r>
    </w:p>
    <w:p w14:paraId="3FFCDD43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특히 GLP-1RA, tirzepatide 등의 등장으로 </w:t>
      </w:r>
      <w:r w:rsidRPr="00560C6D">
        <w:rPr>
          <w:b/>
          <w:bCs/>
          <w:sz w:val="20"/>
          <w:szCs w:val="20"/>
        </w:rPr>
        <w:t>주사제라고 해서 반드시 insulin을 의미하지 않으며</w:t>
      </w:r>
      <w:r w:rsidRPr="00560C6D">
        <w:rPr>
          <w:sz w:val="20"/>
          <w:szCs w:val="20"/>
        </w:rPr>
        <w:t xml:space="preserve">, </w:t>
      </w:r>
      <w:proofErr w:type="spellStart"/>
      <w:r w:rsidRPr="00560C6D">
        <w:rPr>
          <w:sz w:val="20"/>
          <w:szCs w:val="20"/>
        </w:rPr>
        <w:t>비인슐린</w:t>
      </w:r>
      <w:proofErr w:type="spellEnd"/>
      <w:r w:rsidRPr="00560C6D">
        <w:rPr>
          <w:sz w:val="20"/>
          <w:szCs w:val="20"/>
        </w:rPr>
        <w:t xml:space="preserve"> 주사제의 HbA1c 감소 효과가 상당히 커졌다는 점을 보여줍니다.</w:t>
      </w:r>
    </w:p>
    <w:p w14:paraId="62C11FD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강의 최종 요약은 이를 다음 개념으로 압축합니다.</w:t>
      </w:r>
    </w:p>
    <w:p w14:paraId="25EF6668" w14:textId="77777777" w:rsidR="00560C6D" w:rsidRPr="00560C6D" w:rsidRDefault="00560C6D" w:rsidP="00560C6D">
      <w:pPr>
        <w:rPr>
          <w:sz w:val="20"/>
          <w:szCs w:val="20"/>
        </w:rPr>
      </w:pPr>
      <w:proofErr w:type="spellStart"/>
      <w:r w:rsidRPr="00560C6D">
        <w:rPr>
          <w:b/>
          <w:bCs/>
          <w:sz w:val="20"/>
          <w:szCs w:val="20"/>
        </w:rPr>
        <w:t>초기병용요법</w:t>
      </w:r>
      <w:proofErr w:type="spellEnd"/>
      <w:r w:rsidRPr="00560C6D">
        <w:rPr>
          <w:b/>
          <w:bCs/>
          <w:sz w:val="20"/>
          <w:szCs w:val="20"/>
        </w:rPr>
        <w:t xml:space="preserve"> → 치료 관성 최소화 → 필요 시 </w:t>
      </w:r>
      <w:proofErr w:type="spellStart"/>
      <w:r w:rsidRPr="00560C6D">
        <w:rPr>
          <w:b/>
          <w:bCs/>
          <w:sz w:val="20"/>
          <w:szCs w:val="20"/>
        </w:rPr>
        <w:t>주사제</w:t>
      </w:r>
      <w:proofErr w:type="spellEnd"/>
      <w:r w:rsidRPr="00560C6D">
        <w:rPr>
          <w:b/>
          <w:bCs/>
          <w:sz w:val="20"/>
          <w:szCs w:val="20"/>
        </w:rPr>
        <w:t>/insulin 조기 사용</w:t>
      </w:r>
    </w:p>
    <w:p w14:paraId="6C385B73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4872921F">
          <v:rect id="_x0000_i1028" style="width:0;height:1.5pt" o:hralign="center" o:hrstd="t" o:hr="t" fillcolor="#a0a0a0" stroked="f"/>
        </w:pict>
      </w:r>
    </w:p>
    <w:p w14:paraId="49194968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5. 경구 4제 병용요법: 가능하지만 “제한적 대안”</w:t>
      </w:r>
    </w:p>
    <w:p w14:paraId="6A21F3B8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한국 임상현장에서 매우 실용적인 부분입니다.</w:t>
      </w:r>
    </w:p>
    <w:p w14:paraId="338FCAFD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lastRenderedPageBreak/>
        <w:t xml:space="preserve">3제 경구약으로 목표 혈당에 도달하지 못했지만 </w:t>
      </w:r>
      <w:proofErr w:type="spellStart"/>
      <w:r w:rsidRPr="00560C6D">
        <w:rPr>
          <w:b/>
          <w:bCs/>
          <w:sz w:val="20"/>
          <w:szCs w:val="20"/>
        </w:rPr>
        <w:t>주사제</w:t>
      </w:r>
      <w:proofErr w:type="spellEnd"/>
      <w:r w:rsidRPr="00560C6D">
        <w:rPr>
          <w:b/>
          <w:bCs/>
          <w:sz w:val="20"/>
          <w:szCs w:val="20"/>
        </w:rPr>
        <w:t xml:space="preserve"> 치료를 시행하기 어려운 경우 경구 4제 병용</w:t>
      </w:r>
      <w:r w:rsidRPr="00560C6D">
        <w:rPr>
          <w:sz w:val="20"/>
          <w:szCs w:val="20"/>
        </w:rPr>
        <w:t>을 선택할 수 있습니다.</w:t>
      </w:r>
    </w:p>
    <w:p w14:paraId="2E6B0A0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다만 강의에서 제시한 조건이 중요합니다.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</w:tblGrid>
      <w:tr w:rsidR="00560C6D" w:rsidRPr="00560C6D" w14:paraId="6B4EE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C7845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경구 4제요법을 고려할 수 있는 상황</w:t>
            </w:r>
          </w:p>
        </w:tc>
      </w:tr>
      <w:tr w:rsidR="00560C6D" w:rsidRPr="00560C6D" w14:paraId="25871A12" w14:textId="77777777" w:rsidTr="00A86E5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B70D53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Triple OAD에도 목표 미달</w:t>
            </w:r>
          </w:p>
        </w:tc>
      </w:tr>
      <w:tr w:rsidR="00560C6D" w:rsidRPr="00560C6D" w14:paraId="5844D2A0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FFF41D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proofErr w:type="spellStart"/>
            <w:r w:rsidRPr="00560C6D">
              <w:rPr>
                <w:sz w:val="20"/>
                <w:szCs w:val="20"/>
              </w:rPr>
              <w:t>주사제</w:t>
            </w:r>
            <w:proofErr w:type="spellEnd"/>
            <w:r w:rsidRPr="00560C6D">
              <w:rPr>
                <w:sz w:val="20"/>
                <w:szCs w:val="20"/>
              </w:rPr>
              <w:t xml:space="preserve"> 치료가 현실적으로 어려움</w:t>
            </w:r>
          </w:p>
        </w:tc>
      </w:tr>
      <w:tr w:rsidR="00560C6D" w:rsidRPr="00560C6D" w14:paraId="3E050FB7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513903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proofErr w:type="spellStart"/>
            <w:r w:rsidRPr="00560C6D">
              <w:rPr>
                <w:b/>
                <w:bCs/>
                <w:sz w:val="20"/>
                <w:szCs w:val="20"/>
              </w:rPr>
              <w:t>과이화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>(hypercatabolic) 증상이 없음</w:t>
            </w:r>
          </w:p>
        </w:tc>
      </w:tr>
      <w:tr w:rsidR="00560C6D" w:rsidRPr="00560C6D" w14:paraId="135DE2A0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38C156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비교적 중등도의 고혈당, 예: </w:t>
            </w:r>
            <w:r w:rsidRPr="00560C6D">
              <w:rPr>
                <w:b/>
                <w:bCs/>
                <w:sz w:val="20"/>
                <w:szCs w:val="20"/>
              </w:rPr>
              <w:t>HbA1c &lt;8.0%</w:t>
            </w:r>
          </w:p>
        </w:tc>
      </w:tr>
      <w:tr w:rsidR="00560C6D" w:rsidRPr="00560C6D" w14:paraId="0E8C6FE7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DA90" w14:textId="77777777" w:rsidR="00560C6D" w:rsidRPr="00560C6D" w:rsidRDefault="00560C6D" w:rsidP="00A86E5F">
            <w:pPr>
              <w:jc w:val="center"/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의미 있는 </w:t>
            </w:r>
            <w:proofErr w:type="spellStart"/>
            <w:r w:rsidRPr="00560C6D">
              <w:rPr>
                <w:b/>
                <w:bCs/>
                <w:sz w:val="20"/>
                <w:szCs w:val="20"/>
              </w:rPr>
              <w:t>췌도부전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>(islet failure)이 의심되지 않음</w:t>
            </w:r>
          </w:p>
        </w:tc>
      </w:tr>
    </w:tbl>
    <w:p w14:paraId="3CAD9D20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따라서 HbA1c 10-11%, 체중이 급격히 빠지고 </w:t>
      </w:r>
      <w:proofErr w:type="spellStart"/>
      <w:r w:rsidRPr="00560C6D">
        <w:rPr>
          <w:sz w:val="20"/>
          <w:szCs w:val="20"/>
        </w:rPr>
        <w:t>다뇨</w:t>
      </w:r>
      <w:proofErr w:type="spellEnd"/>
      <w:r w:rsidRPr="00560C6D">
        <w:rPr>
          <w:sz w:val="20"/>
          <w:szCs w:val="20"/>
        </w:rPr>
        <w:t>·</w:t>
      </w:r>
      <w:proofErr w:type="spellStart"/>
      <w:r w:rsidRPr="00560C6D">
        <w:rPr>
          <w:sz w:val="20"/>
          <w:szCs w:val="20"/>
        </w:rPr>
        <w:t>다갈이</w:t>
      </w:r>
      <w:proofErr w:type="spellEnd"/>
      <w:r w:rsidRPr="00560C6D">
        <w:rPr>
          <w:sz w:val="20"/>
          <w:szCs w:val="20"/>
        </w:rPr>
        <w:t xml:space="preserve"> 있는 환자를 “</w:t>
      </w:r>
      <w:proofErr w:type="spellStart"/>
      <w:r w:rsidRPr="00560C6D">
        <w:rPr>
          <w:sz w:val="20"/>
          <w:szCs w:val="20"/>
        </w:rPr>
        <w:t>경구약</w:t>
      </w:r>
      <w:proofErr w:type="spellEnd"/>
      <w:r w:rsidRPr="00560C6D">
        <w:rPr>
          <w:sz w:val="20"/>
          <w:szCs w:val="20"/>
        </w:rPr>
        <w:t xml:space="preserve"> 하나 더 추가”로 버티는 전략은 이 강의의 방향과 반대입니다.</w:t>
      </w:r>
    </w:p>
    <w:p w14:paraId="6B71B4E8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6E5C7C96">
          <v:rect id="_x0000_i1029" style="width:0;height:1.5pt" o:hralign="center" o:hrstd="t" o:hr="t" fillcolor="#a0a0a0" stroked="f"/>
        </w:pict>
      </w:r>
    </w:p>
    <w:p w14:paraId="043611C9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 xml:space="preserve">6. </w:t>
      </w:r>
      <w:proofErr w:type="spellStart"/>
      <w:r w:rsidRPr="00560C6D">
        <w:rPr>
          <w:b/>
          <w:bCs/>
          <w:sz w:val="20"/>
          <w:szCs w:val="20"/>
        </w:rPr>
        <w:t>과이화</w:t>
      </w:r>
      <w:proofErr w:type="spellEnd"/>
      <w:r w:rsidRPr="00560C6D">
        <w:rPr>
          <w:b/>
          <w:bCs/>
          <w:sz w:val="20"/>
          <w:szCs w:val="20"/>
        </w:rPr>
        <w:t xml:space="preserve"> 증상 또는 </w:t>
      </w:r>
      <w:proofErr w:type="spellStart"/>
      <w:r w:rsidRPr="00560C6D">
        <w:rPr>
          <w:b/>
          <w:bCs/>
          <w:sz w:val="20"/>
          <w:szCs w:val="20"/>
        </w:rPr>
        <w:t>췌도부전에서는</w:t>
      </w:r>
      <w:proofErr w:type="spellEnd"/>
      <w:r w:rsidRPr="00560C6D">
        <w:rPr>
          <w:b/>
          <w:bCs/>
          <w:sz w:val="20"/>
          <w:szCs w:val="20"/>
        </w:rPr>
        <w:t xml:space="preserve"> Insulin을 늦추지 않는다</w:t>
      </w:r>
    </w:p>
    <w:p w14:paraId="2954F5E8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여기가 매우 중요합니다.</w:t>
      </w:r>
    </w:p>
    <w:p w14:paraId="3B6A8D5D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강의에서는 다음·</w:t>
      </w:r>
      <w:proofErr w:type="spellStart"/>
      <w:r w:rsidRPr="00560C6D">
        <w:rPr>
          <w:sz w:val="20"/>
          <w:szCs w:val="20"/>
        </w:rPr>
        <w:t>다뇨</w:t>
      </w:r>
      <w:proofErr w:type="spellEnd"/>
      <w:r w:rsidRPr="00560C6D">
        <w:rPr>
          <w:sz w:val="20"/>
          <w:szCs w:val="20"/>
        </w:rPr>
        <w:t>·</w:t>
      </w:r>
      <w:proofErr w:type="spellStart"/>
      <w:r w:rsidRPr="00560C6D">
        <w:rPr>
          <w:sz w:val="20"/>
          <w:szCs w:val="20"/>
        </w:rPr>
        <w:t>다갈</w:t>
      </w:r>
      <w:proofErr w:type="spellEnd"/>
      <w:r w:rsidRPr="00560C6D">
        <w:rPr>
          <w:sz w:val="20"/>
          <w:szCs w:val="20"/>
        </w:rPr>
        <w:t xml:space="preserve">·체중감소 등의 </w:t>
      </w:r>
      <w:r w:rsidRPr="00560C6D">
        <w:rPr>
          <w:b/>
          <w:bCs/>
          <w:sz w:val="20"/>
          <w:szCs w:val="20"/>
        </w:rPr>
        <w:t>hypercatabolic symptoms</w:t>
      </w:r>
      <w:r w:rsidRPr="00560C6D">
        <w:rPr>
          <w:sz w:val="20"/>
          <w:szCs w:val="20"/>
        </w:rPr>
        <w:t>가 있으면 insulin을 적극적으로 고려하도록 합니다.</w:t>
      </w:r>
    </w:p>
    <w:p w14:paraId="01BDF89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특히 흥미로운 변화는 </w:t>
      </w:r>
      <w:r w:rsidRPr="00560C6D">
        <w:rPr>
          <w:b/>
          <w:bCs/>
          <w:sz w:val="20"/>
          <w:szCs w:val="20"/>
        </w:rPr>
        <w:t>HbA1c 수치 자체만으로 insulin 여부를 결정하지 않는 것</w:t>
      </w:r>
      <w:r w:rsidRPr="00560C6D">
        <w:rPr>
          <w:sz w:val="20"/>
          <w:szCs w:val="20"/>
        </w:rPr>
        <w:t xml:space="preserve">입니다. 즉 HbA1c가 과거에 사용되던 9%라는 숫자보다 낮더라도 명백한 </w:t>
      </w:r>
      <w:proofErr w:type="spellStart"/>
      <w:r w:rsidRPr="00560C6D">
        <w:rPr>
          <w:sz w:val="20"/>
          <w:szCs w:val="20"/>
        </w:rPr>
        <w:t>과이화증상이</w:t>
      </w:r>
      <w:proofErr w:type="spellEnd"/>
      <w:r w:rsidRPr="00560C6D">
        <w:rPr>
          <w:sz w:val="20"/>
          <w:szCs w:val="20"/>
        </w:rPr>
        <w:t xml:space="preserve"> 있으면 insulin 치료를 고려합니다.</w:t>
      </w:r>
    </w:p>
    <w:p w14:paraId="6FF65720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반대로 </w:t>
      </w:r>
      <w:proofErr w:type="spellStart"/>
      <w:r w:rsidRPr="00560C6D">
        <w:rPr>
          <w:sz w:val="20"/>
          <w:szCs w:val="20"/>
        </w:rPr>
        <w:t>과이화상태가</w:t>
      </w:r>
      <w:proofErr w:type="spellEnd"/>
      <w:r w:rsidRPr="00560C6D">
        <w:rPr>
          <w:sz w:val="20"/>
          <w:szCs w:val="20"/>
        </w:rPr>
        <w:t xml:space="preserve"> 해소되고 </w:t>
      </w:r>
      <w:proofErr w:type="spellStart"/>
      <w:r w:rsidRPr="00560C6D">
        <w:rPr>
          <w:b/>
          <w:bCs/>
          <w:sz w:val="20"/>
          <w:szCs w:val="20"/>
        </w:rPr>
        <w:t>췌도부전이</w:t>
      </w:r>
      <w:proofErr w:type="spellEnd"/>
      <w:r w:rsidRPr="00560C6D">
        <w:rPr>
          <w:b/>
          <w:bCs/>
          <w:sz w:val="20"/>
          <w:szCs w:val="20"/>
        </w:rPr>
        <w:t xml:space="preserve"> 아닌 환자라면 다시 </w:t>
      </w:r>
      <w:proofErr w:type="spellStart"/>
      <w:r w:rsidRPr="00560C6D">
        <w:rPr>
          <w:b/>
          <w:bCs/>
          <w:sz w:val="20"/>
          <w:szCs w:val="20"/>
        </w:rPr>
        <w:t>비인슐린</w:t>
      </w:r>
      <w:proofErr w:type="spellEnd"/>
      <w:r w:rsidRPr="00560C6D">
        <w:rPr>
          <w:b/>
          <w:bCs/>
          <w:sz w:val="20"/>
          <w:szCs w:val="20"/>
        </w:rPr>
        <w:t xml:space="preserve"> 치료로 전환할 수 있습니다.</w:t>
      </w:r>
    </w:p>
    <w:p w14:paraId="58794F2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따라서 insulin은 “평생 시작하면 못 끊는 약”이 아니라,</w:t>
      </w:r>
    </w:p>
    <w:p w14:paraId="40DE648F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 xml:space="preserve">급성 </w:t>
      </w:r>
      <w:proofErr w:type="spellStart"/>
      <w:r w:rsidRPr="00560C6D">
        <w:rPr>
          <w:b/>
          <w:bCs/>
          <w:sz w:val="20"/>
          <w:szCs w:val="20"/>
        </w:rPr>
        <w:t>과이화상태</w:t>
      </w:r>
      <w:proofErr w:type="spellEnd"/>
      <w:r w:rsidRPr="00560C6D">
        <w:rPr>
          <w:b/>
          <w:bCs/>
          <w:sz w:val="20"/>
          <w:szCs w:val="20"/>
        </w:rPr>
        <w:t xml:space="preserve"> → insulin으로 glucotoxicity 해소 → β-cell 기능 평가 → 적절하면 non-insulin therapy로 전환</w:t>
      </w:r>
    </w:p>
    <w:p w14:paraId="2EC4902D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이라는 유연한 개념입니다.</w:t>
      </w:r>
    </w:p>
    <w:p w14:paraId="45DBDA1A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6D2471B6">
          <v:rect id="_x0000_i1030" style="width:0;height:1.5pt" o:hralign="center" o:hrstd="t" o:hr="t" fillcolor="#a0a0a0" stroked="f"/>
        </w:pict>
      </w:r>
    </w:p>
    <w:p w14:paraId="1E4AE36D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 xml:space="preserve">7. 새롭게 강조된 개념: Islet </w:t>
      </w:r>
      <w:proofErr w:type="gramStart"/>
      <w:r w:rsidRPr="00560C6D">
        <w:rPr>
          <w:b/>
          <w:bCs/>
          <w:sz w:val="20"/>
          <w:szCs w:val="20"/>
        </w:rPr>
        <w:t>failure /</w:t>
      </w:r>
      <w:proofErr w:type="gramEnd"/>
      <w:r w:rsidRPr="00560C6D">
        <w:rPr>
          <w:b/>
          <w:bCs/>
          <w:sz w:val="20"/>
          <w:szCs w:val="20"/>
        </w:rPr>
        <w:t xml:space="preserve"> severe islet failure</w:t>
      </w:r>
    </w:p>
    <w:p w14:paraId="3A03871E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오래된 제2형 당뇨병에서는 단순히 “당뇨병 유병기간이 오래됐다”가 아니라 </w:t>
      </w:r>
      <w:r w:rsidRPr="00560C6D">
        <w:rPr>
          <w:b/>
          <w:bCs/>
          <w:sz w:val="20"/>
          <w:szCs w:val="20"/>
        </w:rPr>
        <w:t xml:space="preserve">실제 </w:t>
      </w:r>
      <w:proofErr w:type="spellStart"/>
      <w:r w:rsidRPr="00560C6D">
        <w:rPr>
          <w:b/>
          <w:bCs/>
          <w:sz w:val="20"/>
          <w:szCs w:val="20"/>
        </w:rPr>
        <w:t>내인성</w:t>
      </w:r>
      <w:proofErr w:type="spellEnd"/>
      <w:r w:rsidRPr="00560C6D">
        <w:rPr>
          <w:b/>
          <w:bCs/>
          <w:sz w:val="20"/>
          <w:szCs w:val="20"/>
        </w:rPr>
        <w:t xml:space="preserve"> insulin 분비능이 얼마나 남아 있는지를 C-peptide로 평가</w:t>
      </w:r>
      <w:r w:rsidRPr="00560C6D">
        <w:rPr>
          <w:sz w:val="20"/>
          <w:szCs w:val="20"/>
        </w:rPr>
        <w:t>하는 것이 중요하다고 설명합니다.</w:t>
      </w:r>
    </w:p>
    <w:p w14:paraId="34635E6B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lastRenderedPageBreak/>
        <w:t>C-peptide 측정의 두 목적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4263"/>
      </w:tblGrid>
      <w:tr w:rsidR="00560C6D" w:rsidRPr="00560C6D" w14:paraId="28A69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A0483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5DFC0708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560C6D" w:rsidRPr="00560C6D" w14:paraId="55010ABC" w14:textId="77777777" w:rsidTr="00A86E5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A1E0BC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Endogenous insulin secretion 평가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B788A0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β-cell reserve</w:t>
            </w:r>
          </w:p>
        </w:tc>
      </w:tr>
      <w:tr w:rsidR="00560C6D" w:rsidRPr="00560C6D" w14:paraId="7FC78A34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05B95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Insulin 필요성 예측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3AA5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GLP-1RA가 충분할지 insulin이 필요한지 판단</w:t>
            </w:r>
          </w:p>
        </w:tc>
      </w:tr>
    </w:tbl>
    <w:p w14:paraId="250DEAEC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슬라이드에 제시된 </w:t>
      </w:r>
      <w:r w:rsidRPr="00560C6D">
        <w:rPr>
          <w:b/>
          <w:bCs/>
          <w:sz w:val="20"/>
          <w:szCs w:val="20"/>
        </w:rPr>
        <w:t>islet failure 기준</w:t>
      </w:r>
      <w:r w:rsidRPr="00560C6D">
        <w:rPr>
          <w:sz w:val="20"/>
          <w:szCs w:val="20"/>
        </w:rPr>
        <w:t>은 다음 중 하나 이상의 insulin 분비저하 소견과 MDI/pump 사용을 결합하여 정의합니다.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705"/>
      </w:tblGrid>
      <w:tr w:rsidR="00560C6D" w:rsidRPr="00560C6D" w14:paraId="785D5AF8" w14:textId="77777777" w:rsidTr="00A8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A274B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Islet failure 지표</w:t>
            </w:r>
          </w:p>
        </w:tc>
        <w:tc>
          <w:tcPr>
            <w:tcW w:w="0" w:type="auto"/>
            <w:vAlign w:val="center"/>
            <w:hideMark/>
          </w:tcPr>
          <w:p w14:paraId="14C22DA2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기준</w:t>
            </w:r>
          </w:p>
        </w:tc>
      </w:tr>
      <w:tr w:rsidR="00560C6D" w:rsidRPr="00560C6D" w14:paraId="07BD70ED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C1F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Fasting C-peptide</w:t>
            </w:r>
          </w:p>
        </w:tc>
        <w:tc>
          <w:tcPr>
            <w:tcW w:w="0" w:type="auto"/>
            <w:vAlign w:val="center"/>
            <w:hideMark/>
          </w:tcPr>
          <w:p w14:paraId="7D5A2EAC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≤0.6 ng/mL</w:t>
            </w:r>
          </w:p>
        </w:tc>
      </w:tr>
      <w:tr w:rsidR="00560C6D" w:rsidRPr="00560C6D" w14:paraId="6219CEFC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F21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식후 5시간 이내 C-peptide</w:t>
            </w:r>
          </w:p>
        </w:tc>
        <w:tc>
          <w:tcPr>
            <w:tcW w:w="0" w:type="auto"/>
            <w:vAlign w:val="center"/>
            <w:hideMark/>
          </w:tcPr>
          <w:p w14:paraId="24D031F8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≤1.8 ng/mL</w:t>
            </w:r>
          </w:p>
        </w:tc>
      </w:tr>
      <w:tr w:rsidR="00560C6D" w:rsidRPr="00560C6D" w14:paraId="7F25E2FE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75D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24시간 urinary C-peptide</w:t>
            </w:r>
          </w:p>
        </w:tc>
        <w:tc>
          <w:tcPr>
            <w:tcW w:w="0" w:type="auto"/>
            <w:vAlign w:val="center"/>
            <w:hideMark/>
          </w:tcPr>
          <w:p w14:paraId="45844A5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 xml:space="preserve">&lt;30 </w:t>
            </w:r>
            <w:proofErr w:type="spellStart"/>
            <w:r w:rsidRPr="00560C6D">
              <w:rPr>
                <w:b/>
                <w:bCs/>
                <w:sz w:val="20"/>
                <w:szCs w:val="20"/>
              </w:rPr>
              <w:t>μg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>/day</w:t>
            </w:r>
          </w:p>
        </w:tc>
      </w:tr>
      <w:tr w:rsidR="00560C6D" w:rsidRPr="00560C6D" w14:paraId="3A2CFB84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2B39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Spot urine C-peptide/Cr ratio</w:t>
            </w:r>
          </w:p>
        </w:tc>
        <w:tc>
          <w:tcPr>
            <w:tcW w:w="0" w:type="auto"/>
            <w:vAlign w:val="center"/>
            <w:hideMark/>
          </w:tcPr>
          <w:p w14:paraId="7BC11AC5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≤0.6 nmol/mmol</w:t>
            </w:r>
          </w:p>
        </w:tc>
      </w:tr>
    </w:tbl>
    <w:p w14:paraId="6AB9CBD8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더 심한 </w:t>
      </w:r>
      <w:r w:rsidRPr="00560C6D">
        <w:rPr>
          <w:b/>
          <w:bCs/>
          <w:sz w:val="20"/>
          <w:szCs w:val="20"/>
        </w:rPr>
        <w:t>severe islet failure</w:t>
      </w:r>
      <w:r w:rsidRPr="00560C6D">
        <w:rPr>
          <w:sz w:val="20"/>
          <w:szCs w:val="20"/>
        </w:rPr>
        <w:t>에서는 슬라이드상 기준이 더 낮아집니다.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705"/>
      </w:tblGrid>
      <w:tr w:rsidR="00560C6D" w:rsidRPr="00560C6D" w14:paraId="58913A42" w14:textId="77777777" w:rsidTr="00A8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E15F3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Severe islet failure</w:t>
            </w:r>
          </w:p>
        </w:tc>
        <w:tc>
          <w:tcPr>
            <w:tcW w:w="0" w:type="auto"/>
            <w:vAlign w:val="center"/>
            <w:hideMark/>
          </w:tcPr>
          <w:p w14:paraId="212D0E7B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기준</w:t>
            </w:r>
          </w:p>
        </w:tc>
      </w:tr>
      <w:tr w:rsidR="00560C6D" w:rsidRPr="00560C6D" w14:paraId="17072215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CAF2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Fasting C-peptide</w:t>
            </w:r>
          </w:p>
        </w:tc>
        <w:tc>
          <w:tcPr>
            <w:tcW w:w="0" w:type="auto"/>
            <w:vAlign w:val="center"/>
            <w:hideMark/>
          </w:tcPr>
          <w:p w14:paraId="599A7F0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&lt;0.24 ng/mL</w:t>
            </w:r>
          </w:p>
        </w:tc>
      </w:tr>
      <w:tr w:rsidR="00560C6D" w:rsidRPr="00560C6D" w14:paraId="1F34D894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3582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Postprandial C-peptide</w:t>
            </w:r>
          </w:p>
        </w:tc>
        <w:tc>
          <w:tcPr>
            <w:tcW w:w="0" w:type="auto"/>
            <w:vAlign w:val="center"/>
            <w:hideMark/>
          </w:tcPr>
          <w:p w14:paraId="01186059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&lt;0.6 ng/mL</w:t>
            </w:r>
          </w:p>
        </w:tc>
      </w:tr>
      <w:tr w:rsidR="00560C6D" w:rsidRPr="00560C6D" w14:paraId="3DA5B231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599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Spot urine C-peptide/Cr ratio</w:t>
            </w:r>
          </w:p>
        </w:tc>
        <w:tc>
          <w:tcPr>
            <w:tcW w:w="0" w:type="auto"/>
            <w:vAlign w:val="center"/>
            <w:hideMark/>
          </w:tcPr>
          <w:p w14:paraId="502BDC0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&lt;0.2 nmol/mmol</w:t>
            </w:r>
          </w:p>
        </w:tc>
      </w:tr>
    </w:tbl>
    <w:p w14:paraId="18B1E8F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핵심은 </w:t>
      </w:r>
      <w:r w:rsidRPr="00560C6D">
        <w:rPr>
          <w:b/>
          <w:bCs/>
          <w:sz w:val="20"/>
          <w:szCs w:val="20"/>
        </w:rPr>
        <w:t>C-peptide가 매우 낮은 환자에게 GLP-1RA 효과만 기대하면서 insulin 시작을 지연하지 말라는 것</w:t>
      </w:r>
      <w:r w:rsidRPr="00560C6D">
        <w:rPr>
          <w:sz w:val="20"/>
          <w:szCs w:val="20"/>
        </w:rPr>
        <w:t>입니다.</w:t>
      </w:r>
    </w:p>
    <w:p w14:paraId="7C439D3A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2A2B50A0">
          <v:rect id="_x0000_i1031" style="width:0;height:1.5pt" o:hralign="center" o:hrstd="t" o:hr="t" fillcolor="#a0a0a0" stroked="f"/>
        </w:pict>
      </w:r>
    </w:p>
    <w:p w14:paraId="48F3B52D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8. 실제 증례: GLP-1RA보다 insulin이 먼저인 환자</w:t>
      </w:r>
    </w:p>
    <w:p w14:paraId="487A69F8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강의에서는 다음 환자를 제시합니다.</w:t>
      </w:r>
    </w:p>
    <w:p w14:paraId="1B403B25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72세 여성</w:t>
      </w:r>
      <w:r w:rsidRPr="00560C6D">
        <w:rPr>
          <w:sz w:val="20"/>
          <w:szCs w:val="20"/>
        </w:rPr>
        <w:t xml:space="preserve">, 당뇨병 22년, BMI 21.4 kg/m², metformin 1,000 mg BID + glimepiride 2 mg BID + gemigliptin 50 mg QD 복용 중이며 HbA1c가 </w:t>
      </w:r>
      <w:r w:rsidRPr="00560C6D">
        <w:rPr>
          <w:b/>
          <w:bCs/>
          <w:sz w:val="20"/>
          <w:szCs w:val="20"/>
        </w:rPr>
        <w:t>7.7 → 8.1%</w:t>
      </w:r>
      <w:r w:rsidRPr="00560C6D">
        <w:rPr>
          <w:sz w:val="20"/>
          <w:szCs w:val="20"/>
        </w:rPr>
        <w:t xml:space="preserve">로 상승했습니다. FPG 151 mg/dL, eGFR 56이며 </w:t>
      </w:r>
      <w:r w:rsidRPr="00560C6D">
        <w:rPr>
          <w:b/>
          <w:bCs/>
          <w:sz w:val="20"/>
          <w:szCs w:val="20"/>
        </w:rPr>
        <w:t>fasting C-peptide 0.65 ng/mL</w:t>
      </w:r>
      <w:r w:rsidRPr="00560C6D">
        <w:rPr>
          <w:sz w:val="20"/>
          <w:szCs w:val="20"/>
        </w:rPr>
        <w:t>입니다.</w:t>
      </w:r>
    </w:p>
    <w:p w14:paraId="0A29AB13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일반적으로 injectable therapy가 필요할 때는 GLP-1RA가 basal insulin보다 선호되지만, 이 환자는 마른 체형, 장기간 당뇨병, 낮은 C-peptide로 insulin reserve가 상당히 감소했습니다.</w:t>
      </w:r>
    </w:p>
    <w:p w14:paraId="7B94A6F4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슬라이드의 결론은 명확합니다.</w:t>
      </w:r>
    </w:p>
    <w:p w14:paraId="10D5E18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lastRenderedPageBreak/>
        <w:t xml:space="preserve">Insulin </w:t>
      </w:r>
      <w:proofErr w:type="gramStart"/>
      <w:r w:rsidRPr="00560C6D">
        <w:rPr>
          <w:b/>
          <w:bCs/>
          <w:sz w:val="20"/>
          <w:szCs w:val="20"/>
        </w:rPr>
        <w:t>선택 &gt;</w:t>
      </w:r>
      <w:proofErr w:type="gramEnd"/>
      <w:r w:rsidRPr="00560C6D">
        <w:rPr>
          <w:b/>
          <w:bCs/>
          <w:sz w:val="20"/>
          <w:szCs w:val="20"/>
        </w:rPr>
        <w:t xml:space="preserve"> GLP-1RA</w:t>
      </w:r>
    </w:p>
    <w:p w14:paraId="783A518F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즉 </w:t>
      </w:r>
      <w:r w:rsidRPr="00560C6D">
        <w:rPr>
          <w:b/>
          <w:bCs/>
          <w:sz w:val="20"/>
          <w:szCs w:val="20"/>
        </w:rPr>
        <w:t>“모든 환자에게 GLP-1RA first”가 아니라 β-cell reserve가 선택을 바꾼다</w:t>
      </w:r>
      <w:r w:rsidRPr="00560C6D">
        <w:rPr>
          <w:sz w:val="20"/>
          <w:szCs w:val="20"/>
        </w:rPr>
        <w:t>는 증례입니다.</w:t>
      </w:r>
    </w:p>
    <w:p w14:paraId="7057C066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5AC0C731">
          <v:rect id="_x0000_i1032" style="width:0;height:1.5pt" o:hralign="center" o:hrstd="t" o:hr="t" fillcolor="#a0a0a0" stroked="f"/>
        </w:pict>
      </w:r>
    </w:p>
    <w:p w14:paraId="717D0728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9. 주사제를 시작할 때는 원칙적으로 GLP-1RA가 basal insulin보다 먼저</w:t>
      </w:r>
    </w:p>
    <w:p w14:paraId="64887E58" w14:textId="77777777" w:rsidR="00560C6D" w:rsidRPr="00560C6D" w:rsidRDefault="00560C6D" w:rsidP="00560C6D">
      <w:pPr>
        <w:rPr>
          <w:sz w:val="20"/>
          <w:szCs w:val="20"/>
        </w:rPr>
      </w:pPr>
      <w:proofErr w:type="spellStart"/>
      <w:r w:rsidRPr="00560C6D">
        <w:rPr>
          <w:sz w:val="20"/>
          <w:szCs w:val="20"/>
        </w:rPr>
        <w:t>대한당뇨병학회</w:t>
      </w:r>
      <w:proofErr w:type="spellEnd"/>
      <w:r w:rsidRPr="00560C6D">
        <w:rPr>
          <w:sz w:val="20"/>
          <w:szCs w:val="20"/>
        </w:rPr>
        <w:t xml:space="preserve"> 진료지침은 다음 순서를 제시합니다.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3100"/>
      </w:tblGrid>
      <w:tr w:rsidR="00560C6D" w:rsidRPr="00560C6D" w14:paraId="475D9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3D6B3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8307DFA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권고</w:t>
            </w:r>
          </w:p>
        </w:tc>
      </w:tr>
      <w:tr w:rsidR="00560C6D" w:rsidRPr="00560C6D" w14:paraId="7FD1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D54C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강력한 혈당강하가 필요한 경우</w:t>
            </w:r>
          </w:p>
        </w:tc>
        <w:tc>
          <w:tcPr>
            <w:tcW w:w="0" w:type="auto"/>
            <w:vAlign w:val="center"/>
            <w:hideMark/>
          </w:tcPr>
          <w:p w14:paraId="189AA5A5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주사제를 포함한 치료 고려</w:t>
            </w:r>
          </w:p>
        </w:tc>
      </w:tr>
      <w:tr w:rsidR="00560C6D" w:rsidRPr="00560C6D" w14:paraId="3BD2C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718B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일반적으로 injectable therapy 시작</w:t>
            </w:r>
          </w:p>
        </w:tc>
        <w:tc>
          <w:tcPr>
            <w:tcW w:w="0" w:type="auto"/>
            <w:vAlign w:val="center"/>
            <w:hideMark/>
          </w:tcPr>
          <w:p w14:paraId="44A9A95A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Basal insulin보다 GLP-1RA 우선</w:t>
            </w:r>
          </w:p>
        </w:tc>
      </w:tr>
      <w:tr w:rsidR="00560C6D" w:rsidRPr="00560C6D" w14:paraId="683BF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DBA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GLP-1RA 또는 basal insulin 단독으로 목표 미달</w:t>
            </w:r>
          </w:p>
        </w:tc>
        <w:tc>
          <w:tcPr>
            <w:tcW w:w="0" w:type="auto"/>
            <w:vAlign w:val="center"/>
            <w:hideMark/>
          </w:tcPr>
          <w:p w14:paraId="202FE39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두 약제 병용</w:t>
            </w:r>
          </w:p>
        </w:tc>
      </w:tr>
      <w:tr w:rsidR="00560C6D" w:rsidRPr="00560C6D" w14:paraId="6EF9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D213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GLP-1RA + basal insulin으로도 목표 미달</w:t>
            </w:r>
          </w:p>
        </w:tc>
        <w:tc>
          <w:tcPr>
            <w:tcW w:w="0" w:type="auto"/>
            <w:vAlign w:val="center"/>
            <w:hideMark/>
          </w:tcPr>
          <w:p w14:paraId="40D60E93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Insulin intensification</w:t>
            </w:r>
          </w:p>
        </w:tc>
      </w:tr>
    </w:tbl>
    <w:p w14:paraId="06A8B609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단, 앞서 설명한 </w:t>
      </w:r>
      <w:proofErr w:type="spellStart"/>
      <w:r w:rsidRPr="00560C6D">
        <w:rPr>
          <w:b/>
          <w:bCs/>
          <w:sz w:val="20"/>
          <w:szCs w:val="20"/>
        </w:rPr>
        <w:t>과이화상태나</w:t>
      </w:r>
      <w:proofErr w:type="spellEnd"/>
      <w:r w:rsidRPr="00560C6D">
        <w:rPr>
          <w:b/>
          <w:bCs/>
          <w:sz w:val="20"/>
          <w:szCs w:val="20"/>
        </w:rPr>
        <w:t xml:space="preserve"> islet failure에서는 이 순서를 건너뛰고 insulin이 우선</w:t>
      </w:r>
      <w:r w:rsidRPr="00560C6D">
        <w:rPr>
          <w:sz w:val="20"/>
          <w:szCs w:val="20"/>
        </w:rPr>
        <w:t>입니다.</w:t>
      </w:r>
    </w:p>
    <w:p w14:paraId="115C2BA6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따라서 “GLP-1RA first”에는 중요한 예외가 있습니다.</w:t>
      </w:r>
    </w:p>
    <w:p w14:paraId="18033182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30A67E11">
          <v:rect id="_x0000_i1033" style="width:0;height:1.5pt" o:hralign="center" o:hrstd="t" o:hr="t" fillcolor="#a0a0a0" stroked="f"/>
        </w:pict>
      </w:r>
    </w:p>
    <w:p w14:paraId="4D8F1687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 xml:space="preserve">10. Basal insulin에서 가장 중요한 2026 개념: </w:t>
      </w:r>
      <w:proofErr w:type="spellStart"/>
      <w:r w:rsidRPr="00560C6D">
        <w:rPr>
          <w:b/>
          <w:bCs/>
          <w:sz w:val="20"/>
          <w:szCs w:val="20"/>
        </w:rPr>
        <w:t>Overbasalization</w:t>
      </w:r>
      <w:proofErr w:type="spellEnd"/>
    </w:p>
    <w:p w14:paraId="05600BC5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Basal insulin을 계속 올리는데 HbA1c가 떨어지지 않는 환자에서 용량만 계속 증가시키면 안 됩니다.</w:t>
      </w:r>
    </w:p>
    <w:p w14:paraId="50B0260F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강의에서 제시한 </w:t>
      </w:r>
      <w:proofErr w:type="spellStart"/>
      <w:r w:rsidRPr="00560C6D">
        <w:rPr>
          <w:b/>
          <w:bCs/>
          <w:sz w:val="20"/>
          <w:szCs w:val="20"/>
        </w:rPr>
        <w:t>overbasalization</w:t>
      </w:r>
      <w:proofErr w:type="spellEnd"/>
      <w:r w:rsidRPr="00560C6D">
        <w:rPr>
          <w:b/>
          <w:bCs/>
          <w:sz w:val="20"/>
          <w:szCs w:val="20"/>
        </w:rPr>
        <w:t xml:space="preserve"> 의심 상황</w:t>
      </w:r>
      <w:r w:rsidRPr="00560C6D">
        <w:rPr>
          <w:sz w:val="20"/>
          <w:szCs w:val="20"/>
        </w:rPr>
        <w:t>은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3"/>
      </w:tblGrid>
      <w:tr w:rsidR="00560C6D" w:rsidRPr="00560C6D" w14:paraId="6EC26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0EEB6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소견</w:t>
            </w:r>
          </w:p>
        </w:tc>
      </w:tr>
      <w:tr w:rsidR="00560C6D" w:rsidRPr="00560C6D" w14:paraId="3ED49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BB27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Basal insulin을 충분히 증량했는데도 목표 혈당 미달</w:t>
            </w:r>
          </w:p>
        </w:tc>
      </w:tr>
      <w:tr w:rsidR="00560C6D" w:rsidRPr="00560C6D" w14:paraId="38D44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31A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Fasting glucose는 정상인데 HbA1c는 높음</w:t>
            </w:r>
          </w:p>
        </w:tc>
      </w:tr>
      <w:tr w:rsidR="00560C6D" w:rsidRPr="00560C6D" w14:paraId="55E5B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0DD7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식전 → 식후 glucose 상승폭 </w:t>
            </w:r>
            <w:r w:rsidRPr="00560C6D">
              <w:rPr>
                <w:b/>
                <w:bCs/>
                <w:sz w:val="20"/>
                <w:szCs w:val="20"/>
              </w:rPr>
              <w:t>≥50 mg/dL</w:t>
            </w:r>
          </w:p>
        </w:tc>
      </w:tr>
      <w:tr w:rsidR="00560C6D" w:rsidRPr="00560C6D" w14:paraId="20CD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F1D6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설명되지 않는 </w:t>
            </w:r>
            <w:proofErr w:type="spellStart"/>
            <w:r w:rsidRPr="00560C6D">
              <w:rPr>
                <w:sz w:val="20"/>
                <w:szCs w:val="20"/>
              </w:rPr>
              <w:t>저혈당</w:t>
            </w:r>
            <w:proofErr w:type="spellEnd"/>
          </w:p>
        </w:tc>
      </w:tr>
      <w:tr w:rsidR="00560C6D" w:rsidRPr="00560C6D" w14:paraId="7B4B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A92B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혈당 변동성이 큼</w:t>
            </w:r>
          </w:p>
        </w:tc>
      </w:tr>
    </w:tbl>
    <w:p w14:paraId="1D87810A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이 상황은 공복혈당 문제가 아니라 </w:t>
      </w:r>
      <w:r w:rsidRPr="00560C6D">
        <w:rPr>
          <w:b/>
          <w:bCs/>
          <w:sz w:val="20"/>
          <w:szCs w:val="20"/>
        </w:rPr>
        <w:t>postprandial glucose 문제</w:t>
      </w:r>
      <w:r w:rsidRPr="00560C6D">
        <w:rPr>
          <w:sz w:val="20"/>
          <w:szCs w:val="20"/>
        </w:rPr>
        <w:t>일 가능성이 높습니다.</w:t>
      </w:r>
    </w:p>
    <w:p w14:paraId="726E1A99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따라서 basal insulin을 더 올리는 대신</w:t>
      </w:r>
    </w:p>
    <w:p w14:paraId="04FF41BE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 xml:space="preserve">GLP-1RA </w:t>
      </w:r>
      <w:proofErr w:type="gramStart"/>
      <w:r w:rsidRPr="00560C6D">
        <w:rPr>
          <w:b/>
          <w:bCs/>
          <w:sz w:val="20"/>
          <w:szCs w:val="20"/>
        </w:rPr>
        <w:t>추가 /</w:t>
      </w:r>
      <w:proofErr w:type="gramEnd"/>
      <w:r w:rsidRPr="00560C6D">
        <w:rPr>
          <w:b/>
          <w:bCs/>
          <w:sz w:val="20"/>
          <w:szCs w:val="20"/>
        </w:rPr>
        <w:t xml:space="preserve"> rapid-acting mealtime insulin </w:t>
      </w:r>
      <w:proofErr w:type="gramStart"/>
      <w:r w:rsidRPr="00560C6D">
        <w:rPr>
          <w:b/>
          <w:bCs/>
          <w:sz w:val="20"/>
          <w:szCs w:val="20"/>
        </w:rPr>
        <w:t>추가 /</w:t>
      </w:r>
      <w:proofErr w:type="gramEnd"/>
      <w:r w:rsidRPr="00560C6D">
        <w:rPr>
          <w:b/>
          <w:bCs/>
          <w:sz w:val="20"/>
          <w:szCs w:val="20"/>
        </w:rPr>
        <w:t xml:space="preserve"> premixed </w:t>
      </w:r>
      <w:proofErr w:type="gramStart"/>
      <w:r w:rsidRPr="00560C6D">
        <w:rPr>
          <w:b/>
          <w:bCs/>
          <w:sz w:val="20"/>
          <w:szCs w:val="20"/>
        </w:rPr>
        <w:t>insulin /</w:t>
      </w:r>
      <w:proofErr w:type="gramEnd"/>
      <w:r w:rsidRPr="00560C6D">
        <w:rPr>
          <w:b/>
          <w:bCs/>
          <w:sz w:val="20"/>
          <w:szCs w:val="20"/>
        </w:rPr>
        <w:t xml:space="preserve"> basal-</w:t>
      </w:r>
      <w:proofErr w:type="gramStart"/>
      <w:r w:rsidRPr="00560C6D">
        <w:rPr>
          <w:b/>
          <w:bCs/>
          <w:sz w:val="20"/>
          <w:szCs w:val="20"/>
        </w:rPr>
        <w:t>bolus /</w:t>
      </w:r>
      <w:proofErr w:type="gramEnd"/>
      <w:r w:rsidRPr="00560C6D">
        <w:rPr>
          <w:b/>
          <w:bCs/>
          <w:sz w:val="20"/>
          <w:szCs w:val="20"/>
        </w:rPr>
        <w:t xml:space="preserve"> fixed-</w:t>
      </w:r>
      <w:r w:rsidRPr="00560C6D">
        <w:rPr>
          <w:b/>
          <w:bCs/>
          <w:sz w:val="20"/>
          <w:szCs w:val="20"/>
        </w:rPr>
        <w:lastRenderedPageBreak/>
        <w:t>ratio combination(FRC)</w:t>
      </w:r>
    </w:p>
    <w:p w14:paraId="4F89C7B3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등으로 식후혈당을 공략해야 합니다.</w:t>
      </w:r>
    </w:p>
    <w:p w14:paraId="73BF0846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7E3F0ECA">
          <v:rect id="_x0000_i1034" style="width:0;height:1.5pt" o:hralign="center" o:hrstd="t" o:hr="t" fillcolor="#a0a0a0" stroked="f"/>
        </w:pict>
      </w:r>
    </w:p>
    <w:p w14:paraId="02AD5501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11. Basal insulin + GLP-1RA의 역할</w:t>
      </w:r>
    </w:p>
    <w:p w14:paraId="4EA2A64F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강의에서는 두 가지 방법을 소개합니다.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992"/>
      </w:tblGrid>
      <w:tr w:rsidR="00560C6D" w:rsidRPr="00560C6D" w14:paraId="104C7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2FF37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방법</w:t>
            </w:r>
          </w:p>
        </w:tc>
        <w:tc>
          <w:tcPr>
            <w:tcW w:w="0" w:type="auto"/>
            <w:vAlign w:val="center"/>
            <w:hideMark/>
          </w:tcPr>
          <w:p w14:paraId="4995BBA5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예</w:t>
            </w:r>
          </w:p>
        </w:tc>
      </w:tr>
      <w:tr w:rsidR="00560C6D" w:rsidRPr="00560C6D" w14:paraId="2DE59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D28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Free combination</w:t>
            </w:r>
          </w:p>
        </w:tc>
        <w:tc>
          <w:tcPr>
            <w:tcW w:w="0" w:type="auto"/>
            <w:vAlign w:val="center"/>
            <w:hideMark/>
          </w:tcPr>
          <w:p w14:paraId="376B63E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Weekly GLP-1RA + basal insulin</w:t>
            </w:r>
          </w:p>
        </w:tc>
      </w:tr>
      <w:tr w:rsidR="00560C6D" w:rsidRPr="00560C6D" w14:paraId="5C8BB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0163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Fixed-ratio combination</w:t>
            </w:r>
          </w:p>
        </w:tc>
        <w:tc>
          <w:tcPr>
            <w:tcW w:w="0" w:type="auto"/>
            <w:vAlign w:val="center"/>
            <w:hideMark/>
          </w:tcPr>
          <w:p w14:paraId="343B287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sz w:val="20"/>
                <w:szCs w:val="20"/>
              </w:rPr>
              <w:t>IDegLira</w:t>
            </w:r>
            <w:proofErr w:type="spellEnd"/>
            <w:r w:rsidRPr="00560C6D">
              <w:rPr>
                <w:sz w:val="20"/>
                <w:szCs w:val="20"/>
              </w:rPr>
              <w:t xml:space="preserve">, </w:t>
            </w:r>
            <w:proofErr w:type="spellStart"/>
            <w:r w:rsidRPr="00560C6D">
              <w:rPr>
                <w:sz w:val="20"/>
                <w:szCs w:val="20"/>
              </w:rPr>
              <w:t>IGlarLixi</w:t>
            </w:r>
            <w:proofErr w:type="spellEnd"/>
            <w:r w:rsidRPr="00560C6D">
              <w:rPr>
                <w:sz w:val="20"/>
                <w:szCs w:val="20"/>
              </w:rPr>
              <w:t xml:space="preserve"> 계열</w:t>
            </w:r>
          </w:p>
        </w:tc>
      </w:tr>
    </w:tbl>
    <w:p w14:paraId="77D65245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FRC의 장점은 </w:t>
      </w:r>
      <w:r w:rsidRPr="00560C6D">
        <w:rPr>
          <w:b/>
          <w:bCs/>
          <w:sz w:val="20"/>
          <w:szCs w:val="20"/>
        </w:rPr>
        <w:t xml:space="preserve">주사 횟수 감소, 체중 측면의 이점, 상대적으로 적은 GI adverse effect, 비교적 낮은 </w:t>
      </w:r>
      <w:proofErr w:type="spellStart"/>
      <w:r w:rsidRPr="00560C6D">
        <w:rPr>
          <w:b/>
          <w:bCs/>
          <w:sz w:val="20"/>
          <w:szCs w:val="20"/>
        </w:rPr>
        <w:t>저혈당</w:t>
      </w:r>
      <w:proofErr w:type="spellEnd"/>
      <w:r w:rsidRPr="00560C6D">
        <w:rPr>
          <w:b/>
          <w:bCs/>
          <w:sz w:val="20"/>
          <w:szCs w:val="20"/>
        </w:rPr>
        <w:t xml:space="preserve"> 부담</w:t>
      </w:r>
      <w:r w:rsidRPr="00560C6D">
        <w:rPr>
          <w:sz w:val="20"/>
          <w:szCs w:val="20"/>
        </w:rPr>
        <w:t>입니다.</w:t>
      </w:r>
    </w:p>
    <w:p w14:paraId="741F0671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반면 단점은 </w:t>
      </w:r>
      <w:r w:rsidRPr="00560C6D">
        <w:rPr>
          <w:b/>
          <w:bCs/>
          <w:sz w:val="20"/>
          <w:szCs w:val="20"/>
        </w:rPr>
        <w:t>고정 비율 때문에 각각의 약물을 자유롭게 증량하기 어렵고, GLP-1RA를 최대 용량까지 사용하기 어렵고, 초기 titration이 필요</w:t>
      </w:r>
      <w:r w:rsidRPr="00560C6D">
        <w:rPr>
          <w:sz w:val="20"/>
          <w:szCs w:val="20"/>
        </w:rPr>
        <w:t>하다는 것입니다.</w:t>
      </w:r>
    </w:p>
    <w:p w14:paraId="6547141C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54275990">
          <v:rect id="_x0000_i1035" style="width:0;height:1.5pt" o:hralign="center" o:hrstd="t" o:hr="t" fillcolor="#a0a0a0" stroked="f"/>
        </w:pict>
      </w:r>
    </w:p>
    <w:p w14:paraId="72DB6823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12. Deintensification ― “좋아지면 약을 줄이는 것”도 적극적 치료</w:t>
      </w:r>
    </w:p>
    <w:p w14:paraId="6636EB1E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2026 업데이트에서 상당히 강조되는 개념입니다.</w:t>
      </w:r>
    </w:p>
    <w:p w14:paraId="63E6C705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Deintensification은 실패가 아니라, 안정된 개별 혈당 목표에 도달한 환자에서 치료를 의도적으로 단순화하거나 감량하는 치료전략</w:t>
      </w:r>
      <w:r w:rsidRPr="00560C6D">
        <w:rPr>
          <w:sz w:val="20"/>
          <w:szCs w:val="20"/>
        </w:rPr>
        <w:t>입니다.</w:t>
      </w:r>
    </w:p>
    <w:p w14:paraId="276E04F4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특히 다음 상황에서 고려합니다.</w:t>
      </w:r>
    </w:p>
    <w:p w14:paraId="42C0BAF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고령, CKD, 인지기능 저하, polypharmacy, 반복되는 </w:t>
      </w:r>
      <w:proofErr w:type="spellStart"/>
      <w:r w:rsidRPr="00560C6D">
        <w:rPr>
          <w:sz w:val="20"/>
          <w:szCs w:val="20"/>
        </w:rPr>
        <w:t>저혈당</w:t>
      </w:r>
      <w:proofErr w:type="spellEnd"/>
      <w:r w:rsidRPr="00560C6D">
        <w:rPr>
          <w:sz w:val="20"/>
          <w:szCs w:val="20"/>
        </w:rPr>
        <w:t>, 체중감량이나 생활습관 개선으로 혈당이 좋아진 경우 등입니다.</w:t>
      </w:r>
    </w:p>
    <w:p w14:paraId="76D163A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그러나 매우 중요한 예외가 있습니다.</w:t>
      </w:r>
    </w:p>
    <w:p w14:paraId="59E8FA46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A1c가 좋아졌다는 이유만으로 장기보호 목적으로 쓰는 약을 중단해서는 안 됩니다.</w:t>
      </w:r>
    </w:p>
    <w:p w14:paraId="59D62BF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예를 들어 CKD/HF에서 SGLT2 inhibitor 또는 ASCVD/stroke 이득을 위해 사용하는 GLP-1RA는 </w:t>
      </w:r>
      <w:r w:rsidRPr="00560C6D">
        <w:rPr>
          <w:b/>
          <w:bCs/>
          <w:sz w:val="20"/>
          <w:szCs w:val="20"/>
        </w:rPr>
        <w:t>적응증이 지속되는 한 HbA1c만 보고 중단하지 않습니다.</w:t>
      </w:r>
    </w:p>
    <w:p w14:paraId="08618916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04A3BEA9">
          <v:rect id="_x0000_i1036" style="width:0;height:1.5pt" o:hralign="center" o:hrstd="t" o:hr="t" fillcolor="#a0a0a0" stroked="f"/>
        </w:pict>
      </w:r>
    </w:p>
    <w:p w14:paraId="20D4C91E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13. Insulin도 다시 경구약으로 전환할 수 있다</w:t>
      </w:r>
    </w:p>
    <w:p w14:paraId="1E343940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슬라이드에는 일본 연구도 소개됩니다.</w:t>
      </w:r>
    </w:p>
    <w:p w14:paraId="54850C50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Insulin 사용 환자 중 </w:t>
      </w:r>
      <w:r w:rsidRPr="00560C6D">
        <w:rPr>
          <w:b/>
          <w:bCs/>
          <w:sz w:val="20"/>
          <w:szCs w:val="20"/>
        </w:rPr>
        <w:t>fasting C-peptide &gt;0.5 ng/mL</w:t>
      </w:r>
      <w:r w:rsidRPr="00560C6D">
        <w:rPr>
          <w:sz w:val="20"/>
          <w:szCs w:val="20"/>
        </w:rPr>
        <w:t xml:space="preserve">처럼 endogenous insulin reserve가 충분히 </w:t>
      </w:r>
      <w:r w:rsidRPr="00560C6D">
        <w:rPr>
          <w:sz w:val="20"/>
          <w:szCs w:val="20"/>
        </w:rPr>
        <w:lastRenderedPageBreak/>
        <w:t>남은 환자에서는 일부에서 insulin을 중단하고 OAD로 전환할 수 있음을 제시합니다.</w:t>
      </w:r>
    </w:p>
    <w:p w14:paraId="0F363E85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따라서 insulin deintensification을 검토할 때도 결국 중요한 지표 중 하나가 </w:t>
      </w:r>
      <w:r w:rsidRPr="00560C6D">
        <w:rPr>
          <w:b/>
          <w:bCs/>
          <w:sz w:val="20"/>
          <w:szCs w:val="20"/>
        </w:rPr>
        <w:t>C-peptide</w:t>
      </w:r>
      <w:r w:rsidRPr="00560C6D">
        <w:rPr>
          <w:sz w:val="20"/>
          <w:szCs w:val="20"/>
        </w:rPr>
        <w:t>입니다.</w:t>
      </w:r>
    </w:p>
    <w:p w14:paraId="2F09258C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18D6089A">
          <v:rect id="_x0000_i1037" style="width:0;height:1.5pt" o:hralign="center" o:hrstd="t" o:hr="t" fillcolor="#a0a0a0" stroked="f"/>
        </w:pict>
      </w:r>
    </w:p>
    <w:p w14:paraId="0CF22C4D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14. Heart failure 환자: HbA1c보다 SGLT2i의 장기보호가 우선</w:t>
      </w:r>
    </w:p>
    <w:p w14:paraId="419A418A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강의 증례는 70세 여성, T2DM, HTN, STEMI/PCI 병력과 </w:t>
      </w:r>
      <w:proofErr w:type="spellStart"/>
      <w:r w:rsidRPr="00560C6D">
        <w:rPr>
          <w:b/>
          <w:bCs/>
          <w:sz w:val="20"/>
          <w:szCs w:val="20"/>
        </w:rPr>
        <w:t>HFrEF</w:t>
      </w:r>
      <w:proofErr w:type="spellEnd"/>
      <w:r w:rsidRPr="00560C6D">
        <w:rPr>
          <w:b/>
          <w:bCs/>
          <w:sz w:val="20"/>
          <w:szCs w:val="20"/>
        </w:rPr>
        <w:t>, EF 31%</w:t>
      </w:r>
      <w:r w:rsidRPr="00560C6D">
        <w:rPr>
          <w:sz w:val="20"/>
          <w:szCs w:val="20"/>
        </w:rPr>
        <w:t>, HbA1c 7.2%, eGFR 71 환자로 metformin + linagliptin을 복용 중인 상황입니다.</w:t>
      </w:r>
    </w:p>
    <w:p w14:paraId="55D1347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HbA1c만 보면 급하게 약을 변경해야 할 것 같지 않지만, </w:t>
      </w:r>
      <w:r w:rsidRPr="00560C6D">
        <w:rPr>
          <w:b/>
          <w:bCs/>
          <w:sz w:val="20"/>
          <w:szCs w:val="20"/>
        </w:rPr>
        <w:t>HF라는 동반질환 때문에 약제 선택의 우선순위가 달라집니다.</w:t>
      </w:r>
    </w:p>
    <w:p w14:paraId="55D73B5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즉 SGLT2 inhibitor는 단순 glucose-lowering agent가 아니라 </w:t>
      </w:r>
      <w:r w:rsidRPr="00560C6D">
        <w:rPr>
          <w:b/>
          <w:bCs/>
          <w:sz w:val="20"/>
          <w:szCs w:val="20"/>
        </w:rPr>
        <w:t>heart/kidney protective agent</w:t>
      </w:r>
      <w:r w:rsidRPr="00560C6D">
        <w:rPr>
          <w:sz w:val="20"/>
          <w:szCs w:val="20"/>
        </w:rPr>
        <w:t>로 접근해야 합니다.</w:t>
      </w:r>
    </w:p>
    <w:p w14:paraId="3D0D08BF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6614C00E">
          <v:rect id="_x0000_i1038" style="width:0;height:1.5pt" o:hralign="center" o:hrstd="t" o:hr="t" fillcolor="#a0a0a0" stroked="f"/>
        </w:pict>
      </w:r>
    </w:p>
    <w:p w14:paraId="38155670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15. CKD: SGLT2i는 “혈당강하 효과”와 “장기보호 효과”</w:t>
      </w:r>
      <w:proofErr w:type="spellStart"/>
      <w:r w:rsidRPr="00560C6D">
        <w:rPr>
          <w:b/>
          <w:bCs/>
          <w:sz w:val="20"/>
          <w:szCs w:val="20"/>
        </w:rPr>
        <w:t>를</w:t>
      </w:r>
      <w:proofErr w:type="spellEnd"/>
      <w:r w:rsidRPr="00560C6D">
        <w:rPr>
          <w:b/>
          <w:bCs/>
          <w:sz w:val="20"/>
          <w:szCs w:val="20"/>
        </w:rPr>
        <w:t xml:space="preserve"> 분리해서 생각</w:t>
      </w:r>
    </w:p>
    <w:p w14:paraId="25A1D25E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ADA 2026 내용을 인용한 슬라이드에서 중요한 점은 다음과 같습니다.</w:t>
      </w:r>
    </w:p>
    <w:p w14:paraId="4C102528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T2DM + CKD(eGFR 20-60 mL/min/1.73m² 및/또는 albuminuria)</w:t>
      </w:r>
      <w:r w:rsidRPr="00560C6D">
        <w:rPr>
          <w:sz w:val="20"/>
          <w:szCs w:val="20"/>
        </w:rPr>
        <w:t xml:space="preserve">에서는 해당 환자군에서 효과가 입증된 </w:t>
      </w:r>
      <w:r w:rsidRPr="00560C6D">
        <w:rPr>
          <w:b/>
          <w:bCs/>
          <w:sz w:val="20"/>
          <w:szCs w:val="20"/>
        </w:rPr>
        <w:t>SGLT2 inhibitor 또는 GLP-1RA</w:t>
      </w:r>
      <w:r w:rsidRPr="00560C6D">
        <w:rPr>
          <w:sz w:val="20"/>
          <w:szCs w:val="20"/>
        </w:rPr>
        <w:t>를 CKD 진행 지연 및 CV event 감소 목적으로 사용합니다.</w:t>
      </w:r>
    </w:p>
    <w:p w14:paraId="226E5489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여기서 핵심 표현은 </w:t>
      </w:r>
      <w:r w:rsidRPr="00560C6D">
        <w:rPr>
          <w:b/>
          <w:bCs/>
          <w:sz w:val="20"/>
          <w:szCs w:val="20"/>
        </w:rPr>
        <w:t>“irrespective of A1C”</w:t>
      </w:r>
      <w:r w:rsidRPr="00560C6D">
        <w:rPr>
          <w:sz w:val="20"/>
          <w:szCs w:val="20"/>
        </w:rPr>
        <w:t>입니다.</w:t>
      </w:r>
    </w:p>
    <w:p w14:paraId="7DADDFE9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반면 SGLT2i의 </w:t>
      </w:r>
      <w:r w:rsidRPr="00560C6D">
        <w:rPr>
          <w:b/>
          <w:bCs/>
          <w:sz w:val="20"/>
          <w:szCs w:val="20"/>
        </w:rPr>
        <w:t>순수 혈당강하 효과는 eGFR &lt;45에서 감소</w:t>
      </w:r>
      <w:r w:rsidRPr="00560C6D">
        <w:rPr>
          <w:sz w:val="20"/>
          <w:szCs w:val="20"/>
        </w:rPr>
        <w:t>합니다.</w:t>
      </w:r>
    </w:p>
    <w:p w14:paraId="1273ED2D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따라서 eGFR 35인 환자에서 HbA1c가 크게 떨어지지 않았다고 해서 SGLT2i가 “효과 없는 약”인 것이 아닙니다. 심장·신장 보호 효과는 별개의 </w:t>
      </w:r>
      <w:proofErr w:type="spellStart"/>
      <w:r w:rsidRPr="00560C6D">
        <w:rPr>
          <w:sz w:val="20"/>
          <w:szCs w:val="20"/>
        </w:rPr>
        <w:t>치료목표입니다</w:t>
      </w:r>
      <w:proofErr w:type="spellEnd"/>
      <w:r w:rsidRPr="00560C6D">
        <w:rPr>
          <w:sz w:val="20"/>
          <w:szCs w:val="20"/>
        </w:rPr>
        <w:t>.</w:t>
      </w:r>
    </w:p>
    <w:p w14:paraId="045E90D2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4518B732">
          <v:rect id="_x0000_i1039" style="width:0;height:1.5pt" o:hralign="center" o:hrstd="t" o:hr="t" fillcolor="#a0a0a0" stroked="f"/>
        </w:pict>
      </w:r>
    </w:p>
    <w:p w14:paraId="3AE687FB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16. CKD 환자의 약제 안전성</w:t>
      </w:r>
    </w:p>
    <w:p w14:paraId="38FB6ACC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Metformin</w:t>
      </w:r>
    </w:p>
    <w:p w14:paraId="203CD9F2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강의에서는 신기능에 따른 약물조절 표에서 </w:t>
      </w:r>
      <w:r w:rsidRPr="00560C6D">
        <w:rPr>
          <w:b/>
          <w:bCs/>
          <w:sz w:val="20"/>
          <w:szCs w:val="20"/>
        </w:rPr>
        <w:t>GFR &lt;30에서는 metformin 중단</w:t>
      </w:r>
      <w:r w:rsidRPr="00560C6D">
        <w:rPr>
          <w:sz w:val="20"/>
          <w:szCs w:val="20"/>
        </w:rPr>
        <w:t>을 명확하게 강조합니다.</w:t>
      </w:r>
    </w:p>
    <w:p w14:paraId="5981D77A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DPP-4 inhibitor</w:t>
      </w:r>
    </w:p>
    <w:p w14:paraId="653456DC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신기능에 따른 용량조절이 서로 다릅니다.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717"/>
      </w:tblGrid>
      <w:tr w:rsidR="00560C6D" w:rsidRPr="00560C6D" w14:paraId="6004E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51336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DPP-4 inhibitor</w:t>
            </w:r>
          </w:p>
        </w:tc>
        <w:tc>
          <w:tcPr>
            <w:tcW w:w="0" w:type="auto"/>
            <w:vAlign w:val="center"/>
            <w:hideMark/>
          </w:tcPr>
          <w:p w14:paraId="0BEEB791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CKD에서 강의가 강조한 특징</w:t>
            </w:r>
          </w:p>
        </w:tc>
      </w:tr>
      <w:tr w:rsidR="00560C6D" w:rsidRPr="00560C6D" w14:paraId="5AB8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4BB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Sitagliptin</w:t>
            </w:r>
          </w:p>
        </w:tc>
        <w:tc>
          <w:tcPr>
            <w:tcW w:w="0" w:type="auto"/>
            <w:vAlign w:val="center"/>
            <w:hideMark/>
          </w:tcPr>
          <w:p w14:paraId="678454D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eGFR 감소에 따라 </w:t>
            </w:r>
            <w:r w:rsidRPr="00560C6D">
              <w:rPr>
                <w:b/>
                <w:bCs/>
                <w:sz w:val="20"/>
                <w:szCs w:val="20"/>
              </w:rPr>
              <w:t>100 → 50 → 25 mg</w:t>
            </w:r>
          </w:p>
        </w:tc>
      </w:tr>
      <w:tr w:rsidR="00560C6D" w:rsidRPr="00560C6D" w14:paraId="48F280E9" w14:textId="77777777" w:rsidTr="00A86E5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99896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lastRenderedPageBreak/>
              <w:t>Vildagliptin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38B7D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신기능 감소 시 </w:t>
            </w:r>
            <w:r w:rsidRPr="00560C6D">
              <w:rPr>
                <w:b/>
                <w:bCs/>
                <w:sz w:val="20"/>
                <w:szCs w:val="20"/>
              </w:rPr>
              <w:t>50 mg</w:t>
            </w:r>
            <w:r w:rsidRPr="00560C6D">
              <w:rPr>
                <w:sz w:val="20"/>
                <w:szCs w:val="20"/>
              </w:rPr>
              <w:t>으로 감량</w:t>
            </w:r>
          </w:p>
        </w:tc>
      </w:tr>
      <w:tr w:rsidR="00560C6D" w:rsidRPr="00560C6D" w14:paraId="6F142088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484C8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sz w:val="20"/>
                <w:szCs w:val="20"/>
              </w:rPr>
              <w:t>Saxagliptin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2ABACE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신기능 감소 시 </w:t>
            </w:r>
            <w:r w:rsidRPr="00560C6D">
              <w:rPr>
                <w:b/>
                <w:bCs/>
                <w:sz w:val="20"/>
                <w:szCs w:val="20"/>
              </w:rPr>
              <w:t>2.5 mg</w:t>
            </w:r>
          </w:p>
        </w:tc>
      </w:tr>
      <w:tr w:rsidR="00560C6D" w:rsidRPr="00560C6D" w14:paraId="0F9742BD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230F7B7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Linagliptin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9C207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신기능에 따른 감량 불필요</w:t>
            </w:r>
          </w:p>
        </w:tc>
      </w:tr>
      <w:tr w:rsidR="00560C6D" w:rsidRPr="00560C6D" w14:paraId="7B23AA58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8E812A5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Gemigliptin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A201072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감량 불필요</w:t>
            </w:r>
          </w:p>
        </w:tc>
      </w:tr>
      <w:tr w:rsidR="00560C6D" w:rsidRPr="00560C6D" w14:paraId="41B5372B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24AF65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Teneligliptin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0DA4C7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감량 불필요</w:t>
            </w:r>
          </w:p>
        </w:tc>
      </w:tr>
      <w:tr w:rsidR="00560C6D" w:rsidRPr="00560C6D" w14:paraId="497DF1DE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124BB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Alogliptin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EF257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25 → 12.5 → 6.25 mg</w:t>
            </w:r>
          </w:p>
        </w:tc>
      </w:tr>
      <w:tr w:rsidR="00560C6D" w:rsidRPr="00560C6D" w14:paraId="603023C5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FB4BA18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b/>
                <w:bCs/>
                <w:sz w:val="20"/>
                <w:szCs w:val="20"/>
              </w:rPr>
              <w:t>Evogliptin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5432D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감량 불필요</w:t>
            </w:r>
          </w:p>
        </w:tc>
      </w:tr>
      <w:tr w:rsidR="00560C6D" w:rsidRPr="00560C6D" w14:paraId="3AB5CAB0" w14:textId="77777777" w:rsidTr="00A86E5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1D9347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Anagliptin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E1197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진행 CKD에서 감량, ESKD 자료 제한</w:t>
            </w:r>
          </w:p>
        </w:tc>
      </w:tr>
    </w:tbl>
    <w:p w14:paraId="6B2D8D17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6038D865">
          <v:rect id="_x0000_i1040" style="width:0;height:1.5pt" o:hralign="center" o:hrstd="t" o:hr="t" fillcolor="#a0a0a0" stroked="f"/>
        </w:pict>
      </w:r>
    </w:p>
    <w:p w14:paraId="4D8A8C50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 xml:space="preserve">17. CKD + Sulfonylurea = </w:t>
      </w:r>
      <w:proofErr w:type="spellStart"/>
      <w:r w:rsidRPr="00560C6D">
        <w:rPr>
          <w:b/>
          <w:bCs/>
          <w:sz w:val="20"/>
          <w:szCs w:val="20"/>
        </w:rPr>
        <w:t>저혈당을</w:t>
      </w:r>
      <w:proofErr w:type="spellEnd"/>
      <w:r w:rsidRPr="00560C6D">
        <w:rPr>
          <w:b/>
          <w:bCs/>
          <w:sz w:val="20"/>
          <w:szCs w:val="20"/>
        </w:rPr>
        <w:t xml:space="preserve"> 반드시 경계</w:t>
      </w:r>
    </w:p>
    <w:p w14:paraId="5735B4B3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71세 여성 증례가 이를 보여줍니다.</w:t>
      </w:r>
    </w:p>
    <w:p w14:paraId="4262167C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20년 당뇨병, </w:t>
      </w:r>
      <w:r w:rsidRPr="00560C6D">
        <w:rPr>
          <w:b/>
          <w:bCs/>
          <w:sz w:val="20"/>
          <w:szCs w:val="20"/>
        </w:rPr>
        <w:t>glucose 38 mg/dL</w:t>
      </w:r>
      <w:r w:rsidRPr="00560C6D">
        <w:rPr>
          <w:sz w:val="20"/>
          <w:szCs w:val="20"/>
        </w:rPr>
        <w:t xml:space="preserve">, HbA1c 7.8%, Cr 1.62 mg/dL, </w:t>
      </w:r>
      <w:r w:rsidRPr="00560C6D">
        <w:rPr>
          <w:b/>
          <w:bCs/>
          <w:sz w:val="20"/>
          <w:szCs w:val="20"/>
        </w:rPr>
        <w:t>eGFR 36</w:t>
      </w:r>
      <w:r w:rsidRPr="00560C6D">
        <w:rPr>
          <w:sz w:val="20"/>
          <w:szCs w:val="20"/>
        </w:rPr>
        <w:t xml:space="preserve">, UACR 213 mg/g이며 metformin 850 mg BID + </w:t>
      </w:r>
      <w:r w:rsidRPr="00560C6D">
        <w:rPr>
          <w:b/>
          <w:bCs/>
          <w:sz w:val="20"/>
          <w:szCs w:val="20"/>
        </w:rPr>
        <w:t>glimepiride 4 mg QD</w:t>
      </w:r>
      <w:r w:rsidRPr="00560C6D">
        <w:rPr>
          <w:sz w:val="20"/>
          <w:szCs w:val="20"/>
        </w:rPr>
        <w:t xml:space="preserve"> 복용 중이었습니다.</w:t>
      </w:r>
    </w:p>
    <w:p w14:paraId="48057C9F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감기와 식욕저하로 식사량이 줄면서 심한 </w:t>
      </w:r>
      <w:proofErr w:type="spellStart"/>
      <w:r w:rsidRPr="00560C6D">
        <w:rPr>
          <w:sz w:val="20"/>
          <w:szCs w:val="20"/>
        </w:rPr>
        <w:t>저혈당과</w:t>
      </w:r>
      <w:proofErr w:type="spellEnd"/>
      <w:r w:rsidRPr="00560C6D">
        <w:rPr>
          <w:sz w:val="20"/>
          <w:szCs w:val="20"/>
        </w:rPr>
        <w:t xml:space="preserve"> 의식저하가 발생했습니다.</w:t>
      </w:r>
    </w:p>
    <w:p w14:paraId="158AB6F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교수의 메시지는 분명합니다.</w:t>
      </w:r>
    </w:p>
    <w:p w14:paraId="059A7F26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고령 + CKD + 식사 불규칙 + SU는 상당히 위험한 조합</w:t>
      </w:r>
      <w:r w:rsidRPr="00560C6D">
        <w:rPr>
          <w:sz w:val="20"/>
          <w:szCs w:val="20"/>
        </w:rPr>
        <w:t>이며, HbA1c만 보고 같은 치료를 유지할 것이 아니라 hypoglycemia risk를 중심으로 deintensification/약제변경을 판단해야 합니다.</w:t>
      </w:r>
    </w:p>
    <w:p w14:paraId="130C7E9E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7FD295B8">
          <v:rect id="_x0000_i1041" style="width:0;height:1.5pt" o:hralign="center" o:hrstd="t" o:hr="t" fillcolor="#a0a0a0" stroked="f"/>
        </w:pict>
      </w:r>
    </w:p>
    <w:p w14:paraId="61623482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18. DPP-4 inhibitor + SGLT2 inhibitor 조합</w:t>
      </w:r>
    </w:p>
    <w:p w14:paraId="0F855983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두 계열은 기전적으로 상보적입니다.</w:t>
      </w:r>
    </w:p>
    <w:p w14:paraId="09C7BADA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SGLT2i가 glycosuria로 혈당을 낮추는 과정에서 glucagon 증가와 endogenous glucose production이 증가할 수 있는데, DPP-4 inhibitor의 </w:t>
      </w:r>
      <w:r w:rsidRPr="00560C6D">
        <w:rPr>
          <w:b/>
          <w:bCs/>
          <w:sz w:val="20"/>
          <w:szCs w:val="20"/>
        </w:rPr>
        <w:t>insulin 증가/glucagon 억제 효과</w:t>
      </w:r>
      <w:r w:rsidRPr="00560C6D">
        <w:rPr>
          <w:sz w:val="20"/>
          <w:szCs w:val="20"/>
        </w:rPr>
        <w:t>가 이를 보완합니다.</w:t>
      </w:r>
    </w:p>
    <w:p w14:paraId="4E5802E1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강의에 소개된 분석에서는 추가 HbA1c 감소가 대략 </w:t>
      </w:r>
      <w:r w:rsidRPr="00560C6D">
        <w:rPr>
          <w:b/>
          <w:bCs/>
          <w:sz w:val="20"/>
          <w:szCs w:val="20"/>
        </w:rPr>
        <w:t>0.5-0.6% 정도</w:t>
      </w:r>
      <w:r w:rsidRPr="00560C6D">
        <w:rPr>
          <w:sz w:val="20"/>
          <w:szCs w:val="20"/>
        </w:rPr>
        <w:t>이며, Asian population에서도 유효함을 보여줍니다.</w:t>
      </w:r>
    </w:p>
    <w:p w14:paraId="217348BB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4CC6BDC9">
          <v:rect id="_x0000_i1042" style="width:0;height:1.5pt" o:hralign="center" o:hrstd="t" o:hr="t" fillcolor="#a0a0a0" stroked="f"/>
        </w:pict>
      </w:r>
    </w:p>
    <w:p w14:paraId="5EBA035A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19. Stroke와 Pioglitazone을 다시 볼 필요</w:t>
      </w:r>
    </w:p>
    <w:p w14:paraId="211F703C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lastRenderedPageBreak/>
        <w:t>강의에서는 stroke 환자 증례 다음에 thiazolidinedione을 별도 설명합니다.</w:t>
      </w:r>
    </w:p>
    <w:p w14:paraId="4E216DC9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Pioglitazone의 특징은 다음과 같이 정리됩니다.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5061"/>
      </w:tblGrid>
      <w:tr w:rsidR="00560C6D" w:rsidRPr="00560C6D" w14:paraId="0C4D23D5" w14:textId="77777777" w:rsidTr="00A8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D9680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403AE94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Pioglitazone</w:t>
            </w:r>
          </w:p>
        </w:tc>
      </w:tr>
      <w:tr w:rsidR="00560C6D" w:rsidRPr="00560C6D" w14:paraId="0805C1E1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6179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HbA1c 감소</w:t>
            </w:r>
          </w:p>
        </w:tc>
        <w:tc>
          <w:tcPr>
            <w:tcW w:w="0" w:type="auto"/>
            <w:vAlign w:val="center"/>
            <w:hideMark/>
          </w:tcPr>
          <w:p w14:paraId="53FC102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약 </w:t>
            </w:r>
            <w:r w:rsidRPr="00560C6D">
              <w:rPr>
                <w:b/>
                <w:bCs/>
                <w:sz w:val="20"/>
                <w:szCs w:val="20"/>
              </w:rPr>
              <w:t>0.5-1.4%</w:t>
            </w:r>
          </w:p>
        </w:tc>
      </w:tr>
      <w:tr w:rsidR="00560C6D" w:rsidRPr="00560C6D" w14:paraId="4310C740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904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sz w:val="20"/>
                <w:szCs w:val="20"/>
              </w:rPr>
              <w:t>저혈당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BE9A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단독 사용 시 낮음</w:t>
            </w:r>
          </w:p>
        </w:tc>
      </w:tr>
      <w:tr w:rsidR="00560C6D" w:rsidRPr="00560C6D" w14:paraId="283E17B6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B2A5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체중</w:t>
            </w:r>
          </w:p>
        </w:tc>
        <w:tc>
          <w:tcPr>
            <w:tcW w:w="0" w:type="auto"/>
            <w:vAlign w:val="center"/>
            <w:hideMark/>
          </w:tcPr>
          <w:p w14:paraId="49AA6052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증가</w:t>
            </w:r>
          </w:p>
        </w:tc>
      </w:tr>
      <w:tr w:rsidR="00560C6D" w:rsidRPr="00560C6D" w14:paraId="0FD00C2A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6680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MACE</w:t>
            </w:r>
          </w:p>
        </w:tc>
        <w:tc>
          <w:tcPr>
            <w:tcW w:w="0" w:type="auto"/>
            <w:vAlign w:val="center"/>
            <w:hideMark/>
          </w:tcPr>
          <w:p w14:paraId="03091DFC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Potential benefit</w:t>
            </w:r>
          </w:p>
        </w:tc>
      </w:tr>
      <w:tr w:rsidR="00560C6D" w:rsidRPr="00560C6D" w14:paraId="0BF124DE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62E7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Stroke</w:t>
            </w:r>
          </w:p>
        </w:tc>
        <w:tc>
          <w:tcPr>
            <w:tcW w:w="0" w:type="auto"/>
            <w:vAlign w:val="center"/>
            <w:hideMark/>
          </w:tcPr>
          <w:p w14:paraId="3B3218E0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sz w:val="20"/>
                <w:szCs w:val="20"/>
              </w:rPr>
              <w:t>PROactive</w:t>
            </w:r>
            <w:proofErr w:type="spellEnd"/>
            <w:r w:rsidRPr="00560C6D">
              <w:rPr>
                <w:sz w:val="20"/>
                <w:szCs w:val="20"/>
              </w:rPr>
              <w:t>/IRIS 자료 소개</w:t>
            </w:r>
          </w:p>
        </w:tc>
      </w:tr>
      <w:tr w:rsidR="00560C6D" w:rsidRPr="00560C6D" w14:paraId="5849C822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03C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HF</w:t>
            </w:r>
          </w:p>
        </w:tc>
        <w:tc>
          <w:tcPr>
            <w:tcW w:w="0" w:type="auto"/>
            <w:vAlign w:val="center"/>
            <w:hideMark/>
          </w:tcPr>
          <w:p w14:paraId="103EE7A8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위험 증가</w:t>
            </w:r>
          </w:p>
        </w:tc>
      </w:tr>
      <w:tr w:rsidR="00560C6D" w:rsidRPr="00560C6D" w14:paraId="7657AC03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B1B8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CKD</w:t>
            </w:r>
          </w:p>
        </w:tc>
        <w:tc>
          <w:tcPr>
            <w:tcW w:w="0" w:type="auto"/>
            <w:vAlign w:val="center"/>
            <w:hideMark/>
          </w:tcPr>
          <w:p w14:paraId="20A1B2D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용량 자체는 신기능 영향 적지만 </w:t>
            </w:r>
            <w:r w:rsidRPr="00560C6D">
              <w:rPr>
                <w:b/>
                <w:bCs/>
                <w:sz w:val="20"/>
                <w:szCs w:val="20"/>
              </w:rPr>
              <w:t>fluid retention 주의</w:t>
            </w:r>
          </w:p>
        </w:tc>
      </w:tr>
      <w:tr w:rsidR="00560C6D" w:rsidRPr="00560C6D" w14:paraId="704B80BB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E63A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MASH</w:t>
            </w:r>
          </w:p>
        </w:tc>
        <w:tc>
          <w:tcPr>
            <w:tcW w:w="0" w:type="auto"/>
            <w:vAlign w:val="center"/>
            <w:hideMark/>
          </w:tcPr>
          <w:p w14:paraId="658311B7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Potential benefit</w:t>
            </w:r>
          </w:p>
        </w:tc>
      </w:tr>
    </w:tbl>
    <w:p w14:paraId="1B966B50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따라서 stroke 예방 관련 근거는 흥미롭지만 </w:t>
      </w:r>
      <w:proofErr w:type="spellStart"/>
      <w:r w:rsidRPr="00560C6D">
        <w:rPr>
          <w:b/>
          <w:bCs/>
          <w:sz w:val="20"/>
          <w:szCs w:val="20"/>
        </w:rPr>
        <w:t>HFrEF</w:t>
      </w:r>
      <w:proofErr w:type="spellEnd"/>
      <w:r w:rsidRPr="00560C6D">
        <w:rPr>
          <w:b/>
          <w:bCs/>
          <w:sz w:val="20"/>
          <w:szCs w:val="20"/>
        </w:rPr>
        <w:t>나 edema가 있는 환자에서는 적합하지 않을 수 있다는 균형</w:t>
      </w:r>
      <w:r w:rsidRPr="00560C6D">
        <w:rPr>
          <w:sz w:val="20"/>
          <w:szCs w:val="20"/>
        </w:rPr>
        <w:t>이 중요합니다.</w:t>
      </w:r>
    </w:p>
    <w:p w14:paraId="749FACC2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7F6BB14A">
          <v:rect id="_x0000_i1043" style="width:0;height:1.5pt" o:hralign="center" o:hrstd="t" o:hr="t" fillcolor="#a0a0a0" stroked="f"/>
        </w:pict>
      </w:r>
    </w:p>
    <w:p w14:paraId="2CB3805E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20. HbA1c만으로 당뇨병을 관리하는 시대가 아니다: CGM</w:t>
      </w:r>
    </w:p>
    <w:p w14:paraId="7D507395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HbA1c는 간단하고 예후 자료가 많다는 장점이 있지만,</w:t>
      </w:r>
    </w:p>
    <w:p w14:paraId="126F0861" w14:textId="77777777" w:rsidR="00560C6D" w:rsidRPr="00560C6D" w:rsidRDefault="00560C6D" w:rsidP="00560C6D">
      <w:pPr>
        <w:rPr>
          <w:sz w:val="20"/>
          <w:szCs w:val="20"/>
        </w:rPr>
      </w:pPr>
      <w:proofErr w:type="spellStart"/>
      <w:r w:rsidRPr="00560C6D">
        <w:rPr>
          <w:b/>
          <w:bCs/>
          <w:sz w:val="20"/>
          <w:szCs w:val="20"/>
        </w:rPr>
        <w:t>저혈당</w:t>
      </w:r>
      <w:proofErr w:type="spellEnd"/>
      <w:r w:rsidRPr="00560C6D">
        <w:rPr>
          <w:b/>
          <w:bCs/>
          <w:sz w:val="20"/>
          <w:szCs w:val="20"/>
        </w:rPr>
        <w:t>, glycemic variability, 하루 중 혈당 패턴을 보여주지 못한다</w:t>
      </w:r>
      <w:r w:rsidRPr="00560C6D">
        <w:rPr>
          <w:sz w:val="20"/>
          <w:szCs w:val="20"/>
        </w:rPr>
        <w:t>는 한계가 있습니다. 특정 Hb 이상이나 질환에서도 신뢰성이 떨어질 수 있습니다.</w:t>
      </w:r>
    </w:p>
    <w:p w14:paraId="48A11E6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따라서 2025 </w:t>
      </w:r>
      <w:proofErr w:type="spellStart"/>
      <w:r w:rsidRPr="00560C6D">
        <w:rPr>
          <w:sz w:val="20"/>
          <w:szCs w:val="20"/>
        </w:rPr>
        <w:t>대한당뇨병학회</w:t>
      </w:r>
      <w:proofErr w:type="spellEnd"/>
      <w:r w:rsidRPr="00560C6D">
        <w:rPr>
          <w:sz w:val="20"/>
          <w:szCs w:val="20"/>
        </w:rPr>
        <w:t xml:space="preserve"> 지침을 기반으로 CGM을 매우 적극적으로 다룹니다.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4316"/>
      </w:tblGrid>
      <w:tr w:rsidR="00560C6D" w:rsidRPr="00560C6D" w14:paraId="67CC9A24" w14:textId="77777777" w:rsidTr="00A8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8DD03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환자</w:t>
            </w:r>
          </w:p>
        </w:tc>
        <w:tc>
          <w:tcPr>
            <w:tcW w:w="0" w:type="auto"/>
            <w:vAlign w:val="center"/>
            <w:hideMark/>
          </w:tcPr>
          <w:p w14:paraId="1CE3BCBF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CGM 활용</w:t>
            </w:r>
          </w:p>
        </w:tc>
      </w:tr>
      <w:tr w:rsidR="00560C6D" w:rsidRPr="00560C6D" w14:paraId="35A84125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3E1B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모든 성인 T1DM</w:t>
            </w:r>
          </w:p>
        </w:tc>
        <w:tc>
          <w:tcPr>
            <w:tcW w:w="0" w:type="auto"/>
            <w:vAlign w:val="center"/>
            <w:hideMark/>
          </w:tcPr>
          <w:p w14:paraId="1B556249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b/>
                <w:bCs/>
                <w:sz w:val="20"/>
                <w:szCs w:val="20"/>
              </w:rPr>
              <w:t>rtCGM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 xml:space="preserve"> 상시 사용 권고</w:t>
            </w:r>
          </w:p>
        </w:tc>
      </w:tr>
      <w:tr w:rsidR="00560C6D" w:rsidRPr="00560C6D" w14:paraId="6A97D218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EBE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T2DM + MDI/insulin pump</w:t>
            </w:r>
          </w:p>
        </w:tc>
        <w:tc>
          <w:tcPr>
            <w:tcW w:w="0" w:type="auto"/>
            <w:vAlign w:val="center"/>
            <w:hideMark/>
          </w:tcPr>
          <w:p w14:paraId="0080DC80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 xml:space="preserve">상시 </w:t>
            </w:r>
            <w:proofErr w:type="spellStart"/>
            <w:r w:rsidRPr="00560C6D">
              <w:rPr>
                <w:b/>
                <w:bCs/>
                <w:sz w:val="20"/>
                <w:szCs w:val="20"/>
              </w:rPr>
              <w:t>rtCGM</w:t>
            </w:r>
            <w:proofErr w:type="spellEnd"/>
          </w:p>
        </w:tc>
      </w:tr>
      <w:tr w:rsidR="00560C6D" w:rsidRPr="00560C6D" w14:paraId="383A98D9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DA6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T2DM + basal insulin</w:t>
            </w:r>
          </w:p>
        </w:tc>
        <w:tc>
          <w:tcPr>
            <w:tcW w:w="0" w:type="auto"/>
            <w:vAlign w:val="center"/>
            <w:hideMark/>
          </w:tcPr>
          <w:p w14:paraId="5ABDA39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상시 </w:t>
            </w:r>
            <w:proofErr w:type="spellStart"/>
            <w:r w:rsidRPr="00560C6D">
              <w:rPr>
                <w:sz w:val="20"/>
                <w:szCs w:val="20"/>
              </w:rPr>
              <w:t>rtCGM</w:t>
            </w:r>
            <w:proofErr w:type="spellEnd"/>
            <w:r w:rsidRPr="00560C6D">
              <w:rPr>
                <w:sz w:val="20"/>
                <w:szCs w:val="20"/>
              </w:rPr>
              <w:t xml:space="preserve"> 사용 가능</w:t>
            </w:r>
          </w:p>
        </w:tc>
      </w:tr>
      <w:tr w:rsidR="00560C6D" w:rsidRPr="00560C6D" w14:paraId="0E79459D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9C5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지속 사용이 어렵거나 원하지 않는 insulin 사용 환자</w:t>
            </w:r>
          </w:p>
        </w:tc>
        <w:tc>
          <w:tcPr>
            <w:tcW w:w="0" w:type="auto"/>
            <w:vAlign w:val="center"/>
            <w:hideMark/>
          </w:tcPr>
          <w:p w14:paraId="07A98C55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주기적 CGM</w:t>
            </w:r>
            <w:r w:rsidRPr="00560C6D">
              <w:rPr>
                <w:sz w:val="20"/>
                <w:szCs w:val="20"/>
              </w:rPr>
              <w:t xml:space="preserve"> 가능</w:t>
            </w:r>
          </w:p>
        </w:tc>
      </w:tr>
      <w:tr w:rsidR="00560C6D" w:rsidRPr="00560C6D" w14:paraId="6C5F9F20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5C5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Non-insulin T2DM</w:t>
            </w:r>
          </w:p>
        </w:tc>
        <w:tc>
          <w:tcPr>
            <w:tcW w:w="0" w:type="auto"/>
            <w:vAlign w:val="center"/>
            <w:hideMark/>
          </w:tcPr>
          <w:p w14:paraId="3A94752A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필요 시 </w:t>
            </w:r>
            <w:r w:rsidRPr="00560C6D">
              <w:rPr>
                <w:b/>
                <w:bCs/>
                <w:sz w:val="20"/>
                <w:szCs w:val="20"/>
              </w:rPr>
              <w:t>주기적 CGM</w:t>
            </w:r>
            <w:r w:rsidRPr="00560C6D">
              <w:rPr>
                <w:sz w:val="20"/>
                <w:szCs w:val="20"/>
              </w:rPr>
              <w:t xml:space="preserve"> 가능</w:t>
            </w:r>
          </w:p>
        </w:tc>
      </w:tr>
      <w:tr w:rsidR="00560C6D" w:rsidRPr="00560C6D" w14:paraId="0DB3BF1B" w14:textId="77777777" w:rsidTr="00A8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8AC8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lastRenderedPageBreak/>
              <w:t>T1DM pregnancy</w:t>
            </w:r>
          </w:p>
        </w:tc>
        <w:tc>
          <w:tcPr>
            <w:tcW w:w="0" w:type="auto"/>
            <w:vAlign w:val="center"/>
            <w:hideMark/>
          </w:tcPr>
          <w:p w14:paraId="64A0F3B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sz w:val="20"/>
                <w:szCs w:val="20"/>
              </w:rPr>
              <w:t>저혈당</w:t>
            </w:r>
            <w:proofErr w:type="spellEnd"/>
            <w:r w:rsidRPr="00560C6D">
              <w:rPr>
                <w:sz w:val="20"/>
                <w:szCs w:val="20"/>
              </w:rPr>
              <w:t xml:space="preserve"> 감소 및 최적 혈당조절을 위해 적극 사용</w:t>
            </w:r>
          </w:p>
        </w:tc>
      </w:tr>
    </w:tbl>
    <w:p w14:paraId="43B724AF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또한 결과를 단순 glucose trace로 볼 것이 아니라 </w:t>
      </w:r>
      <w:r w:rsidRPr="00560C6D">
        <w:rPr>
          <w:b/>
          <w:bCs/>
          <w:sz w:val="20"/>
          <w:szCs w:val="20"/>
        </w:rPr>
        <w:t>표준화된 core metrics와 AGP(ambulatory glucose profile)</w:t>
      </w:r>
      <w:r w:rsidRPr="00560C6D">
        <w:rPr>
          <w:sz w:val="20"/>
          <w:szCs w:val="20"/>
        </w:rPr>
        <w:t>로 평가하는 방향을 강조합니다.</w:t>
      </w:r>
    </w:p>
    <w:p w14:paraId="6407180D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617D6BF3">
          <v:rect id="_x0000_i1044" style="width:0;height:1.5pt" o:hralign="center" o:hrstd="t" o:hr="t" fillcolor="#a0a0a0" stroked="f"/>
        </w:pict>
      </w:r>
    </w:p>
    <w:p w14:paraId="7F3299B0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21. 2026년 7월부터의 “췌장장애”가 강의에 포함</w:t>
      </w:r>
    </w:p>
    <w:p w14:paraId="533EF583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이번 강의에는 별도로 **「장애인복지법에 따른 췌장장애 진단 ― 2026년 7월 1일부터」**가 소개됩니다.</w:t>
      </w:r>
    </w:p>
    <w:p w14:paraId="315D971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슬라이드상 </w:t>
      </w:r>
      <w:r w:rsidRPr="00560C6D">
        <w:rPr>
          <w:b/>
          <w:bCs/>
          <w:sz w:val="20"/>
          <w:szCs w:val="20"/>
        </w:rPr>
        <w:t>심한 장애</w:t>
      </w:r>
      <w:r w:rsidRPr="00560C6D">
        <w:rPr>
          <w:sz w:val="20"/>
          <w:szCs w:val="20"/>
        </w:rPr>
        <w:t>는 세 조건을 모두 충족하는 구조로 제시됩니다.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60C6D" w:rsidRPr="00560C6D" w14:paraId="7315B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AAB97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핵심 조건</w:t>
            </w:r>
          </w:p>
        </w:tc>
      </w:tr>
      <w:tr w:rsidR="00560C6D" w:rsidRPr="00560C6D" w14:paraId="5725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2203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 xml:space="preserve">6개월 이상 </w:t>
            </w:r>
            <w:proofErr w:type="spellStart"/>
            <w:r w:rsidRPr="00560C6D">
              <w:rPr>
                <w:b/>
                <w:bCs/>
                <w:sz w:val="20"/>
                <w:szCs w:val="20"/>
              </w:rPr>
              <w:t>다회인슐린주사요법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 xml:space="preserve"> 또는 insulin pump 사용</w:t>
            </w:r>
          </w:p>
        </w:tc>
      </w:tr>
      <w:tr w:rsidR="00560C6D" w:rsidRPr="00560C6D" w14:paraId="5AA18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434B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혈당이 일정 수준 이상인 상태에서 평가</w:t>
            </w:r>
          </w:p>
        </w:tc>
      </w:tr>
      <w:tr w:rsidR="00560C6D" w:rsidRPr="00560C6D" w14:paraId="1F477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F4A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C-peptide &lt;0.6 ng/mL 또는 urine C-peptide/Cr ratio &lt;0.2 nmol/mmol</w:t>
            </w:r>
            <w:r w:rsidRPr="00560C6D">
              <w:rPr>
                <w:sz w:val="20"/>
                <w:szCs w:val="20"/>
              </w:rPr>
              <w:t xml:space="preserve"> 수준의 심한 insulin 분비부전</w:t>
            </w:r>
          </w:p>
        </w:tc>
      </w:tr>
    </w:tbl>
    <w:p w14:paraId="1502C2B3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원칙적으로 일정 기간 지속적 치료 후 진단하며, </w:t>
      </w:r>
      <w:proofErr w:type="spellStart"/>
      <w:r w:rsidRPr="00560C6D">
        <w:rPr>
          <w:b/>
          <w:bCs/>
          <w:sz w:val="20"/>
          <w:szCs w:val="20"/>
        </w:rPr>
        <w:t>전췌절제술이나</w:t>
      </w:r>
      <w:proofErr w:type="spellEnd"/>
      <w:r w:rsidRPr="00560C6D">
        <w:rPr>
          <w:b/>
          <w:bCs/>
          <w:sz w:val="20"/>
          <w:szCs w:val="20"/>
        </w:rPr>
        <w:t xml:space="preserve"> 자가항체가 명확한 경우 등에 대한 예외</w:t>
      </w:r>
      <w:r w:rsidRPr="00560C6D">
        <w:rPr>
          <w:sz w:val="20"/>
          <w:szCs w:val="20"/>
        </w:rPr>
        <w:t>도 슬라이드에서 제시합니다. 심한 장애는 재판정 주기도 언급되어 있습니다.</w:t>
      </w:r>
    </w:p>
    <w:p w14:paraId="25F3FCB9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이는 앞부분의 </w:t>
      </w:r>
      <w:r w:rsidRPr="00560C6D">
        <w:rPr>
          <w:b/>
          <w:bCs/>
          <w:sz w:val="20"/>
          <w:szCs w:val="20"/>
        </w:rPr>
        <w:t>islet failure/C-peptide 개념이 단순 학술적 분류를 넘어 실제 장애판정과도 연결되고 있다는 점</w:t>
      </w:r>
      <w:r w:rsidRPr="00560C6D">
        <w:rPr>
          <w:sz w:val="20"/>
          <w:szCs w:val="20"/>
        </w:rPr>
        <w:t>에서 중요한 2026 업데이트입니다.</w:t>
      </w:r>
    </w:p>
    <w:p w14:paraId="1C32FD12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23A34416">
          <v:rect id="_x0000_i1045" style="width:0;height:1.5pt" o:hralign="center" o:hrstd="t" o:hr="t" fillcolor="#a0a0a0" stroked="f"/>
        </w:pict>
      </w:r>
    </w:p>
    <w:p w14:paraId="6B234BAE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22. 당뇨병 치료는 “혈당 + 혈압 + 지질 + 장기보호”</w:t>
      </w:r>
      <w:proofErr w:type="spellStart"/>
      <w:r w:rsidRPr="00560C6D">
        <w:rPr>
          <w:b/>
          <w:bCs/>
          <w:sz w:val="20"/>
          <w:szCs w:val="20"/>
        </w:rPr>
        <w:t>를</w:t>
      </w:r>
      <w:proofErr w:type="spellEnd"/>
      <w:r w:rsidRPr="00560C6D">
        <w:rPr>
          <w:b/>
          <w:bCs/>
          <w:sz w:val="20"/>
          <w:szCs w:val="20"/>
        </w:rPr>
        <w:t xml:space="preserve"> 동시에</w:t>
      </w:r>
    </w:p>
    <w:p w14:paraId="441B33E1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후반부에는 ADA 2026의 통합관리 개념이 제시됩니다.</w:t>
      </w:r>
    </w:p>
    <w:p w14:paraId="62A222EA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당뇨병 합병증 감소의 네 기둥은 사실상</w:t>
      </w:r>
    </w:p>
    <w:p w14:paraId="01226598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Glycemic management + BP management + lipid management + CV/renal benefit이 입증된 약제</w:t>
      </w:r>
    </w:p>
    <w:p w14:paraId="1FA031FE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입니다.</w:t>
      </w:r>
    </w:p>
    <w:p w14:paraId="5FAA9279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즉 HbA1c 6.8%라고 해서 당뇨병 치료가 끝난 것이 아닙니다.</w:t>
      </w:r>
    </w:p>
    <w:p w14:paraId="2DC20FF3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4977CEAB">
          <v:rect id="_x0000_i1046" style="width:0;height:1.5pt" o:hralign="center" o:hrstd="t" o:hr="t" fillcolor="#a0a0a0" stroked="f"/>
        </w:pict>
      </w:r>
    </w:p>
    <w:p w14:paraId="08EAB34C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lastRenderedPageBreak/>
        <w:t>23. 2026 지질관리: LDL-C만 보지 않고 risk enhancer를 확대</w:t>
      </w:r>
    </w:p>
    <w:p w14:paraId="2EED322B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강의에서는 2026 ACC/AHA Dyslipidemia guideline을 소개하면서 위험평가가 더 세분화되는 것을 강조합니다.</w:t>
      </w:r>
    </w:p>
    <w:p w14:paraId="5CAA6101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일반적인 새 위험증강인자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2"/>
      </w:tblGrid>
      <w:tr w:rsidR="00560C6D" w:rsidRPr="00560C6D" w14:paraId="4855F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844D9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Risk enhancer</w:t>
            </w:r>
          </w:p>
        </w:tc>
      </w:tr>
      <w:tr w:rsidR="00560C6D" w:rsidRPr="00560C6D" w14:paraId="44FB0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2F8D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조기 ASCVD 가족력</w:t>
            </w:r>
          </w:p>
        </w:tc>
      </w:tr>
      <w:tr w:rsidR="00560C6D" w:rsidRPr="00560C6D" w14:paraId="0515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01C9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고위험 ancestry</w:t>
            </w:r>
          </w:p>
        </w:tc>
      </w:tr>
      <w:tr w:rsidR="00560C6D" w:rsidRPr="00560C6D" w14:paraId="2D4F2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D215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높은 polygenic risk</w:t>
            </w:r>
          </w:p>
        </w:tc>
      </w:tr>
      <w:tr w:rsidR="00560C6D" w:rsidRPr="00560C6D" w14:paraId="765A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B181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만성 염증성 질환</w:t>
            </w:r>
          </w:p>
        </w:tc>
      </w:tr>
      <w:tr w:rsidR="00560C6D" w:rsidRPr="00560C6D" w14:paraId="06632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37CB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b/>
                <w:bCs/>
                <w:sz w:val="20"/>
                <w:szCs w:val="20"/>
              </w:rPr>
              <w:t>Lp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>(a) ≥125 nmol/L 또는 ≥50 mg/dL</w:t>
            </w:r>
          </w:p>
        </w:tc>
      </w:tr>
      <w:tr w:rsidR="00560C6D" w:rsidRPr="00560C6D" w14:paraId="233E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2BB9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b/>
                <w:bCs/>
                <w:sz w:val="20"/>
                <w:szCs w:val="20"/>
              </w:rPr>
              <w:t>hs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>-CRP ≥2 mg/L</w:t>
            </w:r>
          </w:p>
        </w:tc>
      </w:tr>
      <w:tr w:rsidR="00560C6D" w:rsidRPr="00560C6D" w14:paraId="62CB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3D0F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지속적 고TG</w:t>
            </w:r>
          </w:p>
        </w:tc>
      </w:tr>
      <w:tr w:rsidR="00560C6D" w:rsidRPr="00560C6D" w14:paraId="36251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22B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CKM syndrome</w:t>
            </w:r>
          </w:p>
        </w:tc>
      </w:tr>
      <w:tr w:rsidR="00560C6D" w:rsidRPr="00560C6D" w14:paraId="168F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F279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LDL-C 160-189 mg/dL 또는 높은 non-HDL-C</w:t>
            </w:r>
          </w:p>
        </w:tc>
      </w:tr>
      <w:tr w:rsidR="00560C6D" w:rsidRPr="00560C6D" w14:paraId="67C65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09EB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b/>
                <w:bCs/>
                <w:sz w:val="20"/>
                <w:szCs w:val="20"/>
              </w:rPr>
              <w:t>apoB</w:t>
            </w:r>
            <w:proofErr w:type="spellEnd"/>
            <w:r w:rsidRPr="00560C6D">
              <w:rPr>
                <w:b/>
                <w:bCs/>
                <w:sz w:val="20"/>
                <w:szCs w:val="20"/>
              </w:rPr>
              <w:t xml:space="preserve"> ≥120 mg/dL</w:t>
            </w:r>
          </w:p>
        </w:tc>
      </w:tr>
      <w:tr w:rsidR="00560C6D" w:rsidRPr="00560C6D" w14:paraId="5D8A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699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proofErr w:type="spellStart"/>
            <w:r w:rsidRPr="00560C6D">
              <w:rPr>
                <w:sz w:val="20"/>
                <w:szCs w:val="20"/>
              </w:rPr>
              <w:t>조기폐경</w:t>
            </w:r>
            <w:proofErr w:type="spellEnd"/>
            <w:r w:rsidRPr="00560C6D">
              <w:rPr>
                <w:sz w:val="20"/>
                <w:szCs w:val="20"/>
              </w:rPr>
              <w:t>, preeclampsia, gestational DM/HTN 등</w:t>
            </w:r>
          </w:p>
        </w:tc>
      </w:tr>
    </w:tbl>
    <w:p w14:paraId="2B8B7702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당뇨병 특이 risk enhancer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</w:tblGrid>
      <w:tr w:rsidR="00560C6D" w:rsidRPr="00560C6D" w14:paraId="4ECCB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14625" w14:textId="77777777" w:rsidR="00560C6D" w:rsidRPr="00560C6D" w:rsidRDefault="00560C6D" w:rsidP="00560C6D">
            <w:pPr>
              <w:rPr>
                <w:b/>
                <w:bCs/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Diabetes-specific enhancer</w:t>
            </w:r>
          </w:p>
        </w:tc>
      </w:tr>
      <w:tr w:rsidR="00560C6D" w:rsidRPr="00560C6D" w14:paraId="0BB5C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D0BE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T2DM 유병기간 </w:t>
            </w:r>
            <w:r w:rsidRPr="00560C6D">
              <w:rPr>
                <w:b/>
                <w:bCs/>
                <w:sz w:val="20"/>
                <w:szCs w:val="20"/>
              </w:rPr>
              <w:t>≥10년</w:t>
            </w:r>
          </w:p>
        </w:tc>
      </w:tr>
      <w:tr w:rsidR="00560C6D" w:rsidRPr="00560C6D" w14:paraId="7A84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6406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T1DM 유병기간 </w:t>
            </w:r>
            <w:r w:rsidRPr="00560C6D">
              <w:rPr>
                <w:b/>
                <w:bCs/>
                <w:sz w:val="20"/>
                <w:szCs w:val="20"/>
              </w:rPr>
              <w:t>≥20년</w:t>
            </w:r>
          </w:p>
        </w:tc>
      </w:tr>
      <w:tr w:rsidR="00560C6D" w:rsidRPr="00560C6D" w14:paraId="401FB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A6E0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 xml:space="preserve">Albuminuria </w:t>
            </w:r>
            <w:r w:rsidRPr="00560C6D">
              <w:rPr>
                <w:b/>
                <w:bCs/>
                <w:sz w:val="20"/>
                <w:szCs w:val="20"/>
              </w:rPr>
              <w:t>≥30 mg/g 수준</w:t>
            </w:r>
          </w:p>
        </w:tc>
      </w:tr>
      <w:tr w:rsidR="00560C6D" w:rsidRPr="00560C6D" w14:paraId="209C2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CE7C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t>eGFR &lt;60</w:t>
            </w:r>
          </w:p>
        </w:tc>
      </w:tr>
      <w:tr w:rsidR="00560C6D" w:rsidRPr="00560C6D" w14:paraId="305F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024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Retinopathy</w:t>
            </w:r>
          </w:p>
        </w:tc>
      </w:tr>
      <w:tr w:rsidR="00560C6D" w:rsidRPr="00560C6D" w14:paraId="38D2C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F408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sz w:val="20"/>
                <w:szCs w:val="20"/>
              </w:rPr>
              <w:t>Neuropathy</w:t>
            </w:r>
          </w:p>
        </w:tc>
      </w:tr>
      <w:tr w:rsidR="00560C6D" w:rsidRPr="00560C6D" w14:paraId="57CF6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01C4" w14:textId="77777777" w:rsidR="00560C6D" w:rsidRPr="00560C6D" w:rsidRDefault="00560C6D" w:rsidP="00560C6D">
            <w:pPr>
              <w:rPr>
                <w:sz w:val="20"/>
                <w:szCs w:val="20"/>
              </w:rPr>
            </w:pPr>
            <w:r w:rsidRPr="00560C6D">
              <w:rPr>
                <w:b/>
                <w:bCs/>
                <w:sz w:val="20"/>
                <w:szCs w:val="20"/>
              </w:rPr>
              <w:lastRenderedPageBreak/>
              <w:t>ABI &lt;0.9</w:t>
            </w:r>
          </w:p>
        </w:tc>
      </w:tr>
    </w:tbl>
    <w:p w14:paraId="4BF0B866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따라서 LDL 치료 역시 단순히 “</w:t>
      </w:r>
      <w:proofErr w:type="spellStart"/>
      <w:r w:rsidRPr="00560C6D">
        <w:rPr>
          <w:sz w:val="20"/>
          <w:szCs w:val="20"/>
        </w:rPr>
        <w:t>당뇨니까</w:t>
      </w:r>
      <w:proofErr w:type="spellEnd"/>
      <w:r w:rsidRPr="00560C6D">
        <w:rPr>
          <w:sz w:val="20"/>
          <w:szCs w:val="20"/>
        </w:rPr>
        <w:t xml:space="preserve"> LDL 100 아래” 같은 획일적 접근보다는 </w:t>
      </w:r>
      <w:r w:rsidRPr="00560C6D">
        <w:rPr>
          <w:b/>
          <w:bCs/>
          <w:sz w:val="20"/>
          <w:szCs w:val="20"/>
        </w:rPr>
        <w:t xml:space="preserve">ASCVD + 표적장기손상 + 당뇨병 유병기간 + </w:t>
      </w:r>
      <w:proofErr w:type="spellStart"/>
      <w:r w:rsidRPr="00560C6D">
        <w:rPr>
          <w:b/>
          <w:bCs/>
          <w:sz w:val="20"/>
          <w:szCs w:val="20"/>
        </w:rPr>
        <w:t>Lp</w:t>
      </w:r>
      <w:proofErr w:type="spellEnd"/>
      <w:r w:rsidRPr="00560C6D">
        <w:rPr>
          <w:b/>
          <w:bCs/>
          <w:sz w:val="20"/>
          <w:szCs w:val="20"/>
        </w:rPr>
        <w:t>(a)/</w:t>
      </w:r>
      <w:proofErr w:type="spellStart"/>
      <w:r w:rsidRPr="00560C6D">
        <w:rPr>
          <w:b/>
          <w:bCs/>
          <w:sz w:val="20"/>
          <w:szCs w:val="20"/>
        </w:rPr>
        <w:t>apoB</w:t>
      </w:r>
      <w:proofErr w:type="spellEnd"/>
      <w:r w:rsidRPr="00560C6D">
        <w:rPr>
          <w:b/>
          <w:bCs/>
          <w:sz w:val="20"/>
          <w:szCs w:val="20"/>
        </w:rPr>
        <w:t xml:space="preserve"> 등 위험증강인자에 따라 </w:t>
      </w:r>
      <w:proofErr w:type="spellStart"/>
      <w:r w:rsidRPr="00560C6D">
        <w:rPr>
          <w:b/>
          <w:bCs/>
          <w:sz w:val="20"/>
          <w:szCs w:val="20"/>
        </w:rPr>
        <w:t>개별화</w:t>
      </w:r>
      <w:r w:rsidRPr="00560C6D">
        <w:rPr>
          <w:sz w:val="20"/>
          <w:szCs w:val="20"/>
        </w:rPr>
        <w:t>하는</w:t>
      </w:r>
      <w:proofErr w:type="spellEnd"/>
      <w:r w:rsidRPr="00560C6D">
        <w:rPr>
          <w:sz w:val="20"/>
          <w:szCs w:val="20"/>
        </w:rPr>
        <w:t xml:space="preserve"> 방향입니다.</w:t>
      </w:r>
    </w:p>
    <w:p w14:paraId="6CDF0AED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14404553">
          <v:rect id="_x0000_i1047" style="width:0;height:1.5pt" o:hralign="center" o:hrstd="t" o:hr="t" fillcolor="#a0a0a0" stroked="f"/>
        </w:pict>
      </w:r>
    </w:p>
    <w:p w14:paraId="43B31930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24. 혈압 목표도 강화</w:t>
      </w:r>
    </w:p>
    <w:p w14:paraId="48DA204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강의 마지막 부분에서 제시한 </w:t>
      </w:r>
      <w:proofErr w:type="spellStart"/>
      <w:r w:rsidRPr="00560C6D">
        <w:rPr>
          <w:sz w:val="20"/>
          <w:szCs w:val="20"/>
        </w:rPr>
        <w:t>대한당뇨병학회</w:t>
      </w:r>
      <w:proofErr w:type="spellEnd"/>
      <w:r w:rsidRPr="00560C6D">
        <w:rPr>
          <w:sz w:val="20"/>
          <w:szCs w:val="20"/>
        </w:rPr>
        <w:t xml:space="preserve"> 2026 방향은 매우 간단합니다.</w:t>
      </w:r>
    </w:p>
    <w:p w14:paraId="73151576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당뇨병을 동반한 고혈압 환자: 목표 BP &lt;130/80 mmHg</w:t>
      </w:r>
    </w:p>
    <w:p w14:paraId="0AE54FA0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>기존에 위험도에 따라 &lt;140/90과 &lt;130/80으로 나누던 구조보다 더 적극적으로 혈압을 관리하는 방향입니다.</w:t>
      </w:r>
    </w:p>
    <w:p w14:paraId="1A2C5510" w14:textId="77777777" w:rsidR="00560C6D" w:rsidRPr="00560C6D" w:rsidRDefault="00000000" w:rsidP="00560C6D">
      <w:pPr>
        <w:rPr>
          <w:sz w:val="20"/>
          <w:szCs w:val="20"/>
        </w:rPr>
      </w:pPr>
      <w:r>
        <w:rPr>
          <w:sz w:val="20"/>
          <w:szCs w:val="20"/>
        </w:rPr>
        <w:pict w14:anchorId="00B03468">
          <v:rect id="_x0000_i1048" style="width:0;height:1.5pt" o:hralign="center" o:hrstd="t" o:hr="t" fillcolor="#a0a0a0" stroked="f"/>
        </w:pict>
      </w:r>
    </w:p>
    <w:p w14:paraId="31C81989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25. 이 강의의 핵심을 실제 외래 알고리즘으로 바꾸면</w:t>
      </w:r>
    </w:p>
    <w:p w14:paraId="648864A0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Hypercatabolic state 또는 islet failure부터 확인</w:t>
      </w:r>
      <w:r w:rsidRPr="00560C6D">
        <w:rPr>
          <w:sz w:val="20"/>
          <w:szCs w:val="20"/>
        </w:rPr>
        <w:t>합니다. 체중감소·</w:t>
      </w:r>
      <w:proofErr w:type="spellStart"/>
      <w:r w:rsidRPr="00560C6D">
        <w:rPr>
          <w:sz w:val="20"/>
          <w:szCs w:val="20"/>
        </w:rPr>
        <w:t>다갈</w:t>
      </w:r>
      <w:proofErr w:type="spellEnd"/>
      <w:r w:rsidRPr="00560C6D">
        <w:rPr>
          <w:sz w:val="20"/>
          <w:szCs w:val="20"/>
        </w:rPr>
        <w:t>·</w:t>
      </w:r>
      <w:proofErr w:type="spellStart"/>
      <w:r w:rsidRPr="00560C6D">
        <w:rPr>
          <w:sz w:val="20"/>
          <w:szCs w:val="20"/>
        </w:rPr>
        <w:t>다뇨</w:t>
      </w:r>
      <w:proofErr w:type="spellEnd"/>
      <w:r w:rsidRPr="00560C6D">
        <w:rPr>
          <w:sz w:val="20"/>
          <w:szCs w:val="20"/>
        </w:rPr>
        <w:t xml:space="preserve"> 또는 낮은 C-peptide가 있으면 HbA1c 숫자와 관계없이 insulin을 적극 고려합니다.</w:t>
      </w:r>
    </w:p>
    <w:p w14:paraId="5F892F61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이어서 </w:t>
      </w:r>
      <w:proofErr w:type="gramStart"/>
      <w:r w:rsidRPr="00560C6D">
        <w:rPr>
          <w:b/>
          <w:bCs/>
          <w:sz w:val="20"/>
          <w:szCs w:val="20"/>
        </w:rPr>
        <w:t>ASCVD /</w:t>
      </w:r>
      <w:proofErr w:type="gramEnd"/>
      <w:r w:rsidRPr="00560C6D">
        <w:rPr>
          <w:b/>
          <w:bCs/>
          <w:sz w:val="20"/>
          <w:szCs w:val="20"/>
        </w:rPr>
        <w:t xml:space="preserve"> </w:t>
      </w:r>
      <w:proofErr w:type="gramStart"/>
      <w:r w:rsidRPr="00560C6D">
        <w:rPr>
          <w:b/>
          <w:bCs/>
          <w:sz w:val="20"/>
          <w:szCs w:val="20"/>
        </w:rPr>
        <w:t>HF /</w:t>
      </w:r>
      <w:proofErr w:type="gramEnd"/>
      <w:r w:rsidRPr="00560C6D">
        <w:rPr>
          <w:b/>
          <w:bCs/>
          <w:sz w:val="20"/>
          <w:szCs w:val="20"/>
        </w:rPr>
        <w:t xml:space="preserve"> </w:t>
      </w:r>
      <w:proofErr w:type="gramStart"/>
      <w:r w:rsidRPr="00560C6D">
        <w:rPr>
          <w:b/>
          <w:bCs/>
          <w:sz w:val="20"/>
          <w:szCs w:val="20"/>
        </w:rPr>
        <w:t>CKD /</w:t>
      </w:r>
      <w:proofErr w:type="gramEnd"/>
      <w:r w:rsidRPr="00560C6D">
        <w:rPr>
          <w:b/>
          <w:bCs/>
          <w:sz w:val="20"/>
          <w:szCs w:val="20"/>
        </w:rPr>
        <w:t xml:space="preserve"> </w:t>
      </w:r>
      <w:proofErr w:type="gramStart"/>
      <w:r w:rsidRPr="00560C6D">
        <w:rPr>
          <w:b/>
          <w:bCs/>
          <w:sz w:val="20"/>
          <w:szCs w:val="20"/>
        </w:rPr>
        <w:t>stroke /</w:t>
      </w:r>
      <w:proofErr w:type="gramEnd"/>
      <w:r w:rsidRPr="00560C6D">
        <w:rPr>
          <w:b/>
          <w:bCs/>
          <w:sz w:val="20"/>
          <w:szCs w:val="20"/>
        </w:rPr>
        <w:t xml:space="preserve"> </w:t>
      </w:r>
      <w:proofErr w:type="gramStart"/>
      <w:r w:rsidRPr="00560C6D">
        <w:rPr>
          <w:b/>
          <w:bCs/>
          <w:sz w:val="20"/>
          <w:szCs w:val="20"/>
        </w:rPr>
        <w:t>MASLD /</w:t>
      </w:r>
      <w:proofErr w:type="gramEnd"/>
      <w:r w:rsidRPr="00560C6D">
        <w:rPr>
          <w:b/>
          <w:bCs/>
          <w:sz w:val="20"/>
          <w:szCs w:val="20"/>
        </w:rPr>
        <w:t xml:space="preserve"> </w:t>
      </w:r>
      <w:proofErr w:type="gramStart"/>
      <w:r w:rsidRPr="00560C6D">
        <w:rPr>
          <w:b/>
          <w:bCs/>
          <w:sz w:val="20"/>
          <w:szCs w:val="20"/>
        </w:rPr>
        <w:t>obesity /</w:t>
      </w:r>
      <w:proofErr w:type="gramEnd"/>
      <w:r w:rsidRPr="00560C6D">
        <w:rPr>
          <w:b/>
          <w:bCs/>
          <w:sz w:val="20"/>
          <w:szCs w:val="20"/>
        </w:rPr>
        <w:t xml:space="preserve"> OSA</w:t>
      </w:r>
      <w:r w:rsidRPr="00560C6D">
        <w:rPr>
          <w:sz w:val="20"/>
          <w:szCs w:val="20"/>
        </w:rPr>
        <w:t>를 확인합니다. 이것이 약제 순서를 결정합니다.</w:t>
      </w:r>
    </w:p>
    <w:p w14:paraId="2CEB939A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HF/CKD에서는 </w:t>
      </w:r>
      <w:r w:rsidRPr="00560C6D">
        <w:rPr>
          <w:b/>
          <w:bCs/>
          <w:sz w:val="20"/>
          <w:szCs w:val="20"/>
        </w:rPr>
        <w:t>SGLT2i</w:t>
      </w:r>
      <w:r w:rsidRPr="00560C6D">
        <w:rPr>
          <w:sz w:val="20"/>
          <w:szCs w:val="20"/>
        </w:rPr>
        <w:t xml:space="preserve">, ASCVD/stroke에서는 근거가 있는 </w:t>
      </w:r>
      <w:r w:rsidRPr="00560C6D">
        <w:rPr>
          <w:b/>
          <w:bCs/>
          <w:sz w:val="20"/>
          <w:szCs w:val="20"/>
        </w:rPr>
        <w:t>GLP-1RA 등 장기보호 약제를 HbA1c와 독립적으로 고려</w:t>
      </w:r>
      <w:r w:rsidRPr="00560C6D">
        <w:rPr>
          <w:sz w:val="20"/>
          <w:szCs w:val="20"/>
        </w:rPr>
        <w:t>합니다.</w:t>
      </w:r>
    </w:p>
    <w:p w14:paraId="648A3BFB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특별한 cardiorenal indication이 없다면 </w:t>
      </w:r>
      <w:r w:rsidRPr="00560C6D">
        <w:rPr>
          <w:b/>
          <w:bCs/>
          <w:sz w:val="20"/>
          <w:szCs w:val="20"/>
        </w:rPr>
        <w:t>metformin은 여전히 매우 합리적인 초기 약제</w:t>
      </w:r>
      <w:r w:rsidRPr="00560C6D">
        <w:rPr>
          <w:sz w:val="20"/>
          <w:szCs w:val="20"/>
        </w:rPr>
        <w:t>입니다. 단, 더 이상 모든 환자의 의무적인 첫 단계는 아닙니다.</w:t>
      </w:r>
    </w:p>
    <w:p w14:paraId="262BFF80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목표에 못 미치면 오래 기다리지 말고 </w:t>
      </w:r>
      <w:r w:rsidRPr="00560C6D">
        <w:rPr>
          <w:b/>
          <w:bCs/>
          <w:sz w:val="20"/>
          <w:szCs w:val="20"/>
        </w:rPr>
        <w:t>조기 병용·조기 intensification</w:t>
      </w:r>
      <w:r w:rsidRPr="00560C6D">
        <w:rPr>
          <w:sz w:val="20"/>
          <w:szCs w:val="20"/>
        </w:rPr>
        <w:t>을 합니다. Triple OAD 실패 후 injectable이 현실적으로 불가능하고 HbA1c가 비교적 낮으며 islet failure가 없다면 경구 4제 병용을 제한적으로 고려할 수 있습니다.</w:t>
      </w:r>
    </w:p>
    <w:p w14:paraId="00F599E3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Injectable이 필요하면 대체로 </w:t>
      </w:r>
      <w:r w:rsidRPr="00560C6D">
        <w:rPr>
          <w:b/>
          <w:bCs/>
          <w:sz w:val="20"/>
          <w:szCs w:val="20"/>
        </w:rPr>
        <w:t>GLP-1RA → basal insulin</w:t>
      </w:r>
      <w:r w:rsidRPr="00560C6D">
        <w:rPr>
          <w:sz w:val="20"/>
          <w:szCs w:val="20"/>
        </w:rPr>
        <w:t xml:space="preserve"> 순서를 선호하지만, 장기간 당뇨병·마른 체형·낮은 C-peptide라면 </w:t>
      </w:r>
      <w:r w:rsidRPr="00560C6D">
        <w:rPr>
          <w:b/>
          <w:bCs/>
          <w:sz w:val="20"/>
          <w:szCs w:val="20"/>
        </w:rPr>
        <w:t>insulin이 우선</w:t>
      </w:r>
      <w:r w:rsidRPr="00560C6D">
        <w:rPr>
          <w:sz w:val="20"/>
          <w:szCs w:val="20"/>
        </w:rPr>
        <w:t>입니다.</w:t>
      </w:r>
    </w:p>
    <w:p w14:paraId="691D3868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Basal insulin을 계속 올리면서 fasting glucose가 정상인데 HbA1c가 높으면 </w:t>
      </w:r>
      <w:proofErr w:type="spellStart"/>
      <w:r w:rsidRPr="00560C6D">
        <w:rPr>
          <w:b/>
          <w:bCs/>
          <w:sz w:val="20"/>
          <w:szCs w:val="20"/>
        </w:rPr>
        <w:t>overbasalization</w:t>
      </w:r>
      <w:proofErr w:type="spellEnd"/>
      <w:r w:rsidRPr="00560C6D">
        <w:rPr>
          <w:b/>
          <w:bCs/>
          <w:sz w:val="20"/>
          <w:szCs w:val="20"/>
        </w:rPr>
        <w:t>을 의심하고 식후혈당 치료로 전환</w:t>
      </w:r>
      <w:r w:rsidRPr="00560C6D">
        <w:rPr>
          <w:sz w:val="20"/>
          <w:szCs w:val="20"/>
        </w:rPr>
        <w:t>합니다.</w:t>
      </w:r>
    </w:p>
    <w:p w14:paraId="2109EEA9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고령, CKD, </w:t>
      </w:r>
      <w:proofErr w:type="spellStart"/>
      <w:r w:rsidRPr="00560C6D">
        <w:rPr>
          <w:sz w:val="20"/>
          <w:szCs w:val="20"/>
        </w:rPr>
        <w:t>저혈당</w:t>
      </w:r>
      <w:proofErr w:type="spellEnd"/>
      <w:r w:rsidRPr="00560C6D">
        <w:rPr>
          <w:sz w:val="20"/>
          <w:szCs w:val="20"/>
        </w:rPr>
        <w:t xml:space="preserve">, 체중감량 등에서는 </w:t>
      </w:r>
      <w:r w:rsidRPr="00560C6D">
        <w:rPr>
          <w:b/>
          <w:bCs/>
          <w:sz w:val="20"/>
          <w:szCs w:val="20"/>
        </w:rPr>
        <w:t>deintensification도 적극적인 치료</w:t>
      </w:r>
      <w:r w:rsidRPr="00560C6D">
        <w:rPr>
          <w:sz w:val="20"/>
          <w:szCs w:val="20"/>
        </w:rPr>
        <w:t>입니다. 다만 cardiorenal protective medication은 HbA1c가 좋다는 이유만으로 중단하지 않습니다.</w:t>
      </w:r>
    </w:p>
    <w:p w14:paraId="15159886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HbA1c만 보지 말고 </w:t>
      </w:r>
      <w:r w:rsidRPr="00560C6D">
        <w:rPr>
          <w:b/>
          <w:bCs/>
          <w:sz w:val="20"/>
          <w:szCs w:val="20"/>
        </w:rPr>
        <w:t>CGM/AGP를 적극 이용</w:t>
      </w:r>
      <w:r w:rsidRPr="00560C6D">
        <w:rPr>
          <w:sz w:val="20"/>
          <w:szCs w:val="20"/>
        </w:rPr>
        <w:t xml:space="preserve">하고, 동시에 </w:t>
      </w:r>
      <w:proofErr w:type="spellStart"/>
      <w:r w:rsidRPr="00560C6D">
        <w:rPr>
          <w:b/>
          <w:bCs/>
          <w:sz w:val="20"/>
          <w:szCs w:val="20"/>
        </w:rPr>
        <w:t>LDL-</w:t>
      </w:r>
      <w:r w:rsidRPr="00560C6D">
        <w:rPr>
          <w:b/>
          <w:bCs/>
          <w:sz w:val="20"/>
          <w:szCs w:val="20"/>
        </w:rPr>
        <w:lastRenderedPageBreak/>
        <w:t>C·Lp</w:t>
      </w:r>
      <w:proofErr w:type="spellEnd"/>
      <w:r w:rsidRPr="00560C6D">
        <w:rPr>
          <w:b/>
          <w:bCs/>
          <w:sz w:val="20"/>
          <w:szCs w:val="20"/>
        </w:rPr>
        <w:t>(a)·</w:t>
      </w:r>
      <w:proofErr w:type="spellStart"/>
      <w:r w:rsidRPr="00560C6D">
        <w:rPr>
          <w:b/>
          <w:bCs/>
          <w:sz w:val="20"/>
          <w:szCs w:val="20"/>
        </w:rPr>
        <w:t>apoB·albuminuria·eGFR·BP</w:t>
      </w:r>
      <w:proofErr w:type="spellEnd"/>
      <w:r w:rsidRPr="00560C6D">
        <w:rPr>
          <w:sz w:val="20"/>
          <w:szCs w:val="20"/>
        </w:rPr>
        <w:t>까지 관리합니다.</w:t>
      </w:r>
    </w:p>
    <w:p w14:paraId="7888F8F6" w14:textId="77777777" w:rsidR="00560C6D" w:rsidRPr="00560C6D" w:rsidRDefault="00560C6D" w:rsidP="00560C6D">
      <w:pPr>
        <w:numPr>
          <w:ilvl w:val="0"/>
          <w:numId w:val="1"/>
        </w:numPr>
        <w:rPr>
          <w:sz w:val="20"/>
          <w:szCs w:val="20"/>
        </w:rPr>
      </w:pPr>
      <w:r w:rsidRPr="00560C6D">
        <w:rPr>
          <w:sz w:val="20"/>
          <w:szCs w:val="20"/>
        </w:rPr>
        <w:t xml:space="preserve">최종적으로 이번 강의의 방향은 </w:t>
      </w:r>
      <w:r w:rsidRPr="00560C6D">
        <w:rPr>
          <w:b/>
          <w:bCs/>
          <w:sz w:val="20"/>
          <w:szCs w:val="20"/>
        </w:rPr>
        <w:t>“Glucose-centered diabetes care → complication- and patient-centered comprehensive diabetes care”</w:t>
      </w:r>
      <w:r w:rsidRPr="00560C6D">
        <w:rPr>
          <w:sz w:val="20"/>
          <w:szCs w:val="20"/>
        </w:rPr>
        <w:t>로 요약할 수 있습니다.</w:t>
      </w:r>
    </w:p>
    <w:p w14:paraId="39C3DC9E" w14:textId="77777777" w:rsidR="00560C6D" w:rsidRPr="00560C6D" w:rsidRDefault="00560C6D" w:rsidP="00560C6D">
      <w:pPr>
        <w:rPr>
          <w:b/>
          <w:bCs/>
          <w:sz w:val="20"/>
          <w:szCs w:val="20"/>
        </w:rPr>
      </w:pPr>
      <w:r w:rsidRPr="00560C6D">
        <w:rPr>
          <w:b/>
          <w:bCs/>
          <w:sz w:val="20"/>
          <w:szCs w:val="20"/>
        </w:rPr>
        <w:t>민세희 교수 강의에서 특히 기억할 8문장</w:t>
      </w:r>
    </w:p>
    <w:p w14:paraId="29F37EEE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b/>
          <w:bCs/>
          <w:sz w:val="20"/>
          <w:szCs w:val="20"/>
        </w:rPr>
        <w:t>① Metformin first는 절대 원칙이 아니다.</w:t>
      </w:r>
      <w:r w:rsidRPr="00560C6D">
        <w:rPr>
          <w:b/>
          <w:bCs/>
          <w:sz w:val="20"/>
          <w:szCs w:val="20"/>
        </w:rPr>
        <w:br/>
        <w:t>② ASCVD/HF/CKD가 약제 선택을 HbA1c보다 먼저 결정할 수 있다.</w:t>
      </w:r>
      <w:r w:rsidRPr="00560C6D">
        <w:rPr>
          <w:b/>
          <w:bCs/>
          <w:sz w:val="20"/>
          <w:szCs w:val="20"/>
        </w:rPr>
        <w:br/>
        <w:t>③ 초기 병용과 조기 치료강화로 therapeutic inertia를 줄인다.</w:t>
      </w:r>
      <w:r w:rsidRPr="00560C6D">
        <w:rPr>
          <w:b/>
          <w:bCs/>
          <w:sz w:val="20"/>
          <w:szCs w:val="20"/>
        </w:rPr>
        <w:br/>
        <w:t xml:space="preserve">④ </w:t>
      </w:r>
      <w:proofErr w:type="spellStart"/>
      <w:r w:rsidRPr="00560C6D">
        <w:rPr>
          <w:b/>
          <w:bCs/>
          <w:sz w:val="20"/>
          <w:szCs w:val="20"/>
        </w:rPr>
        <w:t>과이화증상</w:t>
      </w:r>
      <w:proofErr w:type="spellEnd"/>
      <w:r w:rsidRPr="00560C6D">
        <w:rPr>
          <w:b/>
          <w:bCs/>
          <w:sz w:val="20"/>
          <w:szCs w:val="20"/>
        </w:rPr>
        <w:t>·</w:t>
      </w:r>
      <w:proofErr w:type="spellStart"/>
      <w:r w:rsidRPr="00560C6D">
        <w:rPr>
          <w:b/>
          <w:bCs/>
          <w:sz w:val="20"/>
          <w:szCs w:val="20"/>
        </w:rPr>
        <w:t>췌도부전이면</w:t>
      </w:r>
      <w:proofErr w:type="spellEnd"/>
      <w:r w:rsidRPr="00560C6D">
        <w:rPr>
          <w:b/>
          <w:bCs/>
          <w:sz w:val="20"/>
          <w:szCs w:val="20"/>
        </w:rPr>
        <w:t xml:space="preserve"> HbA1c가 9% 미만이어도 insulin을 고려한다.</w:t>
      </w:r>
      <w:r w:rsidRPr="00560C6D">
        <w:rPr>
          <w:b/>
          <w:bCs/>
          <w:sz w:val="20"/>
          <w:szCs w:val="20"/>
        </w:rPr>
        <w:br/>
        <w:t>⑤ Injectable이 필요하면 일반적으로 GLP-1RA가 basal insulin보다 우선이나, C-peptide가 낮으면 insulin이 우선이다.</w:t>
      </w:r>
      <w:r w:rsidRPr="00560C6D">
        <w:rPr>
          <w:b/>
          <w:bCs/>
          <w:sz w:val="20"/>
          <w:szCs w:val="20"/>
        </w:rPr>
        <w:br/>
        <w:t xml:space="preserve">⑥ Basal insulin만 계속 올리는 </w:t>
      </w:r>
      <w:proofErr w:type="spellStart"/>
      <w:r w:rsidRPr="00560C6D">
        <w:rPr>
          <w:b/>
          <w:bCs/>
          <w:sz w:val="20"/>
          <w:szCs w:val="20"/>
        </w:rPr>
        <w:t>overbasalization</w:t>
      </w:r>
      <w:proofErr w:type="spellEnd"/>
      <w:r w:rsidRPr="00560C6D">
        <w:rPr>
          <w:b/>
          <w:bCs/>
          <w:sz w:val="20"/>
          <w:szCs w:val="20"/>
        </w:rPr>
        <w:t>을 피한다.</w:t>
      </w:r>
      <w:r w:rsidRPr="00560C6D">
        <w:rPr>
          <w:b/>
          <w:bCs/>
          <w:sz w:val="20"/>
          <w:szCs w:val="20"/>
        </w:rPr>
        <w:br/>
        <w:t>⑦ 좋은 HbA1c가 반드시 좋은 치료는 아니며 CGM·</w:t>
      </w:r>
      <w:proofErr w:type="spellStart"/>
      <w:r w:rsidRPr="00560C6D">
        <w:rPr>
          <w:b/>
          <w:bCs/>
          <w:sz w:val="20"/>
          <w:szCs w:val="20"/>
        </w:rPr>
        <w:t>저혈당</w:t>
      </w:r>
      <w:proofErr w:type="spellEnd"/>
      <w:r w:rsidRPr="00560C6D">
        <w:rPr>
          <w:b/>
          <w:bCs/>
          <w:sz w:val="20"/>
          <w:szCs w:val="20"/>
        </w:rPr>
        <w:t>·변동성을 같이 본다.</w:t>
      </w:r>
      <w:r w:rsidRPr="00560C6D">
        <w:rPr>
          <w:b/>
          <w:bCs/>
          <w:sz w:val="20"/>
          <w:szCs w:val="20"/>
        </w:rPr>
        <w:br/>
        <w:t>⑧ 당뇨병 치료의 최종 목표는 HbA1c가 아니라 심혈관·신장·미세혈관 합병증 감소이다.</w:t>
      </w:r>
    </w:p>
    <w:p w14:paraId="7D5928A7" w14:textId="77777777" w:rsidR="00560C6D" w:rsidRPr="00560C6D" w:rsidRDefault="00560C6D" w:rsidP="00560C6D">
      <w:pPr>
        <w:rPr>
          <w:sz w:val="20"/>
          <w:szCs w:val="20"/>
        </w:rPr>
      </w:pPr>
      <w:r w:rsidRPr="00560C6D">
        <w:rPr>
          <w:sz w:val="20"/>
          <w:szCs w:val="20"/>
        </w:rPr>
        <w:t xml:space="preserve">원하시면 다음 단계로 이 내용을 </w:t>
      </w:r>
      <w:r w:rsidRPr="00560C6D">
        <w:rPr>
          <w:b/>
          <w:bCs/>
          <w:sz w:val="20"/>
          <w:szCs w:val="20"/>
        </w:rPr>
        <w:t>「2026 제2형 당뇨병 외래 처방 전 체크리스트 — A4 1장」</w:t>
      </w:r>
      <w:r w:rsidRPr="00560C6D">
        <w:rPr>
          <w:sz w:val="20"/>
          <w:szCs w:val="20"/>
        </w:rPr>
        <w:t xml:space="preserve"> 형태로 압축해서, </w:t>
      </w:r>
      <w:r w:rsidRPr="00560C6D">
        <w:rPr>
          <w:b/>
          <w:bCs/>
          <w:sz w:val="20"/>
          <w:szCs w:val="20"/>
        </w:rPr>
        <w:t>ASCVD → HF → CKD → 비만/MASLD → C-peptide → 약제 선택</w:t>
      </w:r>
      <w:r w:rsidRPr="00560C6D">
        <w:rPr>
          <w:sz w:val="20"/>
          <w:szCs w:val="20"/>
        </w:rPr>
        <w:t xml:space="preserve"> 순서의 실제 처방 알고리즘으로 만들어 드릴 수 있습니다.</w:t>
      </w:r>
    </w:p>
    <w:p w14:paraId="34BB2E36" w14:textId="77777777" w:rsidR="00662258" w:rsidRPr="00560C6D" w:rsidRDefault="00662258">
      <w:pPr>
        <w:rPr>
          <w:sz w:val="20"/>
          <w:szCs w:val="20"/>
        </w:rPr>
      </w:pPr>
    </w:p>
    <w:sectPr w:rsidR="00662258" w:rsidRPr="00560C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BCC"/>
    <w:multiLevelType w:val="multilevel"/>
    <w:tmpl w:val="43FC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37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6D"/>
    <w:rsid w:val="00287E1E"/>
    <w:rsid w:val="002B6CCB"/>
    <w:rsid w:val="00560C6D"/>
    <w:rsid w:val="00611FDD"/>
    <w:rsid w:val="00633AF2"/>
    <w:rsid w:val="00662258"/>
    <w:rsid w:val="008D41BE"/>
    <w:rsid w:val="00A86E5F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0D42"/>
  <w15:chartTrackingRefBased/>
  <w15:docId w15:val="{3485BF2A-DAA9-48B4-BE56-F765DAA1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0C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0C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0C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0C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0C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0C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0C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0C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0C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0C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0C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0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0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0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0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0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0C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0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0C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0C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0C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0C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0C6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0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0C6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60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2</cp:revision>
  <cp:lastPrinted>2026-09-06T02:42:00Z</cp:lastPrinted>
  <dcterms:created xsi:type="dcterms:W3CDTF">2026-09-06T02:41:00Z</dcterms:created>
  <dcterms:modified xsi:type="dcterms:W3CDTF">2026-09-10T22:33:00Z</dcterms:modified>
</cp:coreProperties>
</file>