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5A2DA" w14:textId="28100390" w:rsidR="00051858" w:rsidRPr="00051858" w:rsidRDefault="00051858" w:rsidP="00051858">
      <w:pPr>
        <w:rPr>
          <w:sz w:val="18"/>
          <w:szCs w:val="18"/>
        </w:rPr>
      </w:pPr>
      <w:r w:rsidRPr="00051858">
        <w:rPr>
          <w:sz w:val="18"/>
          <w:szCs w:val="18"/>
        </w:rPr>
        <w:t xml:space="preserve"> </w:t>
      </w:r>
      <w:r w:rsidRPr="00051858">
        <w:rPr>
          <w:b/>
          <w:bCs/>
          <w:sz w:val="18"/>
          <w:szCs w:val="18"/>
        </w:rPr>
        <w:t xml:space="preserve">“약물 알레르기라고 쉽게 </w:t>
      </w:r>
      <w:proofErr w:type="spellStart"/>
      <w:r w:rsidRPr="00051858">
        <w:rPr>
          <w:b/>
          <w:bCs/>
          <w:sz w:val="18"/>
          <w:szCs w:val="18"/>
        </w:rPr>
        <w:t>라벨링하지</w:t>
      </w:r>
      <w:proofErr w:type="spellEnd"/>
      <w:r w:rsidRPr="00051858">
        <w:rPr>
          <w:b/>
          <w:bCs/>
          <w:sz w:val="18"/>
          <w:szCs w:val="18"/>
        </w:rPr>
        <w:t xml:space="preserve"> 말고, 병력·발현시간·반응 형태를 먼저 정리한 뒤 필요한 경우에만 피부시험/유발시험을 한다”</w:t>
      </w:r>
      <w:r w:rsidRPr="00051858">
        <w:rPr>
          <w:sz w:val="18"/>
          <w:szCs w:val="18"/>
        </w:rPr>
        <w:t>는 것입니다.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7549"/>
      </w:tblGrid>
      <w:tr w:rsidR="00051858" w:rsidRPr="00051858" w14:paraId="45F52A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57B5B" w14:textId="77777777" w:rsidR="00051858" w:rsidRPr="00051858" w:rsidRDefault="00051858" w:rsidP="00051858">
            <w:pPr>
              <w:rPr>
                <w:b/>
                <w:bCs/>
                <w:sz w:val="18"/>
                <w:szCs w:val="18"/>
              </w:rPr>
            </w:pPr>
            <w:r w:rsidRPr="00051858">
              <w:rPr>
                <w:b/>
                <w:bCs/>
                <w:sz w:val="18"/>
                <w:szCs w:val="18"/>
              </w:rPr>
              <w:t>핵심 항목</w:t>
            </w:r>
          </w:p>
        </w:tc>
        <w:tc>
          <w:tcPr>
            <w:tcW w:w="0" w:type="auto"/>
            <w:vAlign w:val="center"/>
            <w:hideMark/>
          </w:tcPr>
          <w:p w14:paraId="48AA3D0E" w14:textId="77777777" w:rsidR="00051858" w:rsidRPr="00051858" w:rsidRDefault="00051858" w:rsidP="00051858">
            <w:pPr>
              <w:rPr>
                <w:b/>
                <w:bCs/>
                <w:sz w:val="18"/>
                <w:szCs w:val="18"/>
              </w:rPr>
            </w:pPr>
            <w:r w:rsidRPr="00051858">
              <w:rPr>
                <w:b/>
                <w:bCs/>
                <w:sz w:val="18"/>
                <w:szCs w:val="18"/>
              </w:rPr>
              <w:t>요점</w:t>
            </w:r>
          </w:p>
        </w:tc>
      </w:tr>
      <w:tr w:rsidR="00051858" w:rsidRPr="00051858" w14:paraId="588C5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8B6B" w14:textId="77777777" w:rsidR="00051858" w:rsidRPr="00051858" w:rsidRDefault="00051858" w:rsidP="00051858">
            <w:pPr>
              <w:rPr>
                <w:sz w:val="18"/>
                <w:szCs w:val="18"/>
              </w:rPr>
            </w:pPr>
            <w:r w:rsidRPr="00051858">
              <w:rPr>
                <w:b/>
                <w:bCs/>
                <w:sz w:val="18"/>
                <w:szCs w:val="18"/>
              </w:rPr>
              <w:t>1. 진단의 시작</w:t>
            </w:r>
          </w:p>
        </w:tc>
        <w:tc>
          <w:tcPr>
            <w:tcW w:w="0" w:type="auto"/>
            <w:vAlign w:val="center"/>
            <w:hideMark/>
          </w:tcPr>
          <w:p w14:paraId="1DA18587" w14:textId="77777777" w:rsidR="00051858" w:rsidRPr="00051858" w:rsidRDefault="00051858" w:rsidP="00051858">
            <w:pPr>
              <w:rPr>
                <w:sz w:val="18"/>
                <w:szCs w:val="18"/>
              </w:rPr>
            </w:pPr>
            <w:r w:rsidRPr="00051858">
              <w:rPr>
                <w:sz w:val="18"/>
                <w:szCs w:val="18"/>
              </w:rPr>
              <w:t xml:space="preserve">최근 1개월 약물 </w:t>
            </w:r>
            <w:proofErr w:type="spellStart"/>
            <w:r w:rsidRPr="00051858">
              <w:rPr>
                <w:sz w:val="18"/>
                <w:szCs w:val="18"/>
              </w:rPr>
              <w:t>복용력</w:t>
            </w:r>
            <w:proofErr w:type="spellEnd"/>
            <w:r w:rsidRPr="00051858">
              <w:rPr>
                <w:sz w:val="18"/>
                <w:szCs w:val="18"/>
              </w:rPr>
              <w:t xml:space="preserve">, 과거 약물반응, </w:t>
            </w:r>
            <w:r w:rsidRPr="00051858">
              <w:rPr>
                <w:b/>
                <w:bCs/>
                <w:sz w:val="18"/>
                <w:szCs w:val="18"/>
              </w:rPr>
              <w:t>투약–증상 발생의 시간관계</w:t>
            </w:r>
            <w:r w:rsidRPr="00051858">
              <w:rPr>
                <w:sz w:val="18"/>
                <w:szCs w:val="18"/>
              </w:rPr>
              <w:t xml:space="preserve">, 흔한 </w:t>
            </w:r>
            <w:proofErr w:type="spellStart"/>
            <w:r w:rsidRPr="00051858">
              <w:rPr>
                <w:sz w:val="18"/>
                <w:szCs w:val="18"/>
              </w:rPr>
              <w:t>원인약</w:t>
            </w:r>
            <w:proofErr w:type="spellEnd"/>
            <w:r w:rsidRPr="00051858">
              <w:rPr>
                <w:sz w:val="18"/>
                <w:szCs w:val="18"/>
              </w:rPr>
              <w:t xml:space="preserve"> 여부를 자세히 확인</w:t>
            </w:r>
          </w:p>
        </w:tc>
      </w:tr>
      <w:tr w:rsidR="00051858" w:rsidRPr="00051858" w14:paraId="41777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5A83" w14:textId="77777777" w:rsidR="00051858" w:rsidRPr="00051858" w:rsidRDefault="00051858" w:rsidP="00051858">
            <w:pPr>
              <w:rPr>
                <w:sz w:val="18"/>
                <w:szCs w:val="18"/>
              </w:rPr>
            </w:pPr>
            <w:r w:rsidRPr="00051858">
              <w:rPr>
                <w:b/>
                <w:bCs/>
                <w:sz w:val="18"/>
                <w:szCs w:val="18"/>
              </w:rPr>
              <w:t>2. 즉시형 반응</w:t>
            </w:r>
          </w:p>
        </w:tc>
        <w:tc>
          <w:tcPr>
            <w:tcW w:w="0" w:type="auto"/>
            <w:vAlign w:val="center"/>
            <w:hideMark/>
          </w:tcPr>
          <w:p w14:paraId="382A1514" w14:textId="77777777" w:rsidR="00051858" w:rsidRPr="00051858" w:rsidRDefault="00051858" w:rsidP="00051858">
            <w:pPr>
              <w:rPr>
                <w:sz w:val="18"/>
                <w:szCs w:val="18"/>
              </w:rPr>
            </w:pPr>
            <w:r w:rsidRPr="00051858">
              <w:rPr>
                <w:sz w:val="18"/>
                <w:szCs w:val="18"/>
              </w:rPr>
              <w:t xml:space="preserve">보통 </w:t>
            </w:r>
            <w:r w:rsidRPr="00051858">
              <w:rPr>
                <w:b/>
                <w:bCs/>
                <w:sz w:val="18"/>
                <w:szCs w:val="18"/>
              </w:rPr>
              <w:t>1시간 이내</w:t>
            </w:r>
            <w:r w:rsidRPr="00051858">
              <w:rPr>
                <w:sz w:val="18"/>
                <w:szCs w:val="18"/>
              </w:rPr>
              <w:t>, urticaria, angioedema, anaphylaxis. 주로 IgE-mediated</w:t>
            </w:r>
          </w:p>
        </w:tc>
      </w:tr>
      <w:tr w:rsidR="00051858" w:rsidRPr="00051858" w14:paraId="3D993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9FFC7" w14:textId="77777777" w:rsidR="00051858" w:rsidRPr="00051858" w:rsidRDefault="00051858" w:rsidP="00051858">
            <w:pPr>
              <w:rPr>
                <w:sz w:val="18"/>
                <w:szCs w:val="18"/>
              </w:rPr>
            </w:pPr>
            <w:r w:rsidRPr="00051858">
              <w:rPr>
                <w:b/>
                <w:bCs/>
                <w:sz w:val="18"/>
                <w:szCs w:val="18"/>
              </w:rPr>
              <w:t>3. 지연형 반응</w:t>
            </w:r>
          </w:p>
        </w:tc>
        <w:tc>
          <w:tcPr>
            <w:tcW w:w="0" w:type="auto"/>
            <w:vAlign w:val="center"/>
            <w:hideMark/>
          </w:tcPr>
          <w:p w14:paraId="4C463CD9" w14:textId="77777777" w:rsidR="00051858" w:rsidRPr="00051858" w:rsidRDefault="00051858" w:rsidP="00051858">
            <w:pPr>
              <w:rPr>
                <w:sz w:val="18"/>
                <w:szCs w:val="18"/>
              </w:rPr>
            </w:pPr>
            <w:r w:rsidRPr="00051858">
              <w:rPr>
                <w:sz w:val="18"/>
                <w:szCs w:val="18"/>
              </w:rPr>
              <w:t>보통 수일 이후. maculopapular rash, DRESS, AGEP, SJS/TEN 등 T-cell mediated 반응</w:t>
            </w:r>
          </w:p>
        </w:tc>
      </w:tr>
      <w:tr w:rsidR="00051858" w:rsidRPr="00051858" w14:paraId="03845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5DB3F" w14:textId="77777777" w:rsidR="00051858" w:rsidRPr="00051858" w:rsidRDefault="00051858" w:rsidP="00051858">
            <w:pPr>
              <w:rPr>
                <w:sz w:val="18"/>
                <w:szCs w:val="18"/>
              </w:rPr>
            </w:pPr>
            <w:r w:rsidRPr="00051858">
              <w:rPr>
                <w:b/>
                <w:bCs/>
                <w:sz w:val="18"/>
                <w:szCs w:val="18"/>
              </w:rPr>
              <w:t xml:space="preserve">4. 흔한 </w:t>
            </w:r>
            <w:proofErr w:type="spellStart"/>
            <w:r w:rsidRPr="00051858">
              <w:rPr>
                <w:b/>
                <w:bCs/>
                <w:sz w:val="18"/>
                <w:szCs w:val="18"/>
              </w:rPr>
              <w:t>원인약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8E5C9" w14:textId="77777777" w:rsidR="00051858" w:rsidRPr="00051858" w:rsidRDefault="00051858" w:rsidP="00051858">
            <w:pPr>
              <w:rPr>
                <w:sz w:val="18"/>
                <w:szCs w:val="18"/>
              </w:rPr>
            </w:pPr>
            <w:r w:rsidRPr="00051858">
              <w:rPr>
                <w:sz w:val="18"/>
                <w:szCs w:val="18"/>
              </w:rPr>
              <w:t>NSAIDs, β-lactam antibiotics, anticonvulsants, contrast media, allopurinol 등</w:t>
            </w:r>
          </w:p>
        </w:tc>
      </w:tr>
      <w:tr w:rsidR="00051858" w:rsidRPr="00051858" w14:paraId="3475C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6A63" w14:textId="77777777" w:rsidR="00051858" w:rsidRPr="00051858" w:rsidRDefault="00051858" w:rsidP="00051858">
            <w:pPr>
              <w:rPr>
                <w:sz w:val="18"/>
                <w:szCs w:val="18"/>
              </w:rPr>
            </w:pPr>
            <w:r w:rsidRPr="00051858">
              <w:rPr>
                <w:b/>
                <w:bCs/>
                <w:sz w:val="18"/>
                <w:szCs w:val="18"/>
              </w:rPr>
              <w:t>5. 검사</w:t>
            </w:r>
          </w:p>
        </w:tc>
        <w:tc>
          <w:tcPr>
            <w:tcW w:w="0" w:type="auto"/>
            <w:vAlign w:val="center"/>
            <w:hideMark/>
          </w:tcPr>
          <w:p w14:paraId="23E21CC0" w14:textId="77777777" w:rsidR="00051858" w:rsidRPr="00051858" w:rsidRDefault="00051858" w:rsidP="00051858">
            <w:pPr>
              <w:rPr>
                <w:sz w:val="18"/>
                <w:szCs w:val="18"/>
              </w:rPr>
            </w:pPr>
            <w:r w:rsidRPr="00051858">
              <w:rPr>
                <w:sz w:val="18"/>
                <w:szCs w:val="18"/>
              </w:rPr>
              <w:t>즉시형: skin prick/intradermal test, specific IgE, 필요 시 drug provocation. 지연형: patch test 등</w:t>
            </w:r>
          </w:p>
        </w:tc>
      </w:tr>
      <w:tr w:rsidR="00051858" w:rsidRPr="00051858" w14:paraId="183C7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A8257" w14:textId="77777777" w:rsidR="00051858" w:rsidRPr="00051858" w:rsidRDefault="00051858" w:rsidP="00051858">
            <w:pPr>
              <w:rPr>
                <w:sz w:val="18"/>
                <w:szCs w:val="18"/>
              </w:rPr>
            </w:pPr>
            <w:r w:rsidRPr="00051858">
              <w:rPr>
                <w:b/>
                <w:bCs/>
                <w:sz w:val="18"/>
                <w:szCs w:val="18"/>
              </w:rPr>
              <w:t>6. 가장 중요한 변화</w:t>
            </w:r>
          </w:p>
        </w:tc>
        <w:tc>
          <w:tcPr>
            <w:tcW w:w="0" w:type="auto"/>
            <w:vAlign w:val="center"/>
            <w:hideMark/>
          </w:tcPr>
          <w:p w14:paraId="56871BA5" w14:textId="77777777" w:rsidR="00051858" w:rsidRPr="00051858" w:rsidRDefault="00051858" w:rsidP="00051858">
            <w:pPr>
              <w:rPr>
                <w:sz w:val="18"/>
                <w:szCs w:val="18"/>
              </w:rPr>
            </w:pPr>
            <w:r w:rsidRPr="00051858">
              <w:rPr>
                <w:b/>
                <w:bCs/>
                <w:sz w:val="18"/>
                <w:szCs w:val="18"/>
              </w:rPr>
              <w:t>β-lactam 항생제 투여 전 일률적인 피부반응시험은 권장하지 않음</w:t>
            </w:r>
            <w:r w:rsidRPr="00051858">
              <w:rPr>
                <w:sz w:val="18"/>
                <w:szCs w:val="18"/>
              </w:rPr>
              <w:t xml:space="preserve">. 피부시험은 screening이 아니라 </w:t>
            </w:r>
            <w:r w:rsidRPr="00051858">
              <w:rPr>
                <w:b/>
                <w:bCs/>
                <w:sz w:val="18"/>
                <w:szCs w:val="18"/>
              </w:rPr>
              <w:t>의심 환자의 진단검사</w:t>
            </w:r>
          </w:p>
        </w:tc>
      </w:tr>
      <w:tr w:rsidR="00051858" w:rsidRPr="00051858" w14:paraId="19A80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BE801" w14:textId="77777777" w:rsidR="00051858" w:rsidRPr="00051858" w:rsidRDefault="00051858" w:rsidP="00051858">
            <w:pPr>
              <w:rPr>
                <w:sz w:val="18"/>
                <w:szCs w:val="18"/>
              </w:rPr>
            </w:pPr>
            <w:r w:rsidRPr="00051858">
              <w:rPr>
                <w:b/>
                <w:bCs/>
                <w:sz w:val="18"/>
                <w:szCs w:val="18"/>
              </w:rPr>
              <w:t>7. Oral challenge</w:t>
            </w:r>
          </w:p>
        </w:tc>
        <w:tc>
          <w:tcPr>
            <w:tcW w:w="0" w:type="auto"/>
            <w:vAlign w:val="center"/>
            <w:hideMark/>
          </w:tcPr>
          <w:p w14:paraId="63A059F5" w14:textId="77777777" w:rsidR="00051858" w:rsidRPr="00051858" w:rsidRDefault="00051858" w:rsidP="00051858">
            <w:pPr>
              <w:rPr>
                <w:sz w:val="18"/>
                <w:szCs w:val="18"/>
              </w:rPr>
            </w:pPr>
            <w:r w:rsidRPr="00051858">
              <w:rPr>
                <w:sz w:val="18"/>
                <w:szCs w:val="18"/>
              </w:rPr>
              <w:t xml:space="preserve">다른 검사로 확진이 어려운 경우 </w:t>
            </w:r>
            <w:proofErr w:type="spellStart"/>
            <w:r w:rsidRPr="00051858">
              <w:rPr>
                <w:sz w:val="18"/>
                <w:szCs w:val="18"/>
              </w:rPr>
              <w:t>원인약</w:t>
            </w:r>
            <w:proofErr w:type="spellEnd"/>
            <w:r w:rsidRPr="00051858">
              <w:rPr>
                <w:sz w:val="18"/>
                <w:szCs w:val="18"/>
              </w:rPr>
              <w:t xml:space="preserve"> 배제/</w:t>
            </w:r>
            <w:proofErr w:type="spellStart"/>
            <w:r w:rsidRPr="00051858">
              <w:rPr>
                <w:sz w:val="18"/>
                <w:szCs w:val="18"/>
              </w:rPr>
              <w:t>대체약</w:t>
            </w:r>
            <w:proofErr w:type="spellEnd"/>
            <w:r w:rsidRPr="00051858">
              <w:rPr>
                <w:sz w:val="18"/>
                <w:szCs w:val="18"/>
              </w:rPr>
              <w:t xml:space="preserve"> 확인에 사용. 심한 반응 가능성이 있어 응급처치 가능한 환경에서 시행</w:t>
            </w:r>
          </w:p>
        </w:tc>
      </w:tr>
      <w:tr w:rsidR="00051858" w:rsidRPr="00051858" w14:paraId="16A38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7A9CA" w14:textId="77777777" w:rsidR="00051858" w:rsidRPr="00051858" w:rsidRDefault="00051858" w:rsidP="00051858">
            <w:pPr>
              <w:rPr>
                <w:sz w:val="18"/>
                <w:szCs w:val="18"/>
              </w:rPr>
            </w:pPr>
            <w:r w:rsidRPr="00051858">
              <w:rPr>
                <w:b/>
                <w:bCs/>
                <w:sz w:val="18"/>
                <w:szCs w:val="18"/>
              </w:rPr>
              <w:t>8. 관리 원칙</w:t>
            </w:r>
          </w:p>
        </w:tc>
        <w:tc>
          <w:tcPr>
            <w:tcW w:w="0" w:type="auto"/>
            <w:vAlign w:val="center"/>
            <w:hideMark/>
          </w:tcPr>
          <w:p w14:paraId="013984AD" w14:textId="77777777" w:rsidR="00051858" w:rsidRPr="00051858" w:rsidRDefault="00051858" w:rsidP="00051858">
            <w:pPr>
              <w:rPr>
                <w:sz w:val="18"/>
                <w:szCs w:val="18"/>
              </w:rPr>
            </w:pPr>
            <w:r w:rsidRPr="00051858">
              <w:rPr>
                <w:sz w:val="18"/>
                <w:szCs w:val="18"/>
              </w:rPr>
              <w:t xml:space="preserve">의심 약 즉시 중단, 정확한 </w:t>
            </w:r>
            <w:proofErr w:type="spellStart"/>
            <w:r w:rsidRPr="00051858">
              <w:rPr>
                <w:sz w:val="18"/>
                <w:szCs w:val="18"/>
              </w:rPr>
              <w:t>원인약</w:t>
            </w:r>
            <w:proofErr w:type="spellEnd"/>
            <w:r w:rsidRPr="00051858">
              <w:rPr>
                <w:sz w:val="18"/>
                <w:szCs w:val="18"/>
              </w:rPr>
              <w:t xml:space="preserve"> 기록, 교차반응 고려 후 </w:t>
            </w:r>
            <w:proofErr w:type="spellStart"/>
            <w:r w:rsidRPr="00051858">
              <w:rPr>
                <w:sz w:val="18"/>
                <w:szCs w:val="18"/>
              </w:rPr>
              <w:t>대체약</w:t>
            </w:r>
            <w:proofErr w:type="spellEnd"/>
            <w:r w:rsidRPr="00051858">
              <w:rPr>
                <w:sz w:val="18"/>
                <w:szCs w:val="18"/>
              </w:rPr>
              <w:t xml:space="preserve"> 선택</w:t>
            </w:r>
          </w:p>
        </w:tc>
      </w:tr>
    </w:tbl>
    <w:p w14:paraId="1BC8EDFA" w14:textId="77777777" w:rsidR="00051858" w:rsidRPr="00051858" w:rsidRDefault="00051858" w:rsidP="00051858">
      <w:pPr>
        <w:rPr>
          <w:sz w:val="18"/>
          <w:szCs w:val="18"/>
        </w:rPr>
      </w:pPr>
      <w:r w:rsidRPr="00051858">
        <w:rPr>
          <w:sz w:val="18"/>
          <w:szCs w:val="18"/>
        </w:rPr>
        <w:t xml:space="preserve">특히 강의에서 외래에 바로 적용할 부분은 </w:t>
      </w:r>
      <w:r w:rsidRPr="00051858">
        <w:rPr>
          <w:b/>
          <w:bCs/>
          <w:sz w:val="18"/>
          <w:szCs w:val="18"/>
        </w:rPr>
        <w:t>항생제 피부시험</w:t>
      </w:r>
      <w:r w:rsidRPr="00051858">
        <w:rPr>
          <w:sz w:val="18"/>
          <w:szCs w:val="18"/>
        </w:rPr>
        <w:t xml:space="preserve">입니다. </w:t>
      </w:r>
      <w:proofErr w:type="spellStart"/>
      <w:r w:rsidRPr="00051858">
        <w:rPr>
          <w:sz w:val="18"/>
          <w:szCs w:val="18"/>
        </w:rPr>
        <w:t>베타락탐</w:t>
      </w:r>
      <w:proofErr w:type="spellEnd"/>
      <w:r w:rsidRPr="00051858">
        <w:rPr>
          <w:sz w:val="18"/>
          <w:szCs w:val="18"/>
        </w:rPr>
        <w:t xml:space="preserve"> 항생제를 처음 쓰는 모든 환자에게 routine skin test를 하는 것은 권장하지 않고, </w:t>
      </w:r>
      <w:r w:rsidRPr="00051858">
        <w:rPr>
          <w:b/>
          <w:bCs/>
          <w:sz w:val="18"/>
          <w:szCs w:val="18"/>
        </w:rPr>
        <w:t>과거 β-lactam 투여 후 즉시형 과민반응이 의심되는 병력이 있을 때 진단 목적으로 시행</w:t>
      </w:r>
      <w:r w:rsidRPr="00051858">
        <w:rPr>
          <w:sz w:val="18"/>
          <w:szCs w:val="18"/>
        </w:rPr>
        <w:t>합니다. 병력이 전혀 없는 환자는 피부시험 없이 통상 용량으로 투여할 수 있다는 방향입니다.</w:t>
      </w:r>
    </w:p>
    <w:p w14:paraId="065E456F" w14:textId="77777777" w:rsidR="00051858" w:rsidRPr="00051858" w:rsidRDefault="00051858" w:rsidP="00051858">
      <w:pPr>
        <w:rPr>
          <w:sz w:val="18"/>
          <w:szCs w:val="18"/>
        </w:rPr>
      </w:pPr>
      <w:r w:rsidRPr="00051858">
        <w:rPr>
          <w:b/>
          <w:bCs/>
          <w:sz w:val="18"/>
          <w:szCs w:val="18"/>
        </w:rPr>
        <w:t>Anaphylaxis</w:t>
      </w:r>
      <w:r w:rsidRPr="00051858">
        <w:rPr>
          <w:sz w:val="18"/>
          <w:szCs w:val="18"/>
        </w:rPr>
        <w:t xml:space="preserve">에서는 치료의 1차 약제가 </w:t>
      </w:r>
      <w:r w:rsidRPr="00051858">
        <w:rPr>
          <w:b/>
          <w:bCs/>
          <w:sz w:val="18"/>
          <w:szCs w:val="18"/>
        </w:rPr>
        <w:t>epinephrine IM</w:t>
      </w:r>
      <w:r w:rsidRPr="00051858">
        <w:rPr>
          <w:sz w:val="18"/>
          <w:szCs w:val="18"/>
        </w:rPr>
        <w:t xml:space="preserve">입니다. 강의에서는 성인에서 1:1000 epinephrine </w:t>
      </w:r>
      <w:r w:rsidRPr="00051858">
        <w:rPr>
          <w:b/>
          <w:bCs/>
          <w:sz w:val="18"/>
          <w:szCs w:val="18"/>
        </w:rPr>
        <w:t>0.3–0.5 mg IM, lateral thigh</w:t>
      </w:r>
      <w:r w:rsidRPr="00051858">
        <w:rPr>
          <w:sz w:val="18"/>
          <w:szCs w:val="18"/>
        </w:rPr>
        <w:t xml:space="preserve">, 필요하면 </w:t>
      </w:r>
      <w:r w:rsidRPr="00051858">
        <w:rPr>
          <w:b/>
          <w:bCs/>
          <w:sz w:val="18"/>
          <w:szCs w:val="18"/>
        </w:rPr>
        <w:t>5–15분 간격으로 반복</w:t>
      </w:r>
      <w:r w:rsidRPr="00051858">
        <w:rPr>
          <w:sz w:val="18"/>
          <w:szCs w:val="18"/>
        </w:rPr>
        <w:t xml:space="preserve">하도록 제시합니다. 항히스타민제와 corticosteroid는 </w:t>
      </w:r>
      <w:proofErr w:type="spellStart"/>
      <w:r w:rsidRPr="00051858">
        <w:rPr>
          <w:sz w:val="18"/>
          <w:szCs w:val="18"/>
        </w:rPr>
        <w:t>보조치료이며</w:t>
      </w:r>
      <w:proofErr w:type="spellEnd"/>
      <w:r w:rsidRPr="00051858">
        <w:rPr>
          <w:sz w:val="18"/>
          <w:szCs w:val="18"/>
        </w:rPr>
        <w:t xml:space="preserve"> epinephrine을 대체하지 않습니다.</w:t>
      </w:r>
    </w:p>
    <w:p w14:paraId="6611496D" w14:textId="13288395" w:rsidR="00051858" w:rsidRPr="00051858" w:rsidRDefault="00051858" w:rsidP="00051858">
      <w:pPr>
        <w:rPr>
          <w:sz w:val="18"/>
          <w:szCs w:val="18"/>
        </w:rPr>
      </w:pPr>
      <w:r w:rsidRPr="00051858">
        <w:rPr>
          <w:sz w:val="18"/>
          <w:szCs w:val="18"/>
        </w:rPr>
        <w:t xml:space="preserve">지연형 피부반응에서는 중증도를 구별하는 것이 중요합니다. 단순 maculopapular rash는 </w:t>
      </w:r>
      <w:proofErr w:type="spellStart"/>
      <w:r w:rsidRPr="00051858">
        <w:rPr>
          <w:sz w:val="18"/>
          <w:szCs w:val="18"/>
        </w:rPr>
        <w:t>원인약</w:t>
      </w:r>
      <w:proofErr w:type="spellEnd"/>
      <w:r w:rsidRPr="00051858">
        <w:rPr>
          <w:sz w:val="18"/>
          <w:szCs w:val="18"/>
        </w:rPr>
        <w:t xml:space="preserve"> 중단과 증상치료가 기본이지만, </w:t>
      </w:r>
      <w:r w:rsidRPr="00051858">
        <w:rPr>
          <w:b/>
          <w:bCs/>
          <w:sz w:val="18"/>
          <w:szCs w:val="18"/>
        </w:rPr>
        <w:t>DRESS, AGEP, SJS/TEN은 SCAR(severe cutaneous adverse reaction)</w:t>
      </w:r>
      <w:r w:rsidRPr="00051858">
        <w:rPr>
          <w:sz w:val="18"/>
          <w:szCs w:val="18"/>
        </w:rPr>
        <w:t xml:space="preserve">로 보고 즉시 원인약을 중단하고 전문 치료가 필요합니다. 특히 SJS/TEN에서는 점막침범과 </w:t>
      </w:r>
      <w:proofErr w:type="spellStart"/>
      <w:r w:rsidRPr="00051858">
        <w:rPr>
          <w:sz w:val="18"/>
          <w:szCs w:val="18"/>
        </w:rPr>
        <w:t>표피박리가</w:t>
      </w:r>
      <w:proofErr w:type="spellEnd"/>
      <w:r w:rsidRPr="00051858">
        <w:rPr>
          <w:sz w:val="18"/>
          <w:szCs w:val="18"/>
        </w:rPr>
        <w:t xml:space="preserve"> 중요한 경고소견입니다.</w:t>
      </w:r>
      <w:r>
        <w:rPr>
          <w:rFonts w:hint="eastAsia"/>
          <w:sz w:val="18"/>
          <w:szCs w:val="18"/>
        </w:rPr>
        <w:t xml:space="preserve"> </w:t>
      </w:r>
      <w:r w:rsidRPr="00051858">
        <w:rPr>
          <w:sz w:val="18"/>
          <w:szCs w:val="18"/>
        </w:rPr>
        <w:t xml:space="preserve">또 하나 실용적인 부분은 </w:t>
      </w:r>
      <w:r w:rsidRPr="00051858">
        <w:rPr>
          <w:b/>
          <w:bCs/>
          <w:sz w:val="18"/>
          <w:szCs w:val="18"/>
        </w:rPr>
        <w:t>교차반응</w:t>
      </w:r>
      <w:r w:rsidRPr="00051858">
        <w:rPr>
          <w:sz w:val="18"/>
          <w:szCs w:val="18"/>
        </w:rPr>
        <w:t xml:space="preserve">입니다. β-lactam 알레르기는 단순히 “penicillin allergy → 모든 cephalosporin 금지”로 처리하기보다 </w:t>
      </w:r>
      <w:r w:rsidRPr="00051858">
        <w:rPr>
          <w:b/>
          <w:bCs/>
          <w:sz w:val="18"/>
          <w:szCs w:val="18"/>
        </w:rPr>
        <w:t>R1 side-chain 구조</w:t>
      </w:r>
      <w:r w:rsidRPr="00051858">
        <w:rPr>
          <w:sz w:val="18"/>
          <w:szCs w:val="18"/>
        </w:rPr>
        <w:t>를 중심으로 판단해야 하며, penicillin–carbapenem 교차반응은 강의에서 매우 낮게 제시됩니다.</w:t>
      </w:r>
    </w:p>
    <w:p w14:paraId="403AD9D4" w14:textId="77777777" w:rsidR="00051858" w:rsidRPr="00051858" w:rsidRDefault="00051858" w:rsidP="00051858">
      <w:pPr>
        <w:rPr>
          <w:b/>
          <w:bCs/>
          <w:sz w:val="18"/>
          <w:szCs w:val="18"/>
        </w:rPr>
      </w:pPr>
      <w:r w:rsidRPr="00051858">
        <w:rPr>
          <w:b/>
          <w:bCs/>
          <w:sz w:val="18"/>
          <w:szCs w:val="18"/>
        </w:rPr>
        <w:t>외래에서 기억할 5줄</w:t>
      </w:r>
    </w:p>
    <w:p w14:paraId="68DB03F0" w14:textId="144C97F0" w:rsidR="00662258" w:rsidRPr="00051858" w:rsidRDefault="00051858">
      <w:pPr>
        <w:rPr>
          <w:sz w:val="18"/>
          <w:szCs w:val="18"/>
        </w:rPr>
      </w:pPr>
      <w:r w:rsidRPr="00051858">
        <w:rPr>
          <w:b/>
          <w:bCs/>
          <w:sz w:val="18"/>
          <w:szCs w:val="18"/>
        </w:rPr>
        <w:t>① “약물 알레르기”라는 환자 말만으로 약을 영구 금기 처리하지 않는다.</w:t>
      </w:r>
      <w:r w:rsidRPr="00051858">
        <w:rPr>
          <w:b/>
          <w:bCs/>
          <w:sz w:val="18"/>
          <w:szCs w:val="18"/>
        </w:rPr>
        <w:br/>
        <w:t>② 투약 후 언제, 어떤 증상이 발생했는지가 가장 중요하다.</w:t>
      </w:r>
      <w:r w:rsidRPr="00051858">
        <w:rPr>
          <w:b/>
          <w:bCs/>
          <w:sz w:val="18"/>
          <w:szCs w:val="18"/>
        </w:rPr>
        <w:br/>
        <w:t>③ β-lactam routine 사전 피부시험은 불필요하며, 의심 병력이 있을 때 진단검사로 시행한다.</w:t>
      </w:r>
      <w:r w:rsidRPr="00051858">
        <w:rPr>
          <w:b/>
          <w:bCs/>
          <w:sz w:val="18"/>
          <w:szCs w:val="18"/>
        </w:rPr>
        <w:br/>
        <w:t>④ Anaphylaxis의 1차 치료는 IM epinephrine이다.</w:t>
      </w:r>
      <w:r w:rsidRPr="00051858">
        <w:rPr>
          <w:b/>
          <w:bCs/>
          <w:sz w:val="18"/>
          <w:szCs w:val="18"/>
        </w:rPr>
        <w:br/>
        <w:t xml:space="preserve">⑤ DRESS/SJS/TEN은 즉시 </w:t>
      </w:r>
      <w:proofErr w:type="spellStart"/>
      <w:r w:rsidRPr="00051858">
        <w:rPr>
          <w:b/>
          <w:bCs/>
          <w:sz w:val="18"/>
          <w:szCs w:val="18"/>
        </w:rPr>
        <w:t>원인약</w:t>
      </w:r>
      <w:proofErr w:type="spellEnd"/>
      <w:r w:rsidRPr="00051858">
        <w:rPr>
          <w:b/>
          <w:bCs/>
          <w:sz w:val="18"/>
          <w:szCs w:val="18"/>
        </w:rPr>
        <w:t xml:space="preserve"> 중단 + 전문진료가 필요한 중증 약물반응이다.</w:t>
      </w:r>
    </w:p>
    <w:sectPr w:rsidR="00662258" w:rsidRPr="000518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858"/>
    <w:rsid w:val="00051858"/>
    <w:rsid w:val="00287E1E"/>
    <w:rsid w:val="00662258"/>
    <w:rsid w:val="008D41BE"/>
    <w:rsid w:val="00DB6AB7"/>
    <w:rsid w:val="00EF2C76"/>
    <w:rsid w:val="00F5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8C800"/>
  <w15:chartTrackingRefBased/>
  <w15:docId w15:val="{834D6E3C-04BE-4FC3-9911-CAD52D249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5185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1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18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185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185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185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185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185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185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185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5185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5185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518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518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518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18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18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185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18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1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18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18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1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185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185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185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1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185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51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Joon Koh</dc:creator>
  <cp:keywords/>
  <dc:description/>
  <cp:lastModifiedBy>Jae Joon Koh</cp:lastModifiedBy>
  <cp:revision>1</cp:revision>
  <cp:lastPrinted>2026-09-06T04:45:00Z</cp:lastPrinted>
  <dcterms:created xsi:type="dcterms:W3CDTF">2026-09-06T04:44:00Z</dcterms:created>
  <dcterms:modified xsi:type="dcterms:W3CDTF">2026-09-06T04:45:00Z</dcterms:modified>
</cp:coreProperties>
</file>