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DE90" w14:textId="77777777" w:rsidR="00BF4867" w:rsidRPr="00BF4867" w:rsidRDefault="00BF4867" w:rsidP="00BF4867">
      <w:pPr>
        <w:spacing w:after="0"/>
        <w:rPr>
          <w:sz w:val="18"/>
          <w:szCs w:val="18"/>
        </w:rPr>
      </w:pPr>
      <w:r w:rsidRPr="00BF4867">
        <w:rPr>
          <w:sz w:val="18"/>
          <w:szCs w:val="18"/>
        </w:rPr>
        <w:t xml:space="preserve">골다공증 치료 과정에서 </w:t>
      </w:r>
      <w:proofErr w:type="spellStart"/>
      <w:r w:rsidRPr="00BF4867">
        <w:rPr>
          <w:sz w:val="18"/>
          <w:szCs w:val="18"/>
        </w:rPr>
        <w:t>CTx</w:t>
      </w:r>
      <w:proofErr w:type="spellEnd"/>
      <w:r w:rsidRPr="00BF4867">
        <w:rPr>
          <w:sz w:val="18"/>
          <w:szCs w:val="18"/>
        </w:rPr>
        <w:t xml:space="preserve">(골흡수표지자)와 </w:t>
      </w:r>
      <w:r w:rsidRPr="00BF4867">
        <w:rPr>
          <w:b/>
          <w:bCs/>
          <w:sz w:val="18"/>
          <w:szCs w:val="18"/>
        </w:rPr>
        <w:t>P1NP(골형성표지자)</w:t>
      </w:r>
      <w:r w:rsidRPr="00BF4867">
        <w:rPr>
          <w:sz w:val="18"/>
          <w:szCs w:val="18"/>
        </w:rPr>
        <w:t xml:space="preserve"> 검사 결과를 종합적으로 해석하는 기준입니다.</w:t>
      </w:r>
    </w:p>
    <w:p w14:paraId="0C57107C" w14:textId="77777777" w:rsidR="00BF4867" w:rsidRPr="00BF4867" w:rsidRDefault="00BF4867" w:rsidP="00BF4867">
      <w:pPr>
        <w:spacing w:after="0"/>
        <w:rPr>
          <w:sz w:val="18"/>
          <w:szCs w:val="1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2132"/>
        <w:gridCol w:w="3036"/>
        <w:gridCol w:w="2581"/>
      </w:tblGrid>
      <w:tr w:rsidR="00BF4867" w:rsidRPr="00BF4867" w14:paraId="7E27B185" w14:textId="77777777" w:rsidTr="00BF48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142E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1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2E5DB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>수치 변화 (치료 후)</w:t>
            </w:r>
          </w:p>
        </w:tc>
        <w:tc>
          <w:tcPr>
            <w:tcW w:w="30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BE6D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>주요 의학적 의미 및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E5174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>대표 연관 약제 및 조치</w:t>
            </w:r>
          </w:p>
        </w:tc>
      </w:tr>
      <w:tr w:rsidR="00BF4867" w:rsidRPr="00BF4867" w14:paraId="3931273C" w14:textId="77777777" w:rsidTr="00BF48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281D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b/>
                <w:bCs/>
                <w:sz w:val="18"/>
                <w:szCs w:val="18"/>
              </w:rPr>
              <w:t>골흡수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억제 성공</w:t>
            </w:r>
          </w:p>
        </w:tc>
        <w:tc>
          <w:tcPr>
            <w:tcW w:w="21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B07C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b/>
                <w:bCs/>
                <w:sz w:val="18"/>
                <w:szCs w:val="18"/>
              </w:rPr>
              <w:t>CTx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감소</w:t>
            </w:r>
            <w:r w:rsidRPr="00BF4867">
              <w:rPr>
                <w:sz w:val="18"/>
                <w:szCs w:val="18"/>
              </w:rPr>
              <w:t xml:space="preserve"> (30~50%↓)</w:t>
            </w:r>
          </w:p>
          <w:p w14:paraId="2C3228AF" w14:textId="5C0FF098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br/>
            </w:r>
            <w:r w:rsidRPr="00BF4867">
              <w:rPr>
                <w:b/>
                <w:bCs/>
                <w:sz w:val="18"/>
                <w:szCs w:val="18"/>
              </w:rPr>
              <w:t>P1NP 감소</w:t>
            </w:r>
            <w:r w:rsidRPr="00BF4867">
              <w:rPr>
                <w:sz w:val="18"/>
                <w:szCs w:val="18"/>
              </w:rPr>
              <w:t xml:space="preserve"> (3~6개월 후)</w:t>
            </w:r>
          </w:p>
          <w:p w14:paraId="1B4F84B6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30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0A5D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t xml:space="preserve">뼈를 깎아내는 </w:t>
            </w:r>
            <w:proofErr w:type="spellStart"/>
            <w:r w:rsidRPr="00BF4867">
              <w:rPr>
                <w:sz w:val="18"/>
                <w:szCs w:val="18"/>
              </w:rPr>
              <w:t>파골세포</w:t>
            </w:r>
            <w:proofErr w:type="spellEnd"/>
            <w:r w:rsidRPr="00BF4867">
              <w:rPr>
                <w:sz w:val="18"/>
                <w:szCs w:val="18"/>
              </w:rPr>
              <w:t xml:space="preserve"> 활동이 잘 억제되고 있으며, 골밀도가 유지·상승할 가능성이 높음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1803C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sz w:val="18"/>
                <w:szCs w:val="18"/>
              </w:rPr>
              <w:t>비스포스포네이트</w:t>
            </w:r>
            <w:proofErr w:type="spellEnd"/>
            <w:r w:rsidRPr="00BF4867">
              <w:rPr>
                <w:sz w:val="18"/>
                <w:szCs w:val="18"/>
              </w:rPr>
              <w:t xml:space="preserve"> (</w:t>
            </w:r>
            <w:proofErr w:type="spellStart"/>
            <w:r w:rsidRPr="00BF4867">
              <w:rPr>
                <w:sz w:val="18"/>
                <w:szCs w:val="18"/>
              </w:rPr>
              <w:t>알렌드로네이트</w:t>
            </w:r>
            <w:proofErr w:type="spellEnd"/>
            <w:r w:rsidRPr="00BF4867">
              <w:rPr>
                <w:sz w:val="18"/>
                <w:szCs w:val="18"/>
              </w:rPr>
              <w:t xml:space="preserve"> 등), </w:t>
            </w:r>
            <w:proofErr w:type="spellStart"/>
            <w:r w:rsidRPr="00BF4867">
              <w:rPr>
                <w:sz w:val="18"/>
                <w:szCs w:val="18"/>
              </w:rPr>
              <w:t>데노수맙</w:t>
            </w:r>
            <w:proofErr w:type="spellEnd"/>
            <w:r w:rsidRPr="00BF4867">
              <w:rPr>
                <w:sz w:val="18"/>
                <w:szCs w:val="18"/>
              </w:rPr>
              <w:t xml:space="preserve"> (</w:t>
            </w:r>
            <w:proofErr w:type="spellStart"/>
            <w:r w:rsidRPr="00BF4867">
              <w:rPr>
                <w:sz w:val="18"/>
                <w:szCs w:val="18"/>
              </w:rPr>
              <w:t>프롤리아</w:t>
            </w:r>
            <w:proofErr w:type="spellEnd"/>
            <w:r w:rsidRPr="00BF4867">
              <w:rPr>
                <w:sz w:val="18"/>
                <w:szCs w:val="18"/>
              </w:rPr>
              <w:t>) 등</w:t>
            </w:r>
          </w:p>
        </w:tc>
      </w:tr>
      <w:tr w:rsidR="00BF4867" w:rsidRPr="00BF4867" w14:paraId="2C120B0F" w14:textId="77777777" w:rsidTr="00BF48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ED6F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b/>
                <w:bCs/>
                <w:sz w:val="18"/>
                <w:szCs w:val="18"/>
              </w:rPr>
              <w:t>골형성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촉진 성공</w:t>
            </w:r>
          </w:p>
        </w:tc>
        <w:tc>
          <w:tcPr>
            <w:tcW w:w="21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7D7C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>P1NP 급격한 상승</w:t>
            </w:r>
            <w:r w:rsidRPr="00BF4867">
              <w:rPr>
                <w:sz w:val="18"/>
                <w:szCs w:val="18"/>
              </w:rPr>
              <w:t xml:space="preserve"> (1~3개월 후)</w:t>
            </w:r>
          </w:p>
          <w:p w14:paraId="7FDFF78C" w14:textId="505806F6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br/>
            </w:r>
            <w:proofErr w:type="spellStart"/>
            <w:r w:rsidRPr="00BF4867">
              <w:rPr>
                <w:b/>
                <w:bCs/>
                <w:sz w:val="18"/>
                <w:szCs w:val="18"/>
              </w:rPr>
              <w:t>CTx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상승 또는 유지</w:t>
            </w:r>
          </w:p>
          <w:p w14:paraId="4E28B516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30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F752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t>조골세포가 활성화되어 새로운 뼈가 빠르게 생성되고 있는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AE99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sz w:val="18"/>
                <w:szCs w:val="18"/>
              </w:rPr>
              <w:t>테리파라타이드</w:t>
            </w:r>
            <w:proofErr w:type="spellEnd"/>
            <w:r w:rsidRPr="00BF4867">
              <w:rPr>
                <w:sz w:val="18"/>
                <w:szCs w:val="18"/>
              </w:rPr>
              <w:t xml:space="preserve"> (</w:t>
            </w:r>
            <w:proofErr w:type="spellStart"/>
            <w:r w:rsidRPr="00BF4867">
              <w:rPr>
                <w:sz w:val="18"/>
                <w:szCs w:val="18"/>
              </w:rPr>
              <w:t>포스테오</w:t>
            </w:r>
            <w:proofErr w:type="spellEnd"/>
            <w:r w:rsidRPr="00BF4867">
              <w:rPr>
                <w:sz w:val="18"/>
                <w:szCs w:val="18"/>
              </w:rPr>
              <w:t xml:space="preserve">), </w:t>
            </w:r>
            <w:proofErr w:type="spellStart"/>
            <w:r w:rsidRPr="00BF4867">
              <w:rPr>
                <w:sz w:val="18"/>
                <w:szCs w:val="18"/>
              </w:rPr>
              <w:t>로모소주맙</w:t>
            </w:r>
            <w:proofErr w:type="spellEnd"/>
            <w:r w:rsidRPr="00BF4867">
              <w:rPr>
                <w:sz w:val="18"/>
                <w:szCs w:val="18"/>
              </w:rPr>
              <w:t xml:space="preserve"> (</w:t>
            </w:r>
            <w:proofErr w:type="spellStart"/>
            <w:r w:rsidRPr="00BF4867">
              <w:rPr>
                <w:sz w:val="18"/>
                <w:szCs w:val="18"/>
              </w:rPr>
              <w:t>이베니티</w:t>
            </w:r>
            <w:proofErr w:type="spellEnd"/>
            <w:r w:rsidRPr="00BF4867">
              <w:rPr>
                <w:sz w:val="18"/>
                <w:szCs w:val="18"/>
              </w:rPr>
              <w:t>) 등</w:t>
            </w:r>
          </w:p>
        </w:tc>
      </w:tr>
      <w:tr w:rsidR="00BF4867" w:rsidRPr="00BF4867" w14:paraId="043A72F7" w14:textId="77777777" w:rsidTr="00BF48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125E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>치료 반응 부전 (효과 미흡)</w:t>
            </w:r>
          </w:p>
        </w:tc>
        <w:tc>
          <w:tcPr>
            <w:tcW w:w="21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08AC5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BF4867">
              <w:rPr>
                <w:b/>
                <w:bCs/>
                <w:sz w:val="18"/>
                <w:szCs w:val="18"/>
              </w:rPr>
              <w:t>CTx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BF4867">
              <w:rPr>
                <w:b/>
                <w:bCs/>
                <w:sz w:val="18"/>
                <w:szCs w:val="18"/>
              </w:rPr>
              <w:t xml:space="preserve"> P1NP 변화 없음</w:t>
            </w:r>
            <w:r w:rsidRPr="00BF4867">
              <w:rPr>
                <w:sz w:val="18"/>
                <w:szCs w:val="18"/>
              </w:rPr>
              <w:t xml:space="preserve"> (</w:t>
            </w:r>
            <w:proofErr w:type="spellStart"/>
            <w:r w:rsidRPr="00BF4867">
              <w:rPr>
                <w:sz w:val="18"/>
                <w:szCs w:val="18"/>
              </w:rPr>
              <w:t>기저치</w:t>
            </w:r>
            <w:proofErr w:type="spellEnd"/>
            <w:r w:rsidRPr="00BF4867">
              <w:rPr>
                <w:sz w:val="18"/>
                <w:szCs w:val="18"/>
              </w:rPr>
              <w:t xml:space="preserve"> 대비)</w:t>
            </w:r>
          </w:p>
        </w:tc>
        <w:tc>
          <w:tcPr>
            <w:tcW w:w="30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939E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t xml:space="preserve">약물 순응도 저하, 약물 흡수 장애, </w:t>
            </w:r>
            <w:proofErr w:type="spellStart"/>
            <w:r w:rsidRPr="00BF4867">
              <w:rPr>
                <w:sz w:val="18"/>
                <w:szCs w:val="18"/>
              </w:rPr>
              <w:t>이차성</w:t>
            </w:r>
            <w:proofErr w:type="spellEnd"/>
            <w:r w:rsidRPr="00BF4867">
              <w:rPr>
                <w:sz w:val="18"/>
                <w:szCs w:val="18"/>
              </w:rPr>
              <w:t xml:space="preserve"> 골다공증 원인 잔재 또는 약제 </w:t>
            </w:r>
            <w:proofErr w:type="spellStart"/>
            <w:r w:rsidRPr="00BF4867">
              <w:rPr>
                <w:sz w:val="18"/>
                <w:szCs w:val="18"/>
              </w:rPr>
              <w:t>불응성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C508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t>복약 지도 재점검, 비타민 D/칼슘 결핍 확인, 약제 변경 고려</w:t>
            </w:r>
          </w:p>
        </w:tc>
      </w:tr>
      <w:tr w:rsidR="00BF4867" w:rsidRPr="00BF4867" w14:paraId="0E330741" w14:textId="77777777" w:rsidTr="00BF48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923E7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 xml:space="preserve">과도한 </w:t>
            </w:r>
            <w:proofErr w:type="spellStart"/>
            <w:r w:rsidRPr="00BF4867">
              <w:rPr>
                <w:b/>
                <w:bCs/>
                <w:sz w:val="18"/>
                <w:szCs w:val="18"/>
              </w:rPr>
              <w:t>골대사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억제</w:t>
            </w:r>
          </w:p>
        </w:tc>
        <w:tc>
          <w:tcPr>
            <w:tcW w:w="21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33B45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BF4867">
              <w:rPr>
                <w:b/>
                <w:bCs/>
                <w:sz w:val="18"/>
                <w:szCs w:val="18"/>
              </w:rPr>
              <w:t>CTx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BF4867">
              <w:rPr>
                <w:b/>
                <w:bCs/>
                <w:sz w:val="18"/>
                <w:szCs w:val="18"/>
              </w:rPr>
              <w:t xml:space="preserve"> P1NP 극심한 저하</w:t>
            </w:r>
            <w:r w:rsidRPr="00BF4867">
              <w:rPr>
                <w:sz w:val="18"/>
                <w:szCs w:val="18"/>
              </w:rPr>
              <w:t xml:space="preserve"> (정상치 이하)</w:t>
            </w:r>
          </w:p>
        </w:tc>
        <w:tc>
          <w:tcPr>
            <w:tcW w:w="30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A48D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sz w:val="18"/>
                <w:szCs w:val="18"/>
              </w:rPr>
              <w:t>뼈의 재형성(Turnover)이 거의 멈춘 상태로, 장기 복용 시 미세 손상 누적 위험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690EF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sz w:val="18"/>
                <w:szCs w:val="18"/>
              </w:rPr>
              <w:t>비스포스포네이트</w:t>
            </w:r>
            <w:proofErr w:type="spellEnd"/>
            <w:r w:rsidRPr="00BF4867">
              <w:rPr>
                <w:sz w:val="18"/>
                <w:szCs w:val="18"/>
              </w:rPr>
              <w:t xml:space="preserve"> 장기 투여 시 </w:t>
            </w:r>
            <w:proofErr w:type="spellStart"/>
            <w:r w:rsidRPr="00BF4867">
              <w:rPr>
                <w:b/>
                <w:bCs/>
                <w:sz w:val="18"/>
                <w:szCs w:val="18"/>
              </w:rPr>
              <w:t>휴약기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>(Drug Holiday)</w:t>
            </w:r>
            <w:r w:rsidRPr="00BF4867">
              <w:rPr>
                <w:sz w:val="18"/>
                <w:szCs w:val="18"/>
              </w:rPr>
              <w:t xml:space="preserve"> 검토</w:t>
            </w:r>
          </w:p>
        </w:tc>
      </w:tr>
      <w:tr w:rsidR="00BF4867" w:rsidRPr="00BF4867" w14:paraId="7F4AC4AA" w14:textId="77777777" w:rsidTr="00BF48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A07B4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r w:rsidRPr="00BF4867">
              <w:rPr>
                <w:b/>
                <w:bCs/>
                <w:sz w:val="18"/>
                <w:szCs w:val="18"/>
              </w:rPr>
              <w:t xml:space="preserve">치료 </w:t>
            </w:r>
            <w:proofErr w:type="gramStart"/>
            <w:r w:rsidRPr="00BF4867">
              <w:rPr>
                <w:b/>
                <w:bCs/>
                <w:sz w:val="18"/>
                <w:szCs w:val="18"/>
              </w:rPr>
              <w:t>중단 /</w:t>
            </w:r>
            <w:proofErr w:type="gramEnd"/>
            <w:r w:rsidRPr="00BF4867">
              <w:rPr>
                <w:b/>
                <w:bCs/>
                <w:sz w:val="18"/>
                <w:szCs w:val="18"/>
              </w:rPr>
              <w:t xml:space="preserve"> 효과 소멸</w:t>
            </w:r>
          </w:p>
        </w:tc>
        <w:tc>
          <w:tcPr>
            <w:tcW w:w="21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5BFB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b/>
                <w:bCs/>
                <w:sz w:val="18"/>
                <w:szCs w:val="18"/>
              </w:rPr>
              <w:t>CTx</w:t>
            </w:r>
            <w:proofErr w:type="spellEnd"/>
            <w:r w:rsidRPr="00BF486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F4867">
              <w:rPr>
                <w:b/>
                <w:bCs/>
                <w:sz w:val="18"/>
                <w:szCs w:val="18"/>
              </w:rPr>
              <w:t>재상승</w:t>
            </w:r>
            <w:proofErr w:type="spellEnd"/>
          </w:p>
        </w:tc>
        <w:tc>
          <w:tcPr>
            <w:tcW w:w="30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92FD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sz w:val="18"/>
                <w:szCs w:val="18"/>
              </w:rPr>
              <w:t>휴약기</w:t>
            </w:r>
            <w:proofErr w:type="spellEnd"/>
            <w:r w:rsidRPr="00BF4867">
              <w:rPr>
                <w:sz w:val="18"/>
                <w:szCs w:val="18"/>
              </w:rPr>
              <w:t xml:space="preserve"> 중 골흡수가 다시 증가하기 시작하거나, </w:t>
            </w:r>
            <w:proofErr w:type="spellStart"/>
            <w:r w:rsidRPr="00BF4867">
              <w:rPr>
                <w:sz w:val="18"/>
                <w:szCs w:val="18"/>
              </w:rPr>
              <w:t>단클론항체</w:t>
            </w:r>
            <w:proofErr w:type="spellEnd"/>
            <w:r w:rsidRPr="00BF4867">
              <w:rPr>
                <w:sz w:val="18"/>
                <w:szCs w:val="18"/>
              </w:rPr>
              <w:t xml:space="preserve"> 약제의 효과가 떨어진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AAF7B" w14:textId="77777777" w:rsidR="00BF4867" w:rsidRPr="00BF4867" w:rsidRDefault="00BF4867" w:rsidP="00BF4867">
            <w:pPr>
              <w:spacing w:after="0"/>
              <w:rPr>
                <w:sz w:val="18"/>
                <w:szCs w:val="18"/>
              </w:rPr>
            </w:pPr>
            <w:proofErr w:type="spellStart"/>
            <w:r w:rsidRPr="00BF4867">
              <w:rPr>
                <w:sz w:val="18"/>
                <w:szCs w:val="18"/>
              </w:rPr>
              <w:t>데노수맙</w:t>
            </w:r>
            <w:proofErr w:type="spellEnd"/>
            <w:r w:rsidRPr="00BF4867">
              <w:rPr>
                <w:sz w:val="18"/>
                <w:szCs w:val="18"/>
              </w:rPr>
              <w:t xml:space="preserve"> 중단 후 반동 효과(Rebound effect) 주의, 치료 재개 판단</w:t>
            </w:r>
          </w:p>
        </w:tc>
      </w:tr>
    </w:tbl>
    <w:p w14:paraId="7267BCCB" w14:textId="77777777" w:rsidR="00BF4867" w:rsidRPr="00BF4867" w:rsidRDefault="00BF4867" w:rsidP="00BF4867">
      <w:pPr>
        <w:spacing w:after="0"/>
        <w:rPr>
          <w:sz w:val="18"/>
          <w:szCs w:val="18"/>
        </w:rPr>
      </w:pPr>
      <w:r w:rsidRPr="00BF4867">
        <w:rPr>
          <w:b/>
          <w:bCs/>
          <w:sz w:val="18"/>
          <w:szCs w:val="18"/>
        </w:rPr>
        <w:t>임상 해석 팁</w:t>
      </w:r>
    </w:p>
    <w:p w14:paraId="10C2AE83" w14:textId="77777777" w:rsidR="00BF4867" w:rsidRPr="00BF4867" w:rsidRDefault="00BF4867" w:rsidP="00BF4867">
      <w:pPr>
        <w:spacing w:after="0"/>
        <w:rPr>
          <w:sz w:val="18"/>
          <w:szCs w:val="18"/>
        </w:rPr>
      </w:pPr>
      <w:r w:rsidRPr="00BF4867">
        <w:rPr>
          <w:sz w:val="18"/>
          <w:szCs w:val="18"/>
        </w:rPr>
        <w:br/>
      </w:r>
    </w:p>
    <w:p w14:paraId="17AD8752" w14:textId="77777777" w:rsidR="00BF4867" w:rsidRPr="00BF4867" w:rsidRDefault="00BF4867" w:rsidP="00BF4867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BF4867">
        <w:rPr>
          <w:b/>
          <w:bCs/>
          <w:sz w:val="18"/>
          <w:szCs w:val="18"/>
        </w:rPr>
        <w:t>반응 시점 차이</w:t>
      </w:r>
      <w:r w:rsidRPr="00BF4867">
        <w:rPr>
          <w:sz w:val="18"/>
          <w:szCs w:val="18"/>
        </w:rPr>
        <w:t xml:space="preserve">: 약물 투여 후 </w:t>
      </w:r>
      <w:r w:rsidRPr="00BF4867">
        <w:rPr>
          <w:b/>
          <w:bCs/>
          <w:sz w:val="18"/>
          <w:szCs w:val="18"/>
        </w:rPr>
        <w:t>P1NP는 1~3개월</w:t>
      </w:r>
      <w:r w:rsidRPr="00BF4867">
        <w:rPr>
          <w:sz w:val="18"/>
          <w:szCs w:val="18"/>
        </w:rPr>
        <w:t xml:space="preserve">, </w:t>
      </w:r>
      <w:proofErr w:type="spellStart"/>
      <w:r w:rsidRPr="00BF4867">
        <w:rPr>
          <w:b/>
          <w:bCs/>
          <w:sz w:val="18"/>
          <w:szCs w:val="18"/>
        </w:rPr>
        <w:t>CTx</w:t>
      </w:r>
      <w:proofErr w:type="spellEnd"/>
      <w:r w:rsidRPr="00BF4867">
        <w:rPr>
          <w:b/>
          <w:bCs/>
          <w:sz w:val="18"/>
          <w:szCs w:val="18"/>
        </w:rPr>
        <w:t>는 3~6개월</w:t>
      </w:r>
      <w:r w:rsidRPr="00BF4867">
        <w:rPr>
          <w:sz w:val="18"/>
          <w:szCs w:val="18"/>
        </w:rPr>
        <w:t xml:space="preserve"> 시점에 변화가 가장 뚜렷하게 나타나므로, </w:t>
      </w:r>
      <w:proofErr w:type="spellStart"/>
      <w:r w:rsidRPr="00BF4867">
        <w:rPr>
          <w:sz w:val="18"/>
          <w:szCs w:val="18"/>
        </w:rPr>
        <w:t>골밀도</w:t>
      </w:r>
      <w:proofErr w:type="spellEnd"/>
      <w:r w:rsidRPr="00BF4867">
        <w:rPr>
          <w:sz w:val="18"/>
          <w:szCs w:val="18"/>
        </w:rPr>
        <w:t xml:space="preserve"> 검사(DEXA)보다 훨씬 빠르게 약물 반응을 평가할 수 있습니다.</w:t>
      </w:r>
    </w:p>
    <w:p w14:paraId="772D2350" w14:textId="77777777" w:rsidR="00BF4867" w:rsidRPr="00BF4867" w:rsidRDefault="00BF4867" w:rsidP="00BF4867">
      <w:pPr>
        <w:spacing w:after="0"/>
        <w:rPr>
          <w:sz w:val="18"/>
          <w:szCs w:val="18"/>
        </w:rPr>
      </w:pPr>
    </w:p>
    <w:p w14:paraId="19B09BB1" w14:textId="77777777" w:rsidR="00BF4867" w:rsidRPr="00BF4867" w:rsidRDefault="00BF4867" w:rsidP="00BF4867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BF4867">
        <w:rPr>
          <w:b/>
          <w:bCs/>
          <w:sz w:val="18"/>
          <w:szCs w:val="18"/>
        </w:rPr>
        <w:t>기준점(Baseline)</w:t>
      </w:r>
      <w:r w:rsidRPr="00BF4867">
        <w:rPr>
          <w:sz w:val="18"/>
          <w:szCs w:val="18"/>
        </w:rPr>
        <w:t xml:space="preserve">: 두 수치 모두 약물 </w:t>
      </w:r>
      <w:r w:rsidRPr="00BF4867">
        <w:rPr>
          <w:b/>
          <w:bCs/>
          <w:sz w:val="18"/>
          <w:szCs w:val="18"/>
        </w:rPr>
        <w:t>치료 시작 전 기저 수치</w:t>
      </w:r>
      <w:r w:rsidRPr="00BF4867">
        <w:rPr>
          <w:sz w:val="18"/>
          <w:szCs w:val="18"/>
        </w:rPr>
        <w:t>와 비교하여 변화율(%)을 확인하는 것이 가장 정확합니다.</w:t>
      </w:r>
    </w:p>
    <w:p w14:paraId="7EEDDDBC" w14:textId="58532FEF" w:rsidR="00441546" w:rsidRPr="00441546" w:rsidRDefault="00441546" w:rsidP="00BF4867">
      <w:pPr>
        <w:spacing w:after="0"/>
        <w:rPr>
          <w:sz w:val="18"/>
          <w:szCs w:val="18"/>
        </w:rPr>
      </w:pPr>
    </w:p>
    <w:sectPr w:rsidR="00441546" w:rsidRPr="00441546" w:rsidSect="00BF48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C70"/>
    <w:multiLevelType w:val="multilevel"/>
    <w:tmpl w:val="5B2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A20"/>
    <w:multiLevelType w:val="multilevel"/>
    <w:tmpl w:val="EF2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0179"/>
    <w:multiLevelType w:val="multilevel"/>
    <w:tmpl w:val="4D5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152A0"/>
    <w:multiLevelType w:val="multilevel"/>
    <w:tmpl w:val="03D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54558"/>
    <w:multiLevelType w:val="multilevel"/>
    <w:tmpl w:val="0F9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E449A"/>
    <w:multiLevelType w:val="multilevel"/>
    <w:tmpl w:val="0B0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D43F2"/>
    <w:multiLevelType w:val="multilevel"/>
    <w:tmpl w:val="AFF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32D5C"/>
    <w:multiLevelType w:val="multilevel"/>
    <w:tmpl w:val="AF2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A2D25"/>
    <w:multiLevelType w:val="multilevel"/>
    <w:tmpl w:val="1E7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C63CB"/>
    <w:multiLevelType w:val="multilevel"/>
    <w:tmpl w:val="72FA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C539F"/>
    <w:multiLevelType w:val="multilevel"/>
    <w:tmpl w:val="635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D0804"/>
    <w:multiLevelType w:val="multilevel"/>
    <w:tmpl w:val="442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C7BA4"/>
    <w:multiLevelType w:val="multilevel"/>
    <w:tmpl w:val="4BE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1389D"/>
    <w:multiLevelType w:val="multilevel"/>
    <w:tmpl w:val="389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F28FB"/>
    <w:multiLevelType w:val="multilevel"/>
    <w:tmpl w:val="B71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82802">
    <w:abstractNumId w:val="8"/>
  </w:num>
  <w:num w:numId="2" w16cid:durableId="487676816">
    <w:abstractNumId w:val="2"/>
  </w:num>
  <w:num w:numId="3" w16cid:durableId="782118875">
    <w:abstractNumId w:val="13"/>
  </w:num>
  <w:num w:numId="4" w16cid:durableId="752627219">
    <w:abstractNumId w:val="3"/>
  </w:num>
  <w:num w:numId="5" w16cid:durableId="1048800078">
    <w:abstractNumId w:val="12"/>
  </w:num>
  <w:num w:numId="6" w16cid:durableId="306937218">
    <w:abstractNumId w:val="10"/>
  </w:num>
  <w:num w:numId="7" w16cid:durableId="1067605182">
    <w:abstractNumId w:val="4"/>
  </w:num>
  <w:num w:numId="8" w16cid:durableId="754324157">
    <w:abstractNumId w:val="5"/>
  </w:num>
  <w:num w:numId="9" w16cid:durableId="1903055777">
    <w:abstractNumId w:val="7"/>
  </w:num>
  <w:num w:numId="10" w16cid:durableId="923958532">
    <w:abstractNumId w:val="1"/>
  </w:num>
  <w:num w:numId="11" w16cid:durableId="1678579644">
    <w:abstractNumId w:val="9"/>
  </w:num>
  <w:num w:numId="12" w16cid:durableId="1586954783">
    <w:abstractNumId w:val="11"/>
  </w:num>
  <w:num w:numId="13" w16cid:durableId="1455099060">
    <w:abstractNumId w:val="14"/>
  </w:num>
  <w:num w:numId="14" w16cid:durableId="57174240">
    <w:abstractNumId w:val="0"/>
  </w:num>
  <w:num w:numId="15" w16cid:durableId="840778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46"/>
    <w:rsid w:val="00287E1E"/>
    <w:rsid w:val="00384C5B"/>
    <w:rsid w:val="00441546"/>
    <w:rsid w:val="00525ADB"/>
    <w:rsid w:val="00662258"/>
    <w:rsid w:val="006B3B95"/>
    <w:rsid w:val="008D41BE"/>
    <w:rsid w:val="00BF4867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4E89"/>
  <w15:chartTrackingRefBased/>
  <w15:docId w15:val="{6A430113-3A5C-4B22-AC73-64223A60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15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15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15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15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15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15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15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15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15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15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15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15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15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15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15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15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15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15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15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15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15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15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15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1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15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41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cp:lastPrinted>2026-08-26T02:24:00Z</cp:lastPrinted>
  <dcterms:created xsi:type="dcterms:W3CDTF">2026-08-25T23:37:00Z</dcterms:created>
  <dcterms:modified xsi:type="dcterms:W3CDTF">2026-08-26T02:24:00Z</dcterms:modified>
</cp:coreProperties>
</file>