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b/>
          <w:color w:val="9BAE45"/>
          <w:sz w:val="20"/>
        </w:rPr>
        <w:t>PROGRAMACIÓ D’AULA · SESSIÓ COMPLETA</w:t>
      </w:r>
    </w:p>
    <w:p>
      <w:pPr>
        <w:pStyle w:val="Title"/>
      </w:pPr>
      <w:r>
        <w:t>Un mateix passat, dos relats</w:t>
      </w:r>
    </w:p>
    <w:p>
      <w:pPr>
        <w:pStyle w:val="Subtitle"/>
      </w:pPr>
      <w:r>
        <w:t>SA01 · Com sabem què va passar?</w:t>
      </w:r>
    </w:p>
    <w:tbl>
      <w:tblPr>
        <w:tblW w:type="dxa" w:w="10034"/>
        <w:tblLayout w:type="fixed"/>
        <w:tblLook w:firstColumn="1" w:firstRow="1" w:lastColumn="0" w:lastRow="0" w:noHBand="0" w:noVBand="1" w:val="04A0"/>
        <w:jc w:val="center"/>
        <w:tblInd w:w="0" w:type="dxa"/>
      </w:tblPr>
      <w:tblGrid>
        <w:gridCol w:w="1247"/>
        <w:gridCol w:w="3458"/>
        <w:gridCol w:w="2494"/>
        <w:gridCol w:w="2834"/>
      </w:tblGrid>
      <w:tr>
        <w:tc>
          <w:tcPr>
            <w:tcW w:type="dxa" w:w="1247"/>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9"/>
              </w:rPr>
              <w:t>55 min</w:t>
            </w:r>
          </w:p>
        </w:tc>
        <w:tc>
          <w:tcPr>
            <w:tcW w:type="dxa" w:w="345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9"/>
              </w:rPr>
              <w:t>Objectiu</w:t>
            </w:r>
          </w:p>
        </w:tc>
        <w:tc>
          <w:tcPr>
            <w:tcW w:type="dxa" w:w="249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9"/>
              </w:rPr>
              <w:t>Agrupament</w:t>
            </w:r>
          </w:p>
        </w:tc>
        <w:tc>
          <w:tcPr>
            <w:tcW w:type="dxa" w:w="283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9"/>
              </w:rPr>
              <w:t>Evidència</w:t>
            </w:r>
          </w:p>
        </w:tc>
        <w:trPr>
          <w:tblHeader/>
        </w:trPr>
      </w:tr>
      <w:tr>
        <w:tc>
          <w:tcPr>
            <w:tcW w:type="dxa" w:w="124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9"/>
              </w:rPr>
              <w:t>1 sessió</w:t>
            </w:r>
          </w:p>
        </w:tc>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9"/>
              </w:rPr>
              <w:t>Distingir fet, opinió i interpretació</w:t>
            </w:r>
          </w:p>
        </w:tc>
        <w:tc>
          <w:tcPr>
            <w:tcW w:type="dxa" w:w="249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9"/>
              </w:rPr>
              <w:t>Individual → parelles → grup</w:t>
            </w:r>
          </w:p>
        </w:tc>
        <w:tc>
          <w:tcPr>
            <w:tcW w:type="dxa" w:w="283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9"/>
              </w:rPr>
              <w:t>Tiquet d’eixida diagnòstic</w:t>
            </w:r>
          </w:p>
        </w:tc>
      </w:tr>
    </w:tbl>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C65911"/>
              <w:left w:val="single" w:sz="10" w:color="C65911"/>
              <w:bottom w:val="single" w:sz="10" w:color="C65911"/>
              <w:right w:val="single" w:sz="10" w:color="C65911"/>
              <w:insideH w:val="single" w:sz="10" w:color="C65911"/>
              <w:insideV w:val="single" w:sz="10" w:color="C65911"/>
            </w:tcBorders>
            <w:shd w:fill="F4E5B2"/>
          </w:tcPr>
          <w:p>
            <w:pPr>
              <w:spacing w:after="0"/>
            </w:pPr>
            <w:r>
              <w:rPr>
                <w:b/>
                <w:color w:val="C65911"/>
              </w:rPr>
              <w:t xml:space="preserve">PREGUNTA MOTRIU  </w:t>
            </w:r>
            <w:r>
              <w:t>Si dues fonts expliquen de manera diferent un mateix fet, com podem decidir què és fiable?</w:t>
            </w:r>
          </w:p>
        </w:tc>
        <w:trPr>
          <w:tblHeader/>
        </w:trPr>
      </w:tr>
    </w:tbl>
    <w:p>
      <w:pPr>
        <w:spacing w:after="0"/>
      </w:pPr>
    </w:p>
    <w:p>
      <w:pPr>
        <w:pStyle w:val="Heading1"/>
      </w:pPr>
      <w:r>
        <w:t>Resultats esperats</w:t>
      </w:r>
    </w:p>
    <w:p>
      <w:pPr>
        <w:pStyle w:val="ListBullet"/>
      </w:pPr>
      <w:r>
        <w:t>Diferenciar una font d’una interpretació sobre la font.</w:t>
      </w:r>
    </w:p>
    <w:p>
      <w:pPr>
        <w:pStyle w:val="ListBullet"/>
      </w:pPr>
      <w:r>
        <w:t>Classificar enunciats com a fet comprovable, opinió o interpretació.</w:t>
      </w:r>
    </w:p>
    <w:p>
      <w:pPr>
        <w:pStyle w:val="ListBullet"/>
      </w:pPr>
      <w:r>
        <w:t>Formular una pregunta investigable i indicar quina prova caldria buscar.</w:t>
      </w:r>
    </w:p>
    <w:p>
      <w:pPr>
        <w:pStyle w:val="ListBullet"/>
      </w:pPr>
      <w:r>
        <w:t>Entendre que contrastar no significa triar el relat que més ens agrada.</w:t>
      </w:r>
    </w:p>
    <w:p>
      <w:pPr>
        <w:pStyle w:val="Heading1"/>
      </w:pPr>
      <w:r>
        <w:t>Materials preparats</w:t>
      </w:r>
    </w:p>
    <w:tbl>
      <w:tblPr>
        <w:tblW w:type="dxa" w:w="10034"/>
        <w:tblLayout w:type="fixed"/>
        <w:tblLook w:firstColumn="1" w:firstRow="1" w:lastColumn="0" w:lastRow="0" w:noHBand="0" w:noVBand="1" w:val="04A0"/>
        <w:jc w:val="center"/>
        <w:tblInd w:w="0" w:type="dxa"/>
      </w:tblPr>
      <w:tblGrid>
        <w:gridCol w:w="3288"/>
        <w:gridCol w:w="3288"/>
        <w:gridCol w:w="3458"/>
      </w:tblGrid>
      <w:tr>
        <w:tc>
          <w:tcPr>
            <w:tcW w:type="dxa" w:w="328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Per projectar</w:t>
            </w:r>
          </w:p>
        </w:tc>
        <w:tc>
          <w:tcPr>
            <w:tcW w:type="dxa" w:w="328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Per imprimir</w:t>
            </w:r>
          </w:p>
        </w:tc>
        <w:tc>
          <w:tcPr>
            <w:tcW w:type="dxa" w:w="345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Per al docent</w:t>
            </w:r>
          </w:p>
        </w:tc>
        <w:trPr>
          <w:tblHeader/>
        </w:trPr>
      </w:tr>
      <w:tr>
        <w:tc>
          <w:tcPr>
            <w:tcW w:type="dxa" w:w="328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Publicacions A i B; pregunta motriu</w:t>
            </w:r>
          </w:p>
        </w:tc>
        <w:tc>
          <w:tcPr>
            <w:tcW w:type="dxa" w:w="328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Fitxa 1 (una per alumne); tiquet d’eixida</w:t>
            </w:r>
          </w:p>
        </w:tc>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Guió minutat; clau orientativa; graella d’observació</w:t>
            </w:r>
          </w:p>
        </w:tc>
      </w:tr>
    </w:tbl>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1F4E79"/>
              <w:left w:val="single" w:sz="10" w:color="1F4E79"/>
              <w:bottom w:val="single" w:sz="10" w:color="1F4E79"/>
              <w:right w:val="single" w:sz="10" w:color="1F4E79"/>
              <w:insideH w:val="single" w:sz="10" w:color="1F4E79"/>
              <w:insideV w:val="single" w:sz="10" w:color="1F4E79"/>
            </w:tcBorders>
            <w:shd w:fill="EAF2F8"/>
          </w:tcPr>
          <w:p>
            <w:pPr>
              <w:spacing w:after="0"/>
            </w:pPr>
            <w:r>
              <w:rPr>
                <w:b/>
                <w:color w:val="1F4E79"/>
              </w:rPr>
              <w:t xml:space="preserve">ABANS D’ENTRAR  </w:t>
            </w:r>
            <w:r>
              <w:t>Projecta només les dues publicacions de la pàgina 3. No anuncies encara quina és més fiable. Prepara parelles heterogènies i un cronòmetre.</w:t>
            </w:r>
          </w:p>
        </w:tc>
        <w:trPr>
          <w:tblHeader/>
        </w:trPr>
      </w:tr>
    </w:tbl>
    <w:p>
      <w:pPr>
        <w:spacing w:after="0"/>
      </w:pPr>
    </w:p>
    <w:p>
      <w:r>
        <w:br w:type="page"/>
      </w:r>
    </w:p>
    <w:p>
      <w:pPr>
        <w:pStyle w:val="Heading1"/>
      </w:pPr>
      <w:r>
        <w:t>1. Guió docent minutat</w:t>
      </w:r>
    </w:p>
    <w:tbl>
      <w:tblPr>
        <w:tblW w:type="dxa" w:w="10034"/>
        <w:tblLayout w:type="fixed"/>
        <w:tblLook w:firstColumn="1" w:firstRow="1" w:lastColumn="0" w:lastRow="0" w:noHBand="0" w:noVBand="1" w:val="04A0"/>
        <w:jc w:val="center"/>
        <w:tblInd w:w="0" w:type="dxa"/>
      </w:tblPr>
      <w:tblGrid>
        <w:gridCol w:w="765"/>
        <w:gridCol w:w="3089"/>
        <w:gridCol w:w="3089"/>
        <w:gridCol w:w="3089"/>
      </w:tblGrid>
      <w:tr>
        <w:tc>
          <w:tcPr>
            <w:tcW w:type="dxa" w:w="765"/>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6"/>
              </w:rPr>
              <w:t>Temps</w:t>
            </w:r>
          </w:p>
        </w:tc>
        <w:tc>
          <w:tcPr>
            <w:tcW w:type="dxa" w:w="3089"/>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6"/>
              </w:rPr>
              <w:t>Acció docent</w:t>
            </w:r>
          </w:p>
        </w:tc>
        <w:tc>
          <w:tcPr>
            <w:tcW w:type="dxa" w:w="3089"/>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6"/>
              </w:rPr>
              <w:t>Acció de l’alumnat</w:t>
            </w:r>
          </w:p>
        </w:tc>
        <w:tc>
          <w:tcPr>
            <w:tcW w:type="dxa" w:w="3089"/>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6"/>
              </w:rPr>
              <w:t>Comprovació</w:t>
            </w:r>
          </w:p>
        </w:tc>
        <w:trPr>
          <w:tblHeader/>
        </w:trPr>
      </w:tr>
      <w:tr>
        <w:tc>
          <w:tcPr>
            <w:tcW w:type="dxa" w:w="76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0–3’</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Acollida. Projecta A i B sense explicar-ne l’origen. Formula: «Què està passant?»</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Observa en silenci i anota tres elements.</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Tothom escriu abans de parlar.</w:t>
            </w:r>
          </w:p>
        </w:tc>
      </w:tr>
      <w:tr>
        <w:tc>
          <w:tcPr>
            <w:tcW w:type="dxa" w:w="765"/>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3–9’</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Guia la rutina «veig–pense–em pregunte». No corregisques encara.</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Treball individual: observacions, inferències i preguntes.</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Diferencia descripció i inferència.</w:t>
            </w:r>
          </w:p>
        </w:tc>
      </w:tr>
      <w:tr>
        <w:tc>
          <w:tcPr>
            <w:tcW w:type="dxa" w:w="76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9–15’</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Demana contrast en parelles: una coincidència i una contradicció.</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Compara respostes i marca on discrepa.</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Justifica amb una dada visible.</w:t>
            </w:r>
          </w:p>
        </w:tc>
      </w:tr>
      <w:tr>
        <w:tc>
          <w:tcPr>
            <w:tcW w:type="dxa" w:w="765"/>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15–23’</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Posada en comú. Crea tres columnes: FET / OPINIÓ / INTERPRETACIÓ.</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Proposa frases de les publicacions i argumenta la classificació.</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Escolta l’ús de «perquè».</w:t>
            </w:r>
          </w:p>
        </w:tc>
      </w:tr>
      <w:tr>
        <w:tc>
          <w:tcPr>
            <w:tcW w:type="dxa" w:w="76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23–31’</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Entrega el qüestionari diagnòstic. Lectura i resposta individual.</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Respon sense consultar apunts.</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Recull evidència inicial.</w:t>
            </w:r>
          </w:p>
        </w:tc>
      </w:tr>
      <w:tr>
        <w:tc>
          <w:tcPr>
            <w:tcW w:type="dxa" w:w="765"/>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31–39’</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Correcció dialogada. Demana una prova que faria canviar d’opinió.</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Revisa amb un altre color i explica un canvi.</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Detecta confusions recurrents.</w:t>
            </w:r>
          </w:p>
        </w:tc>
      </w:tr>
      <w:tr>
        <w:tc>
          <w:tcPr>
            <w:tcW w:type="dxa" w:w="76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39–47’</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Presenta el repte de SA01 i el producte final. Modela una pregunta investigable.</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Transforma el tema en pregunta i proposa una font útil.</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La pregunta admet investigació.</w:t>
            </w:r>
          </w:p>
        </w:tc>
      </w:tr>
      <w:tr>
        <w:tc>
          <w:tcPr>
            <w:tcW w:type="dxa" w:w="765"/>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47–53’</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Mini posada en comú: 3 preguntes de l’alumnat. Retorna-les amb una millora.</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Comparteix i reformula.</w:t>
            </w:r>
          </w:p>
        </w:tc>
        <w:tc>
          <w:tcPr>
            <w:tcW w:type="dxa" w:w="3089"/>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Pregunta concreta, delimitada i contrastable.</w:t>
            </w:r>
          </w:p>
        </w:tc>
      </w:tr>
      <w:tr>
        <w:tc>
          <w:tcPr>
            <w:tcW w:type="dxa" w:w="76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53–55’</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Entrega el tiquet d’eixida. Recull-lo a la porta.</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Escriu una diferència i una pregunta investigable.</w:t>
            </w:r>
          </w:p>
        </w:tc>
        <w:tc>
          <w:tcPr>
            <w:tcW w:type="dxa" w:w="308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6"/>
              </w:rPr>
              <w:t>Evidència de tancament.</w:t>
            </w:r>
          </w:p>
        </w:tc>
      </w:tr>
    </w:tbl>
    <w:p>
      <w:pPr>
        <w:pStyle w:val="Heading2"/>
      </w:pPr>
      <w:r>
        <w:t>Frases útils del docent</w:t>
      </w:r>
    </w:p>
    <w:p>
      <w:pPr>
        <w:pStyle w:val="ListBullet"/>
      </w:pPr>
      <w:r>
        <w:t>«Quina part del text pots comprovar i quina part és una valoració?»</w:t>
      </w:r>
    </w:p>
    <w:p>
      <w:pPr>
        <w:pStyle w:val="ListBullet"/>
      </w:pPr>
      <w:r>
        <w:t>«Quina evidència necessitaríem per sostindre aquesta afirmació?»</w:t>
      </w:r>
    </w:p>
    <w:p>
      <w:pPr>
        <w:pStyle w:val="ListBullet"/>
      </w:pPr>
      <w:r>
        <w:t>«Que dues fonts discrepen significa que una menteix? Quines altres explicacions hi ha?»</w:t>
      </w:r>
    </w:p>
    <w:p>
      <w:pPr>
        <w:pStyle w:val="ListBullet"/>
      </w:pPr>
      <w:r>
        <w:t>«No busquem qui té raó de seguida; busquem com podríem comprovar-ho.»</w:t>
      </w:r>
    </w:p>
    <w:p>
      <w:r>
        <w:br w:type="page"/>
      </w:r>
    </w:p>
    <w:p>
      <w:pPr>
        <w:pStyle w:val="Heading1"/>
      </w:pPr>
      <w:r>
        <w:t>2. Material de projecció: dues publicacions contradictòries</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C65911"/>
              <w:left w:val="single" w:sz="10" w:color="C65911"/>
              <w:bottom w:val="single" w:sz="10" w:color="C65911"/>
              <w:right w:val="single" w:sz="10" w:color="C65911"/>
              <w:insideH w:val="single" w:sz="10" w:color="C65911"/>
              <w:insideV w:val="single" w:sz="10" w:color="C65911"/>
            </w:tcBorders>
            <w:shd w:fill="F4E5B2"/>
          </w:tcPr>
          <w:p>
            <w:pPr>
              <w:spacing w:after="0"/>
            </w:pPr>
            <w:r>
              <w:rPr>
                <w:b/>
                <w:color w:val="C65911"/>
              </w:rPr>
              <w:t xml:space="preserve">CAS DIDÀCTIC SIMULAT  </w:t>
            </w:r>
            <w:r>
              <w:t>Les publicacions següents són fictícies i s’han creat exclusivament per practicar l’anàlisi de fonts. No descriuen cap notícia real.</w:t>
            </w:r>
          </w:p>
        </w:tc>
        <w:trPr>
          <w:tblHeader/>
        </w:trPr>
      </w:tr>
    </w:tbl>
    <w:p>
      <w:pPr>
        <w:spacing w:after="0"/>
      </w:pPr>
    </w:p>
    <w:p>
      <w:pPr>
        <w:pStyle w:val="Heading2"/>
      </w:pPr>
      <w:r>
        <w:t>Publicació A · Diari La Veu Cívica</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1F4E79"/>
              <w:left w:val="single" w:sz="10" w:color="1F4E79"/>
              <w:bottom w:val="single" w:sz="10" w:color="1F4E79"/>
              <w:right w:val="single" w:sz="10" w:color="1F4E79"/>
              <w:insideH w:val="single" w:sz="10" w:color="1F4E79"/>
              <w:insideV w:val="single" w:sz="10" w:color="1F4E79"/>
            </w:tcBorders>
            <w:shd w:fill="EAF2F8"/>
          </w:tcPr>
          <w:p>
            <w:pPr>
              <w:spacing w:after="0"/>
            </w:pPr>
            <w:r>
              <w:rPr>
                <w:b/>
                <w:color w:val="1F4E79"/>
              </w:rPr>
              <w:t xml:space="preserve">TITULAR  </w:t>
            </w:r>
            <w:r>
              <w:t>Milers de persones omplin el centre per reclamar més zones verdes</w:t>
            </w:r>
          </w:p>
        </w:tc>
        <w:trPr>
          <w:tblHeader/>
        </w:trPr>
      </w:tr>
    </w:tbl>
    <w:p>
      <w:pPr>
        <w:spacing w:after="0"/>
      </w:pPr>
    </w:p>
    <w:p>
      <w:r>
        <w:rPr>
          <w:b/>
        </w:rPr>
        <w:t xml:space="preserve">Text: </w:t>
      </w:r>
      <w:r>
        <w:t>La mobilització de dissabte va reunir unes 12.000 persones, segons l’organització. Els convocants consideren que la ciutat ha donat una resposta «històrica» davant la reducció dels espais verds. La marxa va transcórrer sense incidents destacables.</w:t>
      </w:r>
    </w:p>
    <w:p>
      <w:r>
        <w:rPr>
          <w:b/>
        </w:rPr>
        <w:t xml:space="preserve">Elements visibles: </w:t>
      </w:r>
      <w:r>
        <w:t>fotografia amb un carrer ple; declaració d’una portaveu; xifra facilitada per l’organització; data i autoria identificades.</w:t>
      </w:r>
    </w:p>
    <w:p>
      <w:pPr>
        <w:pStyle w:val="Heading2"/>
      </w:pPr>
      <w:r>
        <w:t>Publicació B · Actualitat Urbana</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1F4E79"/>
              <w:left w:val="single" w:sz="10" w:color="1F4E79"/>
              <w:bottom w:val="single" w:sz="10" w:color="1F4E79"/>
              <w:right w:val="single" w:sz="10" w:color="1F4E79"/>
              <w:insideH w:val="single" w:sz="10" w:color="1F4E79"/>
              <w:insideV w:val="single" w:sz="10" w:color="1F4E79"/>
            </w:tcBorders>
            <w:shd w:fill="EAF2F8"/>
          </w:tcPr>
          <w:p>
            <w:pPr>
              <w:spacing w:after="0"/>
            </w:pPr>
            <w:r>
              <w:rPr>
                <w:b/>
                <w:color w:val="1F4E79"/>
              </w:rPr>
              <w:t xml:space="preserve">TITULAR  </w:t>
            </w:r>
            <w:r>
              <w:t>Seguiment limitat en una protesta que col·lapsa el centre</w:t>
            </w:r>
          </w:p>
        </w:tc>
        <w:trPr>
          <w:tblHeader/>
        </w:trPr>
      </w:tr>
    </w:tbl>
    <w:p>
      <w:pPr>
        <w:spacing w:after="0"/>
      </w:pPr>
    </w:p>
    <w:p>
      <w:r>
        <w:rPr>
          <w:b/>
        </w:rPr>
        <w:t xml:space="preserve">Text: </w:t>
      </w:r>
      <w:r>
        <w:t>La policia local calcula una assistència pròxima a 3.500 persones. Comerciants de la zona critiquen els talls de trànsit i afirmen que la protesta va perjudicar l’activitat del dissabte. Els organitzadors no han aportat encara un recompte verificable.</w:t>
      </w:r>
    </w:p>
    <w:p>
      <w:r>
        <w:rPr>
          <w:b/>
        </w:rPr>
        <w:t xml:space="preserve">Elements visibles: </w:t>
      </w:r>
      <w:r>
        <w:t>fotografia presa des d’un angle estret; xifra policial; declaració d’un comerciant; no s’enllaça l’informe del recompte.</w:t>
      </w:r>
    </w:p>
    <w:p>
      <w:pPr>
        <w:pStyle w:val="Heading2"/>
      </w:pPr>
      <w:r>
        <w:t>Preguntes per projectar</w:t>
      </w:r>
    </w:p>
    <w:p>
      <w:pPr>
        <w:pStyle w:val="ListBullet"/>
      </w:pPr>
      <w:r>
        <w:t>Quines dades coincideixen en les dues publicacions?</w:t>
      </w:r>
    </w:p>
    <w:p>
      <w:pPr>
        <w:pStyle w:val="ListBullet"/>
      </w:pPr>
      <w:r>
        <w:t>En què es contradiuen? Assenyala les paraules que orienten la interpretació.</w:t>
      </w:r>
    </w:p>
    <w:p>
      <w:pPr>
        <w:pStyle w:val="ListBullet"/>
      </w:pPr>
      <w:r>
        <w:t>Què és un fet verificable? Què és una opinió? Què és una interpretació?</w:t>
      </w:r>
    </w:p>
    <w:p>
      <w:pPr>
        <w:pStyle w:val="ListBullet"/>
      </w:pPr>
      <w:r>
        <w:t>Quines fonts originals demanaries abans d’acceptar una de les xifres?</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9BAE45"/>
              <w:left w:val="single" w:sz="10" w:color="9BAE45"/>
              <w:bottom w:val="single" w:sz="10" w:color="9BAE45"/>
              <w:right w:val="single" w:sz="10" w:color="9BAE45"/>
              <w:insideH w:val="single" w:sz="10" w:color="9BAE45"/>
              <w:insideV w:val="single" w:sz="10" w:color="9BAE45"/>
            </w:tcBorders>
            <w:shd w:fill="F4F7FA"/>
          </w:tcPr>
          <w:p>
            <w:pPr>
              <w:spacing w:after="0"/>
            </w:pPr>
            <w:r>
              <w:rPr>
                <w:b/>
                <w:color w:val="9BAE45"/>
              </w:rPr>
              <w:t xml:space="preserve">IDEA CLAU  </w:t>
            </w:r>
            <w:r>
              <w:t>Una font no és fiable o no fiable «en bloc». Cal preguntar qui la produeix, quan, amb quina finalitat, amb quines proves i quins límits.</w:t>
            </w:r>
          </w:p>
        </w:tc>
        <w:trPr>
          <w:tblHeader/>
        </w:trPr>
      </w:tr>
    </w:tbl>
    <w:p>
      <w:pPr>
        <w:spacing w:after="0"/>
      </w:pPr>
    </w:p>
    <w:p>
      <w:r>
        <w:br w:type="page"/>
      </w:r>
    </w:p>
    <w:p>
      <w:pPr>
        <w:pStyle w:val="Heading1"/>
      </w:pPr>
      <w:r>
        <w:t>FITXA 1 · Veig, pense, em pregunte</w:t>
      </w:r>
    </w:p>
    <w:p>
      <w:r>
        <w:rPr>
          <w:b/>
        </w:rPr>
        <w:t xml:space="preserve">Nom i cognoms: </w:t>
      </w:r>
      <w:r>
        <w:t xml:space="preserve">____________________________________     </w:t>
      </w:r>
      <w:r>
        <w:rPr>
          <w:b/>
        </w:rPr>
        <w:t xml:space="preserve">Data: </w:t>
      </w:r>
      <w:r>
        <w:t>____________</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1F4E79"/>
              <w:left w:val="single" w:sz="10" w:color="1F4E79"/>
              <w:bottom w:val="single" w:sz="10" w:color="1F4E79"/>
              <w:right w:val="single" w:sz="10" w:color="1F4E79"/>
              <w:insideH w:val="single" w:sz="10" w:color="1F4E79"/>
              <w:insideV w:val="single" w:sz="10" w:color="1F4E79"/>
            </w:tcBorders>
            <w:shd w:fill="EAF2F8"/>
          </w:tcPr>
          <w:p>
            <w:pPr>
              <w:spacing w:after="0"/>
            </w:pPr>
            <w:r>
              <w:rPr>
                <w:b/>
                <w:color w:val="1F4E79"/>
              </w:rPr>
              <w:t xml:space="preserve">INSTRUCCIONS  </w:t>
            </w:r>
            <w:r>
              <w:t>Observa les publicacions A i B. Escriu primer de manera individual. Evita usar «crec» en la columna VEIG: anota només elements observables.</w:t>
            </w:r>
          </w:p>
        </w:tc>
        <w:trPr>
          <w:tblHeader/>
        </w:trPr>
      </w:tr>
    </w:tbl>
    <w:p>
      <w:pPr>
        <w:spacing w:after="0"/>
      </w:pPr>
    </w:p>
    <w:tbl>
      <w:tblPr>
        <w:tblW w:type="dxa" w:w="10034"/>
        <w:tblLayout w:type="fixed"/>
        <w:tblLook w:firstColumn="1" w:firstRow="1" w:lastColumn="0" w:lastRow="0" w:noHBand="0" w:noVBand="1" w:val="04A0"/>
        <w:jc w:val="center"/>
        <w:tblInd w:w="0" w:type="dxa"/>
      </w:tblPr>
      <w:tblGrid>
        <w:gridCol w:w="3344"/>
        <w:gridCol w:w="3344"/>
        <w:gridCol w:w="3344"/>
      </w:tblGrid>
      <w:tr>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VEIG · dades o elements observables</w:t>
            </w:r>
          </w:p>
        </w:tc>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PENSE · inferències o interpretacions</w:t>
            </w:r>
          </w:p>
        </w:tc>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EM PREGUNTE · dubtes investigables</w:t>
            </w:r>
          </w:p>
        </w:tc>
        <w:trPr>
          <w:tblHeader/>
        </w:trPr>
      </w:tr>
      <w:tr>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1.</w:t>
              <w:br/>
              <w:br/>
              <w:t>2.</w:t>
              <w:br/>
              <w:br/>
              <w:t>3.</w:t>
              <w:br/>
              <w:br/>
            </w:r>
          </w:p>
        </w:tc>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1.</w:t>
              <w:br/>
              <w:br/>
              <w:t>2.</w:t>
              <w:br/>
              <w:br/>
              <w:t>3.</w:t>
              <w:br/>
              <w:br/>
            </w:r>
          </w:p>
        </w:tc>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1.</w:t>
              <w:br/>
              <w:br/>
              <w:t>2.</w:t>
              <w:br/>
              <w:br/>
              <w:t>3.</w:t>
              <w:br/>
              <w:br/>
            </w:r>
          </w:p>
        </w:tc>
      </w:tr>
    </w:tbl>
    <w:p>
      <w:pPr>
        <w:pStyle w:val="Heading2"/>
      </w:pPr>
      <w:r>
        <w:t>Contrast en parella</w:t>
      </w:r>
    </w:p>
    <w:tbl>
      <w:tblPr>
        <w:tblW w:type="dxa" w:w="10034"/>
        <w:tblLayout w:type="fixed"/>
        <w:tblLook w:firstColumn="1" w:firstRow="1" w:lastColumn="0" w:lastRow="0" w:noHBand="0" w:noVBand="1" w:val="04A0"/>
        <w:jc w:val="center"/>
        <w:tblInd w:w="0" w:type="dxa"/>
      </w:tblPr>
      <w:tblGrid>
        <w:gridCol w:w="3344"/>
        <w:gridCol w:w="3344"/>
        <w:gridCol w:w="3344"/>
      </w:tblGrid>
      <w:tr>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Coincidència entre A i B</w:t>
            </w:r>
          </w:p>
        </w:tc>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Contradicció principal</w:t>
            </w:r>
          </w:p>
        </w:tc>
        <w:tc>
          <w:tcPr>
            <w:tcW w:type="dxa" w:w="334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Prova que buscaríem</w:t>
            </w:r>
          </w:p>
        </w:tc>
        <w:trPr>
          <w:tblHeader/>
        </w:trPr>
      </w:tr>
      <w:tr>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br/>
              <w:br/>
            </w:r>
          </w:p>
        </w:tc>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br/>
              <w:br/>
            </w:r>
          </w:p>
        </w:tc>
        <w:tc>
          <w:tcPr>
            <w:tcW w:type="dxa" w:w="334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br/>
              <w:br/>
            </w:r>
          </w:p>
        </w:tc>
      </w:tr>
    </w:tbl>
    <w:p>
      <w:pPr>
        <w:pStyle w:val="Heading2"/>
      </w:pPr>
      <w:r>
        <w:t>Classifica i justifica</w:t>
      </w:r>
    </w:p>
    <w:tbl>
      <w:tblPr>
        <w:tblW w:type="dxa" w:w="10034"/>
        <w:tblLayout w:type="fixed"/>
        <w:tblLook w:firstColumn="1" w:firstRow="1" w:lastColumn="0" w:lastRow="0" w:noHBand="0" w:noVBand="1" w:val="04A0"/>
        <w:jc w:val="center"/>
        <w:tblInd w:w="0" w:type="dxa"/>
      </w:tblPr>
      <w:tblGrid>
        <w:gridCol w:w="4081"/>
        <w:gridCol w:w="2494"/>
        <w:gridCol w:w="3458"/>
      </w:tblGrid>
      <w:tr>
        <w:tc>
          <w:tcPr>
            <w:tcW w:type="dxa" w:w="4081"/>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Enunciat</w:t>
            </w:r>
          </w:p>
        </w:tc>
        <w:tc>
          <w:tcPr>
            <w:tcW w:type="dxa" w:w="249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Fet / opinió / interpretació</w:t>
            </w:r>
          </w:p>
        </w:tc>
        <w:tc>
          <w:tcPr>
            <w:tcW w:type="dxa" w:w="345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Justificació breu</w:t>
            </w:r>
          </w:p>
        </w:tc>
        <w:trPr>
          <w:tblHeader/>
        </w:trPr>
      </w:tr>
      <w:tr>
        <w:tc>
          <w:tcPr>
            <w:tcW w:type="dxa" w:w="4081"/>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La manifestació es va celebrar dissabte.</w:t>
            </w:r>
          </w:p>
        </w:tc>
        <w:tc>
          <w:tcPr>
            <w:tcW w:type="dxa" w:w="249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r>
      <w:tr>
        <w:tc>
          <w:tcPr>
            <w:tcW w:type="dxa" w:w="4081"/>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La resposta ciutadana va ser històrica.</w:t>
            </w:r>
          </w:p>
        </w:tc>
        <w:tc>
          <w:tcPr>
            <w:tcW w:type="dxa" w:w="249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c>
          <w:tcPr>
            <w:tcW w:type="dxa" w:w="3458"/>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r>
      <w:tr>
        <w:tc>
          <w:tcPr>
            <w:tcW w:type="dxa" w:w="4081"/>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La policia calcula 3.500 assistents.</w:t>
            </w:r>
          </w:p>
        </w:tc>
        <w:tc>
          <w:tcPr>
            <w:tcW w:type="dxa" w:w="249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r>
      <w:tr>
        <w:tc>
          <w:tcPr>
            <w:tcW w:type="dxa" w:w="4081"/>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La protesta va perjudicar la ciutat.</w:t>
            </w:r>
          </w:p>
        </w:tc>
        <w:tc>
          <w:tcPr>
            <w:tcW w:type="dxa" w:w="249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c>
          <w:tcPr>
            <w:tcW w:type="dxa" w:w="3458"/>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r>
          </w:p>
        </w:tc>
      </w:tr>
    </w:tbl>
    <w:p>
      <w:r>
        <w:br w:type="page"/>
      </w:r>
    </w:p>
    <w:p>
      <w:pPr>
        <w:pStyle w:val="Heading1"/>
      </w:pPr>
      <w:r>
        <w:t>FITXA 2 · Qüestionari diagnòstic breu</w:t>
      </w:r>
    </w:p>
    <w:p>
      <w:r>
        <w:rPr>
          <w:b/>
        </w:rPr>
        <w:t xml:space="preserve">Nom i cognoms: </w:t>
      </w:r>
      <w:r>
        <w:t>____________________________________</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9BAE45"/>
              <w:left w:val="single" w:sz="10" w:color="9BAE45"/>
              <w:bottom w:val="single" w:sz="10" w:color="9BAE45"/>
              <w:right w:val="single" w:sz="10" w:color="9BAE45"/>
              <w:insideH w:val="single" w:sz="10" w:color="9BAE45"/>
              <w:insideV w:val="single" w:sz="10" w:color="9BAE45"/>
            </w:tcBorders>
            <w:shd w:fill="F4F7FA"/>
          </w:tcPr>
          <w:p>
            <w:pPr>
              <w:spacing w:after="0"/>
            </w:pPr>
            <w:r>
              <w:rPr>
                <w:b/>
                <w:color w:val="9BAE45"/>
              </w:rPr>
              <w:t xml:space="preserve">OBJECTIU  </w:t>
            </w:r>
            <w:r>
              <w:t>Aquest qüestionari no serveix per posar nota. Ens ajuda a saber des d’on comencem.</w:t>
            </w:r>
          </w:p>
        </w:tc>
        <w:trPr>
          <w:tblHeader/>
        </w:trPr>
      </w:tr>
    </w:tbl>
    <w:p>
      <w:pPr>
        <w:spacing w:after="0"/>
      </w:pPr>
    </w:p>
    <w:p>
      <w:pPr>
        <w:spacing w:before="80" w:after="40"/>
      </w:pPr>
      <w:r>
        <w:rPr>
          <w:b/>
          <w:color w:val="1F4E79"/>
        </w:rPr>
        <w:t>1. Una font històrica és…</w:t>
      </w:r>
    </w:p>
    <w:p>
      <w:pPr>
        <w:spacing w:after="120"/>
        <w:ind w:left="142"/>
      </w:pPr>
      <w:r>
        <w:t>a) qualsevol text antic.   b) qualsevol rastre útil per estudiar el passat.   c) només un document oficial.</w:t>
      </w:r>
    </w:p>
    <w:p>
      <w:pPr>
        <w:spacing w:before="80" w:after="40"/>
      </w:pPr>
      <w:r>
        <w:rPr>
          <w:b/>
          <w:color w:val="1F4E79"/>
        </w:rPr>
        <w:t>2. Quina afirmació és més verificable?</w:t>
      </w:r>
    </w:p>
    <w:p>
      <w:pPr>
        <w:spacing w:after="120"/>
        <w:ind w:left="142"/>
      </w:pPr>
      <w:r>
        <w:t>a) La protesta va ser magnífica.   b) La protesta va començar a les 18.00 h.   c) La ciutat rebutja els parcs.</w:t>
      </w:r>
    </w:p>
    <w:p>
      <w:pPr>
        <w:spacing w:before="80" w:after="40"/>
      </w:pPr>
      <w:r>
        <w:rPr>
          <w:b/>
          <w:color w:val="1F4E79"/>
        </w:rPr>
        <w:t>3. Dues fonts donen xifres diferents. El primer pas és…</w:t>
      </w:r>
    </w:p>
    <w:p>
      <w:pPr>
        <w:spacing w:after="120"/>
        <w:ind w:left="142"/>
      </w:pPr>
      <w:r>
        <w:t>a) triar la més alta.   b) triar la que confirma la meua idea.   c) investigar com s’ha fet cada recompte.</w:t>
      </w:r>
    </w:p>
    <w:p>
      <w:pPr>
        <w:spacing w:before="80" w:after="40"/>
      </w:pPr>
      <w:r>
        <w:rPr>
          <w:b/>
          <w:color w:val="1F4E79"/>
        </w:rPr>
        <w:t>4. Una fotografia…</w:t>
      </w:r>
    </w:p>
    <w:p>
      <w:pPr>
        <w:spacing w:after="120"/>
        <w:ind w:left="142"/>
      </w:pPr>
      <w:r>
        <w:t>a) mostra tota la realitat.   b) és inútil si està editada.   c) ofereix informació però depén de l’angle, el moment i el context.</w:t>
      </w:r>
    </w:p>
    <w:p>
      <w:pPr>
        <w:spacing w:before="80" w:after="40"/>
      </w:pPr>
      <w:r>
        <w:rPr>
          <w:b/>
          <w:color w:val="1F4E79"/>
        </w:rPr>
        <w:t>5. Escriu una diferència entre fet i opinió.</w:t>
      </w:r>
    </w:p>
    <w:p>
      <w:pPr>
        <w:spacing w:after="120"/>
        <w:ind w:left="142"/>
      </w:pPr>
      <w:r>
        <w:t>________________________________________________________________________________</w:t>
        <w:br/>
        <w:t>________________________________________________________________________________</w:t>
      </w:r>
    </w:p>
    <w:p>
      <w:pPr>
        <w:spacing w:before="80" w:after="40"/>
      </w:pPr>
      <w:r>
        <w:rPr>
          <w:b/>
          <w:color w:val="1F4E79"/>
        </w:rPr>
        <w:t>6. Indica dues preguntes que faries per valorar una font.</w:t>
      </w:r>
    </w:p>
    <w:p>
      <w:pPr>
        <w:spacing w:after="120"/>
        <w:ind w:left="142"/>
      </w:pPr>
      <w:r>
        <w:t>1. ______________________________________________________________________________</w:t>
        <w:br/>
        <w:t>2. ______________________________________________________________________________</w:t>
      </w:r>
    </w:p>
    <w:p>
      <w:pPr>
        <w:spacing w:before="80" w:after="40"/>
      </w:pPr>
      <w:r>
        <w:rPr>
          <w:b/>
          <w:color w:val="1F4E79"/>
        </w:rPr>
        <w:t>7. Converteix «les manifestacions» en una pregunta investigable.</w:t>
      </w:r>
    </w:p>
    <w:p>
      <w:pPr>
        <w:spacing w:after="120"/>
        <w:ind w:left="142"/>
      </w:pPr>
      <w:r>
        <w:t>________________________________________________________________________________</w:t>
        <w:br/>
        <w:t>________________________________________________________________________________</w:t>
      </w:r>
    </w:p>
    <w:p>
      <w:pPr>
        <w:spacing w:before="80" w:after="40"/>
      </w:pPr>
      <w:r>
        <w:rPr>
          <w:b/>
          <w:color w:val="1F4E79"/>
        </w:rPr>
        <w:t>8. Quina prova buscaries per comprovar quantes persones assistiren al cas presentat?</w:t>
      </w:r>
    </w:p>
    <w:p>
      <w:pPr>
        <w:spacing w:after="120"/>
        <w:ind w:left="142"/>
      </w:pPr>
      <w:r>
        <w:t>________________________________________________________________________________</w:t>
        <w:br/>
        <w:t>________________________________________________________________________________</w:t>
      </w:r>
    </w:p>
    <w:p>
      <w:r>
        <w:br w:type="page"/>
      </w:r>
    </w:p>
    <w:p>
      <w:pPr>
        <w:pStyle w:val="Heading1"/>
      </w:pPr>
      <w:r>
        <w:t>3. Presentació del repte de la SA01</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C65911"/>
              <w:left w:val="single" w:sz="10" w:color="C65911"/>
              <w:bottom w:val="single" w:sz="10" w:color="C65911"/>
              <w:right w:val="single" w:sz="10" w:color="C65911"/>
              <w:insideH w:val="single" w:sz="10" w:color="C65911"/>
              <w:insideV w:val="single" w:sz="10" w:color="C65911"/>
            </w:tcBorders>
            <w:shd w:fill="F4E5B2"/>
          </w:tcPr>
          <w:p>
            <w:pPr>
              <w:spacing w:after="0"/>
            </w:pPr>
            <w:r>
              <w:rPr>
                <w:b/>
                <w:color w:val="C65911"/>
              </w:rPr>
              <w:t xml:space="preserve">REPTE  </w:t>
            </w:r>
            <w:r>
              <w:t>Pots demostrar que una explicació sobre el passat és fiable i no una simple opinió o una història viral?</w:t>
            </w:r>
          </w:p>
        </w:tc>
        <w:trPr>
          <w:tblHeader/>
        </w:trPr>
      </w:tr>
    </w:tbl>
    <w:p>
      <w:pPr>
        <w:spacing w:after="0"/>
      </w:pPr>
    </w:p>
    <w:p>
      <w:pPr>
        <w:pStyle w:val="Heading2"/>
      </w:pPr>
      <w:r>
        <w:t>Producte final</w:t>
      </w:r>
    </w:p>
    <w:p>
      <w:r>
        <w:t>Dossier individual de verificació històrica, de 4 a 6 pàgines, sobre una afirmació concreta. Haurà d’incloure una pregunta investigable, anàlisi i contrast de fonts, una conclusió argumentada i una bibliografia bàsica.</w:t>
      </w:r>
    </w:p>
    <w:p>
      <w:pPr>
        <w:pStyle w:val="Heading2"/>
      </w:pPr>
      <w:r>
        <w:t>El primer pas: transformar un tema en pregunta</w:t>
      </w:r>
    </w:p>
    <w:tbl>
      <w:tblPr>
        <w:tblW w:type="dxa" w:w="10034"/>
        <w:tblLayout w:type="fixed"/>
        <w:tblLook w:firstColumn="1" w:firstRow="1" w:lastColumn="0" w:lastRow="0" w:noHBand="0" w:noVBand="1" w:val="04A0"/>
        <w:jc w:val="center"/>
        <w:tblInd w:w="0" w:type="dxa"/>
      </w:tblPr>
      <w:tblGrid>
        <w:gridCol w:w="2324"/>
        <w:gridCol w:w="4195"/>
        <w:gridCol w:w="3514"/>
      </w:tblGrid>
      <w:tr>
        <w:tc>
          <w:tcPr>
            <w:tcW w:type="dxa" w:w="232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Tema massa ampli</w:t>
            </w:r>
          </w:p>
        </w:tc>
        <w:tc>
          <w:tcPr>
            <w:tcW w:type="dxa" w:w="4195"/>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Pregunta investigable</w:t>
            </w:r>
          </w:p>
        </w:tc>
        <w:tc>
          <w:tcPr>
            <w:tcW w:type="dxa" w:w="351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Fonts inicials possibles</w:t>
            </w:r>
          </w:p>
        </w:tc>
        <w:trPr>
          <w:tblHeader/>
        </w:trPr>
      </w:tr>
      <w:tr>
        <w:tc>
          <w:tcPr>
            <w:tcW w:type="dxa" w:w="232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Les revolucions</w:t>
            </w:r>
          </w:p>
        </w:tc>
        <w:tc>
          <w:tcPr>
            <w:tcW w:type="dxa" w:w="419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Com va canviar la idea de ciutadania entre 1776 i 1789?</w:t>
            </w:r>
          </w:p>
        </w:tc>
        <w:tc>
          <w:tcPr>
            <w:tcW w:type="dxa" w:w="351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Declaracions de drets; constitucions; discursos; estudis historiogràfics</w:t>
            </w:r>
          </w:p>
        </w:tc>
      </w:tr>
      <w:tr>
        <w:tc>
          <w:tcPr>
            <w:tcW w:type="dxa" w:w="232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La industrialització</w:t>
            </w:r>
          </w:p>
        </w:tc>
        <w:tc>
          <w:tcPr>
            <w:tcW w:type="dxa" w:w="4195"/>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Com va afectar el treball fabril la vida quotidiana d’una família obrera entre 1850 i 1900?</w:t>
            </w:r>
          </w:p>
        </w:tc>
        <w:tc>
          <w:tcPr>
            <w:tcW w:type="dxa" w:w="351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Censos; salaris; reglaments; testimonis; fotografies</w:t>
            </w:r>
          </w:p>
        </w:tc>
      </w:tr>
      <w:tr>
        <w:tc>
          <w:tcPr>
            <w:tcW w:type="dxa" w:w="232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L’imperialisme</w:t>
            </w:r>
          </w:p>
        </w:tc>
        <w:tc>
          <w:tcPr>
            <w:tcW w:type="dxa" w:w="4195"/>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Com justificava una potència europea el domini colonial i com el contestaven els pobles colonitzats?</w:t>
            </w:r>
          </w:p>
        </w:tc>
        <w:tc>
          <w:tcPr>
            <w:tcW w:type="dxa" w:w="351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t>Discursos; cartells; premsa; testimonis; mapes</w:t>
            </w:r>
          </w:p>
        </w:tc>
      </w:tr>
    </w:tbl>
    <w:p>
      <w:pPr>
        <w:pStyle w:val="Heading2"/>
      </w:pPr>
      <w:r>
        <w:t>Mini plantilla de planificació</w:t>
      </w:r>
    </w:p>
    <w:p>
      <w:pPr>
        <w:spacing w:after="60"/>
      </w:pPr>
      <w:r>
        <w:rPr>
          <w:b/>
          <w:color w:val="1F4E79"/>
        </w:rPr>
        <w:t xml:space="preserve">Afirmació o tema que m’interessa: </w:t>
      </w:r>
      <w:r>
        <w:t>______________________________________________________________</w:t>
      </w:r>
    </w:p>
    <w:p>
      <w:pPr>
        <w:spacing w:after="60"/>
      </w:pPr>
      <w:r>
        <w:rPr>
          <w:b/>
          <w:color w:val="1F4E79"/>
        </w:rPr>
        <w:t xml:space="preserve">Pregunta investigable provisional: </w:t>
      </w:r>
      <w:r>
        <w:t>______________________________________________________________</w:t>
      </w:r>
    </w:p>
    <w:p>
      <w:pPr>
        <w:spacing w:after="60"/>
      </w:pPr>
      <w:r>
        <w:rPr>
          <w:b/>
          <w:color w:val="1F4E79"/>
        </w:rPr>
        <w:t xml:space="preserve">Hipòtesi inicial: </w:t>
      </w:r>
      <w:r>
        <w:t>______________________________________________________________</w:t>
      </w:r>
    </w:p>
    <w:p>
      <w:pPr>
        <w:spacing w:after="60"/>
      </w:pPr>
      <w:r>
        <w:rPr>
          <w:b/>
          <w:color w:val="1F4E79"/>
        </w:rPr>
        <w:t xml:space="preserve">Paraules clau: </w:t>
      </w:r>
      <w:r>
        <w:t>______________________________________________________________</w:t>
      </w:r>
    </w:p>
    <w:p>
      <w:pPr>
        <w:spacing w:after="60"/>
      </w:pPr>
      <w:r>
        <w:rPr>
          <w:b/>
          <w:color w:val="1F4E79"/>
        </w:rPr>
        <w:t xml:space="preserve">Una font primària possible: </w:t>
      </w:r>
      <w:r>
        <w:t>______________________________________________________________</w:t>
      </w:r>
    </w:p>
    <w:p>
      <w:pPr>
        <w:spacing w:after="60"/>
      </w:pPr>
      <w:r>
        <w:rPr>
          <w:b/>
          <w:color w:val="1F4E79"/>
        </w:rPr>
        <w:t xml:space="preserve">Una font secundària possible: </w:t>
      </w:r>
      <w:r>
        <w:t>______________________________________________________________</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9BAE45"/>
              <w:left w:val="single" w:sz="10" w:color="9BAE45"/>
              <w:bottom w:val="single" w:sz="10" w:color="9BAE45"/>
              <w:right w:val="single" w:sz="10" w:color="9BAE45"/>
              <w:insideH w:val="single" w:sz="10" w:color="9BAE45"/>
              <w:insideV w:val="single" w:sz="10" w:color="9BAE45"/>
            </w:tcBorders>
            <w:shd w:fill="F4F7FA"/>
          </w:tcPr>
          <w:p>
            <w:pPr>
              <w:spacing w:after="0"/>
            </w:pPr>
            <w:r>
              <w:rPr>
                <w:b/>
                <w:color w:val="9BAE45"/>
              </w:rPr>
              <w:t xml:space="preserve">CRITERI DE VALIDACIÓ  </w:t>
            </w:r>
            <w:r>
              <w:t>La pregunta és concreta, està delimitada en el temps o l’espai, admet contrast de proves i no es respon només amb «sí» o «no».</w:t>
            </w:r>
          </w:p>
        </w:tc>
        <w:trPr>
          <w:tblHeader/>
        </w:trPr>
      </w:tr>
    </w:tbl>
    <w:p>
      <w:pPr>
        <w:spacing w:after="0"/>
      </w:pPr>
    </w:p>
    <w:p>
      <w:r>
        <w:br w:type="page"/>
      </w:r>
    </w:p>
    <w:p>
      <w:pPr>
        <w:pStyle w:val="Heading1"/>
      </w:pPr>
      <w:r>
        <w:t>4. Tiquet d’eixida i registre docent</w:t>
      </w:r>
    </w:p>
    <w:p>
      <w:pPr>
        <w:pStyle w:val="Heading2"/>
      </w:pPr>
      <w:r>
        <w:t>Tiquet d’eixida · retalla i entrega</w:t>
      </w: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60" w:type="dxa"/>
              <w:start w:w="180" w:type="dxa"/>
              <w:bottom w:w="16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8" w:color="1F4E79"/>
              <w:left w:val="single" w:sz="8" w:color="1F4E79"/>
              <w:bottom w:val="single" w:sz="8" w:color="1F4E79"/>
              <w:right w:val="single" w:sz="8" w:color="1F4E79"/>
              <w:insideH w:val="single" w:sz="8" w:color="1F4E79"/>
              <w:insideV w:val="single" w:sz="8" w:color="1F4E79"/>
            </w:tcBorders>
            <w:shd w:fill="F7FAFC"/>
          </w:tcPr>
          <w:p>
            <w:r>
              <w:rPr>
                <w:b/>
                <w:color w:val="1F4E79"/>
              </w:rPr>
              <w:t>TIQUET 1 · Nom: ________________________________</w:t>
            </w:r>
          </w:p>
          <w:p>
            <w:r>
              <w:t>1. Escriu una diferència entre una font i una interpretació:</w:t>
            </w:r>
          </w:p>
          <w:p>
            <w:r>
              <w:t>____________________________________________________________________________</w:t>
            </w:r>
          </w:p>
          <w:p>
            <w:r>
              <w:t>2. Escriu una pregunta investigable sorgida hui:</w:t>
            </w:r>
          </w:p>
          <w:p>
            <w:r>
              <w:t>____________________________________________________________________________</w:t>
            </w:r>
          </w:p>
          <w:p>
            <w:r>
              <w:t>3. Semàfor personal:  ☐ Verd: ho tinc clar   ☐ Groc: tinc dubtes   ☐ Roig: necessite ajuda</w:t>
            </w:r>
          </w:p>
        </w:tc>
        <w:trPr>
          <w:tblHeader/>
        </w:trPr>
      </w:tr>
    </w:tbl>
    <w:p>
      <w:pPr>
        <w:spacing w:after="100"/>
      </w:pPr>
    </w:p>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60" w:type="dxa"/>
              <w:start w:w="180" w:type="dxa"/>
              <w:bottom w:w="16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8" w:color="1F4E79"/>
              <w:left w:val="single" w:sz="8" w:color="1F4E79"/>
              <w:bottom w:val="single" w:sz="8" w:color="1F4E79"/>
              <w:right w:val="single" w:sz="8" w:color="1F4E79"/>
              <w:insideH w:val="single" w:sz="8" w:color="1F4E79"/>
              <w:insideV w:val="single" w:sz="8" w:color="1F4E79"/>
            </w:tcBorders>
            <w:shd w:fill="F7FAFC"/>
          </w:tcPr>
          <w:p>
            <w:r>
              <w:rPr>
                <w:b/>
                <w:color w:val="1F4E79"/>
              </w:rPr>
              <w:t>TIQUET 2 · Nom: ________________________________</w:t>
            </w:r>
          </w:p>
          <w:p>
            <w:r>
              <w:t>1. Escriu una diferència entre una font i una interpretació:</w:t>
            </w:r>
          </w:p>
          <w:p>
            <w:r>
              <w:t>____________________________________________________________________________</w:t>
            </w:r>
          </w:p>
          <w:p>
            <w:r>
              <w:t>2. Escriu una pregunta investigable sorgida hui:</w:t>
            </w:r>
          </w:p>
          <w:p>
            <w:r>
              <w:t>____________________________________________________________________________</w:t>
            </w:r>
          </w:p>
          <w:p>
            <w:r>
              <w:t>3. Semàfor personal:  ☐ Verd: ho tinc clar   ☐ Groc: tinc dubtes   ☐ Roig: necessite ajuda</w:t>
            </w:r>
          </w:p>
        </w:tc>
        <w:trPr>
          <w:tblHeader/>
        </w:trPr>
      </w:tr>
    </w:tbl>
    <w:p>
      <w:pPr>
        <w:spacing w:after="100"/>
      </w:pPr>
    </w:p>
    <w:p>
      <w:pPr>
        <w:pStyle w:val="Heading2"/>
      </w:pPr>
      <w:r>
        <w:t>Graella ràpida d’observació</w:t>
      </w:r>
    </w:p>
    <w:tbl>
      <w:tblPr>
        <w:tblW w:type="dxa" w:w="10034"/>
        <w:tblLayout w:type="fixed"/>
        <w:tblLook w:firstColumn="1" w:firstRow="1" w:lastColumn="0" w:lastRow="0" w:noHBand="0" w:noVBand="1" w:val="04A0"/>
        <w:jc w:val="center"/>
        <w:tblInd w:w="0" w:type="dxa"/>
      </w:tblPr>
      <w:tblGrid>
        <w:gridCol w:w="2097"/>
        <w:gridCol w:w="1984"/>
        <w:gridCol w:w="1984"/>
        <w:gridCol w:w="1984"/>
        <w:gridCol w:w="1984"/>
      </w:tblGrid>
      <w:tr>
        <w:tc>
          <w:tcPr>
            <w:tcW w:type="dxa" w:w="2097"/>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Alumne/a</w:t>
            </w:r>
          </w:p>
        </w:tc>
        <w:tc>
          <w:tcPr>
            <w:tcW w:type="dxa" w:w="198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Descriu abans d’interpretar</w:t>
            </w:r>
          </w:p>
        </w:tc>
        <w:tc>
          <w:tcPr>
            <w:tcW w:type="dxa" w:w="198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Diferencia fet/opinió</w:t>
            </w:r>
          </w:p>
        </w:tc>
        <w:tc>
          <w:tcPr>
            <w:tcW w:type="dxa" w:w="198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Justifica amb evidència</w:t>
            </w:r>
          </w:p>
        </w:tc>
        <w:tc>
          <w:tcPr>
            <w:tcW w:type="dxa" w:w="1984"/>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7"/>
              </w:rPr>
              <w:t>Formula pregunta investigable</w:t>
            </w:r>
          </w:p>
        </w:tc>
        <w:trPr>
          <w:tblHeader/>
        </w:trPr>
      </w:tr>
      <w:tr>
        <w:tc>
          <w:tcPr>
            <w:tcW w:type="dxa" w:w="209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r>
        <w:tc>
          <w:tcPr>
            <w:tcW w:type="dxa" w:w="2097"/>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r>
        <w:tc>
          <w:tcPr>
            <w:tcW w:type="dxa" w:w="209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r>
        <w:tc>
          <w:tcPr>
            <w:tcW w:type="dxa" w:w="2097"/>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r>
        <w:tc>
          <w:tcPr>
            <w:tcW w:type="dxa" w:w="209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r>
        <w:tc>
          <w:tcPr>
            <w:tcW w:type="dxa" w:w="2097"/>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c>
          <w:tcPr>
            <w:tcW w:type="dxa" w:w="1984"/>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7"/>
              </w:rPr>
            </w:r>
          </w:p>
        </w:tc>
      </w:tr>
    </w:tbl>
    <w:p>
      <w:pPr>
        <w:pStyle w:val="Heading2"/>
      </w:pPr>
      <w:r>
        <w:t>Decisions per a la sessió 2</w:t>
      </w:r>
    </w:p>
    <w:p>
      <w:pPr>
        <w:pStyle w:val="ListBullet"/>
      </w:pPr>
      <w:r>
        <w:t>Si més d’un terç confon opinió i interpretació: iniciar amb tres exemples modelats.</w:t>
      </w:r>
    </w:p>
    <w:p>
      <w:pPr>
        <w:pStyle w:val="ListBullet"/>
      </w:pPr>
      <w:r>
        <w:t>Si no formulen preguntes investigables: oferir bastides «Com va canviar…?», «Per què discrepen…?», «Quines proves…?».</w:t>
      </w:r>
    </w:p>
    <w:p>
      <w:pPr>
        <w:pStyle w:val="ListBullet"/>
      </w:pPr>
      <w:r>
        <w:t>Si el grup domina la classificació: ampliar amb autoria, finalitat i límits de cada publicació.</w:t>
      </w:r>
    </w:p>
    <w:p>
      <w:r>
        <w:br w:type="page"/>
      </w:r>
    </w:p>
    <w:p>
      <w:pPr>
        <w:pStyle w:val="Heading1"/>
      </w:pPr>
      <w:r>
        <w:t>5. Clau orientativa per al docent</w:t>
      </w:r>
    </w:p>
    <w:p>
      <w:pPr>
        <w:pStyle w:val="Heading2"/>
      </w:pPr>
      <w:r>
        <w:t>Lectura del cas</w:t>
      </w:r>
    </w:p>
    <w:tbl>
      <w:tblPr>
        <w:tblW w:type="dxa" w:w="10034"/>
        <w:tblLayout w:type="fixed"/>
        <w:tblLook w:firstColumn="1" w:firstRow="1" w:lastColumn="0" w:lastRow="0" w:noHBand="0" w:noVBand="1" w:val="04A0"/>
        <w:jc w:val="center"/>
        <w:tblInd w:w="0" w:type="dxa"/>
      </w:tblPr>
      <w:tblGrid>
        <w:gridCol w:w="2267"/>
        <w:gridCol w:w="7766"/>
      </w:tblGrid>
      <w:tr>
        <w:tc>
          <w:tcPr>
            <w:tcW w:type="dxa" w:w="2267"/>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Aspecte</w:t>
            </w:r>
          </w:p>
        </w:tc>
        <w:tc>
          <w:tcPr>
            <w:tcW w:type="dxa" w:w="7766"/>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Resposta orientativa</w:t>
            </w:r>
          </w:p>
        </w:tc>
        <w:trPr>
          <w:tblHeader/>
        </w:trPr>
      </w:tr>
      <w:tr>
        <w:tc>
          <w:tcPr>
            <w:tcW w:type="dxa" w:w="226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Coincidències</w:t>
            </w:r>
          </w:p>
        </w:tc>
        <w:tc>
          <w:tcPr>
            <w:tcW w:type="dxa" w:w="7766"/>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Hi hagué una mobilització dissabte; afectà el centre; existeixen xifres d’assistència diferents.</w:t>
            </w:r>
          </w:p>
        </w:tc>
      </w:tr>
      <w:tr>
        <w:tc>
          <w:tcPr>
            <w:tcW w:type="dxa" w:w="2267"/>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Contradicció central</w:t>
            </w:r>
          </w:p>
        </w:tc>
        <w:tc>
          <w:tcPr>
            <w:tcW w:type="dxa" w:w="7766"/>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12.000 assistents segons l’organització davant 3.500 segons la policia.</w:t>
            </w:r>
          </w:p>
        </w:tc>
      </w:tr>
      <w:tr>
        <w:tc>
          <w:tcPr>
            <w:tcW w:type="dxa" w:w="226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Llenguatge valoratiu</w:t>
            </w:r>
          </w:p>
        </w:tc>
        <w:tc>
          <w:tcPr>
            <w:tcW w:type="dxa" w:w="7766"/>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«omplin», «històrica», «seguiment limitat», «col·lapsa», «perjudicar».</w:t>
            </w:r>
          </w:p>
        </w:tc>
      </w:tr>
      <w:tr>
        <w:tc>
          <w:tcPr>
            <w:tcW w:type="dxa" w:w="2267"/>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Fonts que falten</w:t>
            </w:r>
          </w:p>
        </w:tc>
        <w:tc>
          <w:tcPr>
            <w:tcW w:type="dxa" w:w="7766"/>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Metodologia dels recomptes; imatges aèries o seriades; superfície ocupada; densitat; horaris; informe original; fonts independents.</w:t>
            </w:r>
          </w:p>
        </w:tc>
      </w:tr>
      <w:tr>
        <w:tc>
          <w:tcPr>
            <w:tcW w:type="dxa" w:w="2267"/>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Límit de les fotografies</w:t>
            </w:r>
          </w:p>
        </w:tc>
        <w:tc>
          <w:tcPr>
            <w:tcW w:type="dxa" w:w="7766"/>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Angle, enquadrament, hora, selecció del punt més ple o més buit i absència de seqüència temporal.</w:t>
            </w:r>
          </w:p>
        </w:tc>
      </w:tr>
    </w:tbl>
    <w:p>
      <w:pPr>
        <w:pStyle w:val="Heading2"/>
      </w:pPr>
      <w:r>
        <w:t>Qüestionari diagnòstic</w:t>
      </w:r>
    </w:p>
    <w:p>
      <w:r>
        <w:rPr>
          <w:b/>
        </w:rPr>
        <w:t xml:space="preserve">Respostes tancades: </w:t>
      </w:r>
      <w:r>
        <w:t>1b · 2b · 3c · 4c.</w:t>
      </w:r>
    </w:p>
    <w:p>
      <w:r>
        <w:rPr>
          <w:b/>
        </w:rPr>
        <w:t xml:space="preserve">Respostes obertes acceptables: </w:t>
      </w:r>
      <w:r>
        <w:t>han de distingir verificabilitat de valoració; preguntar per autoria, data, context, finalitat, proves o contrast; i proposar una pregunta delimitada i fonts pertinents.</w:t>
      </w:r>
    </w:p>
    <w:p>
      <w:pPr>
        <w:pStyle w:val="Heading2"/>
      </w:pPr>
      <w:r>
        <w:t>Errors previsibles i resposta didàctica</w:t>
      </w:r>
    </w:p>
    <w:tbl>
      <w:tblPr>
        <w:tblW w:type="dxa" w:w="10034"/>
        <w:tblLayout w:type="fixed"/>
        <w:tblLook w:firstColumn="1" w:firstRow="1" w:lastColumn="0" w:lastRow="0" w:noHBand="0" w:noVBand="1" w:val="04A0"/>
        <w:jc w:val="center"/>
        <w:tblInd w:w="0" w:type="dxa"/>
      </w:tblPr>
      <w:tblGrid>
        <w:gridCol w:w="3458"/>
        <w:gridCol w:w="6576"/>
      </w:tblGrid>
      <w:tr>
        <w:tc>
          <w:tcPr>
            <w:tcW w:type="dxa" w:w="3458"/>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Error</w:t>
            </w:r>
          </w:p>
        </w:tc>
        <w:tc>
          <w:tcPr>
            <w:tcW w:type="dxa" w:w="6576"/>
            <w:shd w:fill="1F4E79"/>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jc w:val="center"/>
            </w:pPr>
            <w:r>
              <w:rPr>
                <w:rFonts w:ascii="Aptos" w:hAnsi="Aptos"/>
                <w:b/>
                <w:color w:val="FFFFFF"/>
                <w:sz w:val="18"/>
              </w:rPr>
              <w:t>Intervenció breu</w:t>
            </w:r>
          </w:p>
        </w:tc>
        <w:trPr>
          <w:tblHeader/>
        </w:trPr>
      </w:tr>
      <w:tr>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«Una font és la veritat.»</w:t>
            </w:r>
          </w:p>
        </w:tc>
        <w:tc>
          <w:tcPr>
            <w:tcW w:type="dxa" w:w="6576"/>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Una font és una evidència situada; cal analitzar-la i contrastar-la.</w:t>
            </w:r>
          </w:p>
        </w:tc>
      </w:tr>
      <w:tr>
        <w:tc>
          <w:tcPr>
            <w:tcW w:type="dxa" w:w="3458"/>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«Una de les dues xifres és necessàriament falsa.»</w:t>
            </w:r>
          </w:p>
        </w:tc>
        <w:tc>
          <w:tcPr>
            <w:tcW w:type="dxa" w:w="6576"/>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Poden emprar moments, espais o mètodes de recompte diferents.</w:t>
            </w:r>
          </w:p>
        </w:tc>
      </w:tr>
      <w:tr>
        <w:tc>
          <w:tcPr>
            <w:tcW w:type="dxa" w:w="3458"/>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«Opinió i interpretació són el mateix.»</w:t>
            </w:r>
          </w:p>
        </w:tc>
        <w:tc>
          <w:tcPr>
            <w:tcW w:type="dxa" w:w="6576"/>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L’opinió expressa una valoració; la interpretació explica dades, però també ha d’estar argumentada.</w:t>
            </w:r>
          </w:p>
        </w:tc>
      </w:tr>
      <w:tr>
        <w:tc>
          <w:tcPr>
            <w:tcW w:type="dxa" w:w="3458"/>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«La foto demostra la xifra.»</w:t>
            </w:r>
          </w:p>
        </w:tc>
        <w:tc>
          <w:tcPr>
            <w:tcW w:type="dxa" w:w="6576"/>
            <w:shd w:fill="F4F7FA"/>
            <w:vAlign w:val="center"/>
            <w:tcMar>
              <w:top w:w="90" w:type="dxa"/>
              <w:start w:w="120" w:type="dxa"/>
              <w:bottom w:w="90" w:type="dxa"/>
              <w:end w:w="120" w:type="dxa"/>
            </w:tcMar>
            <w:tcBorders>
              <w:top w:val="single" w:sz="6" w:color="B7C9DA"/>
              <w:left w:val="single" w:sz="6" w:color="B7C9DA"/>
              <w:bottom w:val="single" w:sz="6" w:color="B7C9DA"/>
              <w:right w:val="single" w:sz="6" w:color="B7C9DA"/>
              <w:insideH w:val="single" w:sz="6" w:color="B7C9DA"/>
              <w:insideV w:val="single" w:sz="6" w:color="B7C9DA"/>
            </w:tcBorders>
          </w:tcPr>
          <w:p>
            <w:pPr>
              <w:spacing w:after="0" w:line="252" w:lineRule="auto"/>
            </w:pPr>
            <w:r>
              <w:rPr>
                <w:rFonts w:ascii="Aptos" w:hAnsi="Aptos"/>
                <w:sz w:val="18"/>
              </w:rPr>
              <w:t>Una sola imatge no mostra necessàriament tot l’espai ni tot el temps de l’esdeveniment.</w:t>
            </w:r>
          </w:p>
        </w:tc>
      </w:tr>
    </w:tbl>
    <w:tbl>
      <w:tblPr>
        <w:tblW w:type="dxa" w:w="10034"/>
        <w:jc w:val="center"/>
        <w:tblLayout w:type="fixed"/>
        <w:tblLook w:firstColumn="1" w:firstRow="1" w:lastColumn="0" w:lastRow="0" w:noHBand="0" w:noVBand="1" w:val="04A0"/>
        <w:tblInd w:w="0" w:type="dxa"/>
      </w:tblPr>
      <w:tblGrid>
        <w:gridCol w:w="10034"/>
      </w:tblGrid>
      <w:tr>
        <w:tc>
          <w:tcPr>
            <w:tcW w:type="dxa" w:w="10034"/>
            <w:vAlign w:val="center"/>
            <w:tcMar>
              <w:top w:w="90" w:type="dxa"/>
              <w:start w:w="120" w:type="dxa"/>
              <w:bottom w:w="90" w:type="dxa"/>
              <w:end w:w="120" w:type="dxa"/>
              <w:top w:w="130" w:type="dxa"/>
              <w:start w:w="180" w:type="dxa"/>
              <w:bottom w:w="130" w:type="dxa"/>
              <w:end w:w="180" w:type="dxa"/>
            </w:tcMar>
            <w:tcBorders>
              <w:top w:val="single" w:sz="6" w:color="B7C9DA"/>
              <w:left w:val="single" w:sz="6" w:color="B7C9DA"/>
              <w:bottom w:val="single" w:sz="6" w:color="B7C9DA"/>
              <w:right w:val="single" w:sz="6" w:color="B7C9DA"/>
              <w:insideH w:val="single" w:sz="6" w:color="B7C9DA"/>
              <w:insideV w:val="single" w:sz="6" w:color="B7C9DA"/>
              <w:top w:val="single" w:sz="10" w:color="C65911"/>
              <w:left w:val="single" w:sz="10" w:color="C65911"/>
              <w:bottom w:val="single" w:sz="10" w:color="C65911"/>
              <w:right w:val="single" w:sz="10" w:color="C65911"/>
              <w:insideH w:val="single" w:sz="10" w:color="C65911"/>
              <w:insideV w:val="single" w:sz="10" w:color="C65911"/>
            </w:tcBorders>
            <w:shd w:fill="F4E5B2"/>
          </w:tcPr>
          <w:p>
            <w:pPr>
              <w:spacing w:after="0"/>
            </w:pPr>
            <w:r>
              <w:rPr>
                <w:b/>
                <w:color w:val="C65911"/>
              </w:rPr>
              <w:t xml:space="preserve">AVALUACIÓ  </w:t>
            </w:r>
            <w:r>
              <w:t>La sessió és diagnòstica. No convertisques el qüestionari en una nota numèrica. Utilitza les respostes per formar parelles, decidir les bastides de la sessió 2 i registrar el punt de partida.</w:t>
            </w:r>
          </w:p>
        </w:tc>
        <w:trPr>
          <w:tblHeader/>
        </w:trPr>
      </w:tr>
    </w:tbl>
    <w:p>
      <w:pPr>
        <w:spacing w:after="0"/>
      </w:pPr>
    </w:p>
    <w:sectPr w:rsidR="00FC693F" w:rsidRPr="0006063C" w:rsidSect="00034616">
      <w:headerReference w:type="default" r:id="rId9"/>
      <w:footerReference w:type="default" r:id="rId10"/>
      <w:pgSz w:w="11906" w:h="16838"/>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Sessió 1 · Un mateix passat, dos relats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IES Gregori Maians · Història del Món Contemporani · SA01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SA01 · Sessió 1 · Un mateix passat, dos relats</dc:title>
  <dc:subject>Història del Món Contemporani · 1r de Batxillerat</dc:subject>
  <dc:creator>Departament de Geografia i Història · IES Gregori Maians</dc:creator>
  <cp:keywords>SA01, fonts, pensament històric, alfabetització mediàtica, diagnòstic</cp:keywords>
  <dc:description>generated by python-docx</dc:description>
  <cp:lastModifiedBy/>
  <cp:revision>1</cp:revision>
  <dcterms:created xsi:type="dcterms:W3CDTF">2013-12-23T23:15:00Z</dcterms:created>
  <dcterms:modified xsi:type="dcterms:W3CDTF">2013-12-23T23:15:00Z</dcterms:modified>
  <cp:category/>
</cp:coreProperties>
</file>