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Duoc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23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after="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nkgvgklrxuog" w:id="0"/>
      <w:bookmarkEnd w:id="0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2c13xtx6d3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Categorías de Riesgo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Desglose de Riesgos (EDT)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Definiciones de Probabilidad e Impacto de Riesgos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365f91"/>
        </w:rPr>
      </w:pPr>
      <w:bookmarkStart w:colFirst="0" w:colLast="0" w:name="_heading=h.1pvzr0zb3v9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365f91"/>
        </w:rPr>
      </w:pPr>
      <w:bookmarkStart w:colFirst="0" w:colLast="0" w:name="_heading=h.b4rwv5yytlg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365f91"/>
        </w:rPr>
      </w:pPr>
      <w:bookmarkStart w:colFirst="0" w:colLast="0" w:name="_heading=h.64t2wzjlaf2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365f91"/>
        </w:rPr>
      </w:pPr>
      <w:bookmarkStart w:colFirst="0" w:colLast="0" w:name="_heading=h.9s7srol8bf9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365f91"/>
        </w:rPr>
      </w:pPr>
      <w:bookmarkStart w:colFirst="0" w:colLast="0" w:name="_heading=h.nmr6yes1apg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365f91"/>
        </w:rPr>
      </w:pPr>
      <w:bookmarkStart w:colFirst="0" w:colLast="0" w:name="_heading=h.a31bjfi28ro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365f91"/>
        </w:rPr>
      </w:pPr>
      <w:bookmarkStart w:colFirst="0" w:colLast="0" w:name="_heading=h.br0v19xmjko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365f91"/>
        </w:rPr>
      </w:pPr>
      <w:bookmarkStart w:colFirst="0" w:colLast="0" w:name="_heading=h.u1m7drint2z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365f91"/>
        </w:rPr>
      </w:pPr>
      <w:bookmarkStart w:colFirst="0" w:colLast="0" w:name="_heading=h.mve9a1nauoy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365f91"/>
        </w:rPr>
      </w:pPr>
      <w:bookmarkStart w:colFirst="0" w:colLast="0" w:name="_heading=h.xvhja1ff6z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365f91"/>
        </w:rPr>
      </w:pPr>
      <w:bookmarkStart w:colFirst="0" w:colLast="0" w:name="_heading=h.14mfevyx70f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365f91"/>
        </w:rPr>
      </w:pPr>
      <w:bookmarkStart w:colFirst="0" w:colLast="0" w:name="_heading=h.aj6wxnwd9bs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365f91"/>
        </w:rPr>
      </w:pPr>
      <w:bookmarkStart w:colFirst="0" w:colLast="0" w:name="_heading=h.r28jqakfid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365f91"/>
        </w:rPr>
      </w:pPr>
      <w:bookmarkStart w:colFirst="0" w:colLast="0" w:name="_heading=h.x9n2qzyfklp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365f91"/>
        </w:rPr>
      </w:pPr>
      <w:bookmarkStart w:colFirst="0" w:colLast="0" w:name="_heading=h.xzvxb5k13ar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365f91"/>
        </w:rPr>
      </w:pPr>
      <w:bookmarkStart w:colFirst="0" w:colLast="0" w:name="_heading=h.3vj5dpo9nhx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365f91"/>
        </w:rPr>
      </w:pPr>
      <w:bookmarkStart w:colFirst="0" w:colLast="0" w:name="_heading=h.76o7b9hv4eo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365f91"/>
        </w:rPr>
      </w:pPr>
      <w:bookmarkStart w:colFirst="0" w:colLast="0" w:name="_heading=h.im8ud2mkoxx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365f91"/>
        </w:rPr>
      </w:pPr>
      <w:bookmarkStart w:colFirst="0" w:colLast="0" w:name="_heading=h.j6wffxriy65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365f91"/>
        </w:rPr>
      </w:pPr>
      <w:bookmarkStart w:colFirst="0" w:colLast="0" w:name="_heading=h.17ffevb9txm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365f91"/>
        </w:rPr>
      </w:pPr>
      <w:bookmarkStart w:colFirst="0" w:colLast="0" w:name="_heading=h.m9dr5rt8tzc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365f91"/>
        </w:rPr>
      </w:pPr>
      <w:bookmarkStart w:colFirst="0" w:colLast="0" w:name="_heading=h.gjdgx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2c13xtx6d3uh" w:id="23"/>
      <w:bookmarkEnd w:id="23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Dodo INC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Maps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16/06/2024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Estudiantil Duoc San Bernardo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Estudiantil Duoc San Bernardo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Villarroel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0j0zll" w:id="24"/>
      <w:bookmarkEnd w:id="24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Metodología Ágil (Scrum)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1fob9te" w:id="25"/>
      <w:bookmarkEnd w:id="25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znysh7" w:id="26"/>
      <w:bookmarkEnd w:id="26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$500.000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2et92p0" w:id="27"/>
      <w:bookmarkEnd w:id="27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Calendario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GanttDuocMaps.xlsx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tyjcwt" w:id="28"/>
      <w:bookmarkEnd w:id="28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Bajo: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cuando la ocurrencia del riesgo es muy poco probable y cuando el impacto de dicho riesgo no afecta significativamente al proyecto.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Aceptable: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cuando el riesgo es poco probable de que ocurra, pero no se puede ser tan indiferente de él, además el impacto de este aunque sea menor causa algunas molestias o retrasos pero mínimos.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Tolerable: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cuando hay una posibilidad razonable de que el riesgo ocurra y debe ser monitoreado, además este posee un impacto moderado, causando retrasos o problemas, pero son manejables en algunos casos.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Alto: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este el riesgo es probable de que ocurra y requiere atención proactiva, además este posee un impacto significativo, causando problemas graves o retrasos importantes.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Extremo: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este caso es casi seguro que el riesgo ocurra y necesita medidas preventivas inmediatas, además este posee un impacto crítico, el cual pone en peligro el éxito del proyecto o su viabilidad.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dy6vkm" w:id="29"/>
      <w:bookmarkEnd w:id="29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Estructura de Desglose de Riesgos (</w:t>
      </w:r>
      <w:r w:rsidDel="00000000" w:rsidR="00000000" w:rsidRPr="00000000">
        <w:rPr>
          <w:color w:val="365f91"/>
          <w:sz w:val="32"/>
          <w:szCs w:val="32"/>
          <w:rtl w:val="0"/>
        </w:rPr>
        <w:t xml:space="preserve">EDR</w:t>
      </w:r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)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Planilla_Reconocimiento_Evaluacion_Control_Riesgos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1t3h5sf" w:id="30"/>
      <w:bookmarkEnd w:id="30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8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7185"/>
        <w:tblGridChange w:id="0">
          <w:tblGrid>
            <w:gridCol w:w="1680"/>
            <w:gridCol w:w="7185"/>
          </w:tblGrid>
        </w:tblGridChange>
      </w:tblGrid>
      <w:tr>
        <w:trPr>
          <w:cantSplit w:val="0"/>
          <w:trHeight w:val="1194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 casi seguro que el riesgo ocurra y se necesitan medidas preventivas inmediatas.</w:t>
            </w:r>
          </w:p>
        </w:tc>
      </w:tr>
      <w:tr>
        <w:trPr>
          <w:cantSplit w:val="0"/>
          <w:trHeight w:val="885.4541015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es probable de que ocurra y requiere atención proactiva.</w:t>
            </w:r>
          </w:p>
        </w:tc>
      </w:tr>
      <w:tr>
        <w:trPr>
          <w:cantSplit w:val="0"/>
          <w:trHeight w:val="939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shd w:fill="ffd9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Hay una posibilidad razonable de que el riesgo ocurra y debe ser monitoreado.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right w:color="000000" w:space="0" w:sz="8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es poco probable de que ocurra, pero no se puede descartar completamente.</w:t>
            </w:r>
          </w:p>
        </w:tc>
      </w:tr>
      <w:tr>
        <w:trPr>
          <w:cantSplit w:val="0"/>
          <w:trHeight w:val="1380.9082031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Baja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es poco probable de que ocurra, pero no se puede descartar completamente.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2s8eyo1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Impacto</w:t>
      </w: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7185"/>
        <w:tblGridChange w:id="0">
          <w:tblGrid>
            <w:gridCol w:w="1680"/>
            <w:gridCol w:w="7185"/>
          </w:tblGrid>
        </w:tblGridChange>
      </w:tblGrid>
      <w:tr>
        <w:trPr>
          <w:cantSplit w:val="0"/>
          <w:trHeight w:val="1194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impacto del riesgo es crítico, poniendo en peligro el éxito del proyecto o su viabilidad.</w:t>
            </w:r>
          </w:p>
        </w:tc>
      </w:tr>
      <w:tr>
        <w:trPr>
          <w:cantSplit w:val="0"/>
          <w:trHeight w:val="885.4541015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tiene un impacto significativo, causando problemas graves o retrasos importantes.</w:t>
            </w:r>
          </w:p>
        </w:tc>
      </w:tr>
      <w:tr>
        <w:trPr>
          <w:cantSplit w:val="0"/>
          <w:trHeight w:val="939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shd w:fill="ffd9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tiene un impacto moderado, causando retrasos o problemas manejables.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right w:color="000000" w:space="0" w:sz="8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impacto del riesgo es menor, causando algunas molestias o retrasos mínimos.</w:t>
            </w:r>
          </w:p>
        </w:tc>
      </w:tr>
      <w:tr>
        <w:trPr>
          <w:cantSplit w:val="0"/>
          <w:trHeight w:val="1380.9082031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impacto del riesgo es insignificante y no afecta significativamente al proyecto.</w:t>
            </w:r>
          </w:p>
        </w:tc>
      </w:tr>
    </w:tbl>
    <w:p w:rsidR="00000000" w:rsidDel="00000000" w:rsidP="00000000" w:rsidRDefault="00000000" w:rsidRPr="00000000" w14:paraId="00000093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2s8eyo1" w:id="32"/>
      <w:bookmarkEnd w:id="32"/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1350"/>
        <w:gridCol w:w="1590"/>
        <w:gridCol w:w="1695"/>
        <w:gridCol w:w="1935"/>
        <w:gridCol w:w="1890"/>
        <w:tblGridChange w:id="0">
          <w:tblGrid>
            <w:gridCol w:w="1560"/>
            <w:gridCol w:w="1350"/>
            <w:gridCol w:w="1590"/>
            <w:gridCol w:w="1695"/>
            <w:gridCol w:w="193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Objetivo de Proyecto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 (0,05)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(0,10)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 (0,20)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(0,40)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afectaría negativamente al objetivo del proyecto, no hay necesidad de modificarlo.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Habrá que realizar una revisión y ajuste al 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Costo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mayoría de los recursos están indispuestos para su uso (Alto impacto).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Calidad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entregables del proyecto no cumplen con los estándares de calidad por lo que se deben revisar o rehacer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</w:p>
    <w:tbl>
      <w:tblPr>
        <w:tblStyle w:val="Table11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Oportunidades</w:t>
      </w:r>
    </w:p>
    <w:tbl>
      <w:tblPr>
        <w:tblStyle w:val="Table12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Revisión de la tolerancia de los interesados (Stakeholders)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Interesados del proyecto: 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Valeska Jeria</w:t>
            </w:r>
            <w:r w:rsidDel="00000000" w:rsidR="00000000" w:rsidRPr="00000000">
              <w:rPr>
                <w:rtl w:val="0"/>
              </w:rPr>
              <w:t xml:space="preserve"> - Stakeholder principal del proyecto.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Carla Manzano</w:t>
            </w:r>
            <w:r w:rsidDel="00000000" w:rsidR="00000000" w:rsidRPr="00000000">
              <w:rPr>
                <w:rtl w:val="0"/>
              </w:rPr>
              <w:t xml:space="preserve"> - Stakeholder del proyecto.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Villarroel</w:t>
            </w:r>
            <w:r w:rsidDel="00000000" w:rsidR="00000000" w:rsidRPr="00000000">
              <w:rPr>
                <w:rtl w:val="0"/>
              </w:rPr>
              <w:t xml:space="preserve"> - Coordinador del proyecto.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Duoc UC Sede San Bernardo</w:t>
            </w:r>
            <w:r w:rsidDel="00000000" w:rsidR="00000000" w:rsidRPr="00000000">
              <w:rPr>
                <w:rtl w:val="0"/>
              </w:rPr>
              <w:t xml:space="preserve"> - Cliente principal del proyecto.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Estudiantes, profesores y empleados</w:t>
            </w:r>
            <w:r w:rsidDel="00000000" w:rsidR="00000000" w:rsidRPr="00000000">
              <w:rPr>
                <w:rtl w:val="0"/>
              </w:rPr>
              <w:t xml:space="preserve"> - Clientes del proyecto.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Tolerancias ante los riesgos: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del proyecto:</w:t>
            </w:r>
            <w:r w:rsidDel="00000000" w:rsidR="00000000" w:rsidRPr="00000000">
              <w:rPr>
                <w:rtl w:val="0"/>
              </w:rPr>
              <w:t xml:space="preserve"> Baja tolerancia frente a riesgos financieros e incumplimientos del presupuesto asignado, no más de un 5% de variabilidad.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 del proyecto:</w:t>
            </w:r>
            <w:r w:rsidDel="00000000" w:rsidR="00000000" w:rsidRPr="00000000">
              <w:rPr>
                <w:rtl w:val="0"/>
              </w:rPr>
              <w:t xml:space="preserve"> Baja tolerancia frente a riesgos operativos del proyecto.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Clientes del proyecto:</w:t>
            </w:r>
            <w:r w:rsidDel="00000000" w:rsidR="00000000" w:rsidRPr="00000000">
              <w:rPr>
                <w:rtl w:val="0"/>
              </w:rPr>
              <w:t xml:space="preserve"> Tolerancia moderada frente a la puesta en marcha del proyecto, más tardar la temporada académica de verano para la puesta a prueba.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Comunicación con los interesados: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Documentación, registros e informes entregables de manera frecuente para validar la documentación existente del proyecto junto a reuniones con los interesados para conocer la opinión sobre el avance del proyecto.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Formatos de los Informes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Planilla Control de Riesgos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Fecha de inicio: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26 de Agosto del 2024.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Frecuencia: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Semanal.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Contenido: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Descripción de los  riesgos del proyecto, amenazas, vulnerabilidades,  evaluación de probabilidad e impacto, puntuación del riesgo, tipo de estrategia a utilizar, plan de mitigación y/o contingencia respectivamente.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ind w:left="0" w:firstLine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Formato: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Planilla de Excel.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ind w:left="0" w:firstLine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Equipo de Trabajo: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Miguel Navarrete.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Sebastian Gonzalez.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Nicolas Zuñiga.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Felipe Cornejo.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bookmarkStart w:colFirst="0" w:colLast="0" w:name="_heading=h.m6icirataabv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1ksv4uv" w:id="39"/>
      <w:bookmarkEnd w:id="3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Seguimiento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5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 Modificación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Integrantes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</w:tbl>
      </w:sdtContent>
    </w:sdt>
    <w:p w:rsidR="00000000" w:rsidDel="00000000" w:rsidP="00000000" w:rsidRDefault="00000000" w:rsidRPr="00000000" w14:paraId="00000153">
      <w:pPr>
        <w:rPr/>
      </w:pPr>
      <w:bookmarkStart w:colFirst="0" w:colLast="0" w:name="_heading=h.fo4stpwu6sa8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Ignacio Villarroel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18" w:top="1985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0d0d0d"/>
        <w:sz w:val="28"/>
        <w:szCs w:val="28"/>
        <w:rtl w:val="0"/>
      </w:rPr>
      <w:t xml:space="preserve">DuocMaps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6920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5314950</wp:posOffset>
          </wp:positionH>
          <wp:positionV relativeFrom="paragraph">
            <wp:posOffset>-180974</wp:posOffset>
          </wp:positionV>
          <wp:extent cx="1238250" cy="90963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9096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Wmn-mRvzNqCuuen6IHcuC8NvdQgM8oPN/edit?usp=drive_link&amp;ouid=102339682029068394934&amp;rtpof=true&amp;sd=true" TargetMode="External"/><Relationship Id="rId8" Type="http://schemas.openxmlformats.org/officeDocument/2006/relationships/hyperlink" Target="https://docs.google.com/spreadsheets/d/1WUBqbV3jtsCPPCIG7QQVnpXsZuz1BYR6/edit?usp=sharing&amp;ouid=114156276740762032016&amp;rtpof=true&amp;sd=tru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teJjQKQ9hlL0vcStrjdwKtukIA==">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