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mc="http://schemas.openxmlformats.org/markup-compatibility/2006">
  <w:body>
    <w:p>
      <w:pPr>
        <w:spacing w:after="80"/>
      </w:pPr>
    </w:p>
    <w:p>
      <w:pPr>
        <w:jc w:val="center"/>
      </w:pPr>
      <w:r>
        <w:rPr>
          <w:b/>
          <w:bCs/>
          <w:sz w:val="22"/>
          <w:szCs w:val="22"/>
          <w:color w:val="1F4E79"/>
        </w:rPr>
        <w:t xml:space="preserve">UNIVERSIDAD DE LOS ANDES</w:t>
      </w:r>
    </w:p>
    <w:p>
      <w:pPr>
        <w:jc w:val="center"/>
      </w:pPr>
      <w:r>
        <w:rPr>
          <w:sz w:val="20"/>
          <w:szCs w:val="20"/>
        </w:rPr>
        <w:t xml:space="preserve">Maestría en Ingeniería de Software — MISW4501</w:t>
      </w:r>
    </w:p>
    <w:p>
      <w:pPr>
        <w:jc w:val="center"/>
      </w:pPr>
      <w:r>
        <w:rPr>
          <w:sz w:val="20"/>
          <w:szCs w:val="20"/>
        </w:rPr>
        <w:t xml:space="preserve">Proyecto Integrador — Grupo 2</w:t>
      </w:r>
    </w:p>
    <w:p>
      <w:pPr>
        <w:spacing w:after="80"/>
      </w:pPr>
    </w:p>
    <w:p>
      <w:pPr>
        <w:jc w:val="center"/>
        <w:spacing w:before="480" w:after="240"/>
      </w:pPr>
      <w:r>
        <w:rPr>
          <w:b/>
          <w:bCs/>
          <w:sz w:val="48"/>
          <w:szCs w:val="48"/>
          <w:color w:val="1F4E79"/>
        </w:rPr>
        <w:t xml:space="preserve">Definición de Frameworks y Ambientes de Prueba</w:t>
      </w:r>
    </w:p>
    <w:p>
      <w:pPr>
        <w:jc w:val="center"/>
      </w:pPr>
      <w:r>
        <w:rPr>
          <w:b/>
          <w:bCs/>
          <w:sz w:val="30"/>
          <w:szCs w:val="30"/>
          <w:color w:val="2E75B6"/>
        </w:rPr>
        <w:t xml:space="preserve">Solventa — Plataforma InsurTech</w:t>
      </w:r>
    </w:p>
    <w:p>
      <w:pPr>
        <w:jc w:val="center"/>
      </w:pPr>
      <w:r>
        <w:rPr>
          <w:sz w:val="20"/>
          <w:szCs w:val="20"/>
          <w:color w:val="666666"/>
        </w:rPr>
        <w:t xml:space="preserve">Versión 1.0  ·  Semana 3  ·  19 de agosto de 2026</w:t>
      </w:r>
    </w:p>
    <w:p>
      <w:pPr>
        <w:spacing w:after="80"/>
      </w:pPr>
    </w:p>
    <w:p>
      <w:pPr>
        <w:spacing w:after="80"/>
      </w:pP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 principal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Jazmin Natalia Córdoba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Coordinadora — Usabilidad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Juan Esteban Mejía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Integración y API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Postman Newman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Miguel Alejandro Gómez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Rendimiento y Seguridad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JMeter · OWASP ZAP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Angie Natalia Arandio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Unitarias y Módulo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pytest · Jasmine + Karma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1"/>
      </w:pPr>
      <w:r>
        <w:t xml:space="preserve">1. Objetivo y Alcance</w:t>
      </w:r>
    </w:p>
    <w:p>
      <w:r>
        <w:t xml:space="preserve">Este documento define los frameworks de pruebas y los ambientes de ejecución utilizados en el proyecto Solventa durante el período de pruebas (semanas 3–7). Complementa la Estrategia de Pruebas v2.0 con especificaciones técnicas de instalación, configuración y ejecución de cada framework por capa del sistema.</w:t>
      </w:r>
    </w:p>
    <w:p>
      <w:pPr>
        <w:spacing w:after="80"/>
      </w:pP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 principal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 E2E / integración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 mínima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Backend Python/Flask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pytest 8 + pytest-cov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Postman (Newman CLI)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80% líneas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Frontend web (Angular 17)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Jasmine 5 + Karma 6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70% líneas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Frontend móvil (Kotlin nativo)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JUnit 5 + Espresso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Espresso 3.6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70% líneas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Apache JMeter 5.6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WireMock (simulación)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p95 por ASR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OWASP ZAP 2.14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0 vulns críticas</w:t>
            </w:r>
          </w:p>
        </w:tc>
      </w:tr>
    </w:tbl>
    <w:p>
      <w:pPr>
        <w:spacing w:after="80"/>
      </w:pPr>
    </w:p>
    <w:p>
      <w:pPr>
        <w:pStyle w:val="H1"/>
      </w:pPr>
      <w:r>
        <w:t xml:space="preserve">2. Framework Backend — Python 3.11 / Flask</w:t>
      </w:r>
    </w:p>
    <w:p>
      <w:pPr>
        <w:pStyle w:val="H2"/>
      </w:pPr>
      <w:r>
        <w:t xml:space="preserve">2.1 Herramientas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Instalación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8.x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Runner principal de pruebas unitarias e integración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pip install pytest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pytest-cov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Medición de cobertura de código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pip install pytest-cov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testcontainers-python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PostgreSQL y Redis en Docker para pruebas de integración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pip install testcontainers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factory-boy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3.x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Fábrica de datos de prueba (fixtures)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pip install factory-boy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Faker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24.x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Generación de datos falsos realistas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pip install faker</w:t>
            </w:r>
          </w:p>
        </w:tc>
      </w:tr>
    </w:tbl>
    <w:p>
      <w:pPr>
        <w:spacing w:after="80"/>
      </w:pPr>
    </w:p>
    <w:p>
      <w:pPr>
        <w:pStyle w:val="H2"/>
      </w:pPr>
      <w:r>
        <w:t xml:space="preserve">2.2 Configuración (pyproject.toml)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[tool.pytest.ini_options]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testpaths     = ["tests"]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python_files  = ["test_*.py", "*_test.py"]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python_classes = ["Test*"]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python_functions = ["test_*"]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addopts       = "-v --cov=src --cov-report=html --cov-report=term-missing"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markers       = [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"unit: prueba unitaria sin dependencias externas",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"integration: prueba de integración con BD o Redis",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"slow: prueba lenta (&gt; 1s)",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]</w:t>
      </w:r>
    </w:p>
    <w:p>
      <w:pPr>
        <w:spacing w:after="80"/>
      </w:pPr>
    </w:p>
    <w:p>
      <w:pPr>
        <w:pStyle w:val="H2"/>
      </w:pPr>
      <w:r>
        <w:t xml:space="preserve">2.3 Estructura de directorios de prueba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backend/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├── src/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│   ├── cotizacion/      # servicio de cotización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│   ├── siniestros/      # servicio de siniestros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│   └── pagos/           # servicio de pagos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└── tests/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├── unit/            # pruebas unitarias (sin BD/Redis)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├── integration/     # pruebas de integración (testcontainers)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└── conftest.py      # fixtures compartidos</w:t>
      </w:r>
    </w:p>
    <w:p>
      <w:pPr>
        <w:spacing w:after="80"/>
      </w:pPr>
    </w:p>
    <w:p>
      <w:pPr>
        <w:pStyle w:val="H2"/>
      </w:pPr>
      <w:r>
        <w:t xml:space="preserve">2.4 Comandos de ejecución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Todas las pruebas con cobertura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pytest --cov=src --cov-report=html tests/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Solo pruebas unitarias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pytest -m unit tests/unit/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Solo pruebas de integración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pytest -m integration tests/integration/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Verificar umbral mínimo (80%)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pytest --cov=src --cov-fail-under=80 tests/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Reporte HTML de cobertura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open htmlcov/index.html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Contrato API con Newman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newman run solventa.postman_collection.json</w:t>
            </w:r>
          </w:p>
        </w:tc>
      </w:tr>
    </w:tbl>
    <w:p>
      <w:pPr>
        <w:spacing w:after="80"/>
      </w:pPr>
    </w:p>
    <w:p>
      <w:pPr>
        <w:pStyle w:val="H2"/>
      </w:pPr>
      <w:r>
        <w:t xml:space="preserve">2.5 Fixture de integración con testcontainers (ejemplo)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# tests/conftest.py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import pytest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from testcontainers.postgres import PostgresContainer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from testcontainers.redis import RedisContainer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/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@pytest.fixture(scope="session")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def postgres():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with PostgresContainer("postgres:15") as pg: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yield pg.get_connection_url()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/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@pytest.fixture(scope="session")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def redis_url():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with RedisContainer("redis:7") as r: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yield r.get_connection_url()</w:t>
      </w:r>
    </w:p>
    <w:p>
      <w:pPr>
        <w:spacing w:after="80"/>
      </w:pPr>
    </w:p>
    <w:p>
      <w:pPr>
        <w:pStyle w:val="H1"/>
      </w:pPr>
      <w:r>
        <w:t xml:space="preserve">3. Framework Frontend Web — Angular 17 + TypeScript</w:t>
      </w:r>
    </w:p>
    <w:p>
      <w:pPr>
        <w:pStyle w:val="H2"/>
      </w:pPr>
      <w:r>
        <w:t xml:space="preserve">3.1 Herramientas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Jasmine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Test runner y assertions (BDD)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Karma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Ejecuta las pruebas unitarias en navegador real (Chrome headless)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Angular Testing Library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15.x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de componentes centradas en el usuario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1.40+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E2E y de aceptación en navegador real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@axe-core/playwright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de accesibilidad automáticas (WCAG 2.1 AA)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@ngx-translate/core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15.x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Internacionalización — pruebas por locale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msw (Mock Service Worker)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Intercepción de peticiones HTTP en pruebas</w:t>
            </w:r>
          </w:p>
        </w:tc>
      </w:tr>
    </w:tbl>
    <w:p/>
    <w:p>
      <w:pPr>
        <w:pStyle w:val="H2"/>
      </w:pPr>
      <w:r>
        <w:t xml:space="preserve">3.2 Configuración (karma.conf.js)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process.env.CHROME_BIN = require('puppeteer').executablePath();</w:t>
      </w:r>
    </w:p>
    <w:p/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module.exports = function (config) {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config.set({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frameworks: ['jasmine', '@angular-devkit/build-angular'],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plugins: [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require('karma-jasmine'),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require('karma-chrome-launcher'),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require('karma-coverage'),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],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coverageReporter: {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dir: require('path').join(__dirname, './coverage'),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subdir: '.',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reporters: [{ type: 'html' }, { type: 'text-summary' }],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check: { global: { statements: 70, branches: 65, functions: 70, lines: 70 } },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},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browsers: ['ChromeHeadless'],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singleRun: true,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});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};</w:t>
      </w:r>
    </w:p>
    <w:p/>
    <w:p>
      <w:pPr>
        <w:pStyle w:val="H2"/>
      </w:pPr>
      <w:r>
        <w:t xml:space="preserve">3.3 Configuración de Playwright (playwright.config.ts)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import { defineConfig } from '@playwright/test';</w:t>
      </w:r>
    </w:p>
    <w:p/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export default defineConfig({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testDir: './e2e',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use: {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baseURL: 'http://localhost:4200',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trace: 'on-first-retry',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screenshot: 'only-on-failure',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},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projects: [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{ name: 'chromium', use: { channel: 'chrome' } },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{ name: 'firefox' },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{ name: 'webkit' },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],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});</w:t>
      </w:r>
    </w:p>
    <w:p/>
    <w:p>
      <w:pPr>
        <w:pStyle w:val="H2"/>
      </w:pPr>
      <w:r>
        <w:t xml:space="preserve">3.4 Comandos de ejecución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unitarias con cobertura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ng test --no-watch --code-coverage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unitarias modo watch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ng test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Verificar umbral 70%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ng test --no-watch --code-coverage (falla si &amp;lt; 70% por karma.conf.js)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E2E Playwright (todos)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npx playwright test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E2E solo Chromium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npx playwright test --project=chromium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Reporte Playwright HTML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npx playwright show-report</w:t>
            </w:r>
          </w:p>
        </w:tc>
      </w:tr>
    </w:tbl>
    <w:p/>
    <w:p>
      <w:pPr>
        <w:pStyle w:val="H2"/>
      </w:pPr>
      <w:r>
        <w:t xml:space="preserve">3.5 Estructura de directorios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frontend-web/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├── src/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│   ├── app/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│   │   ├── components/    # componentes Angular (standalone)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│   │   ├── pages/         # páginas / rutas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│   │   ├── services/      # servicios inyectables (HttpClient, estado)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│   │   └── pipes/         # pipes de transformación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│   └── *.spec.ts          # pruebas unitarias Jasmine + Karma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├── e2e/                   # pruebas E2E Playwright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└── karma.conf.js</w:t>
      </w:r>
    </w:p>
    <w:p/>
    <w:p>
      <w:pPr>
        <w:pStyle w:val="H1"/>
      </w:pPr>
      <w:r>
        <w:t xml:space="preserve">4. Framework Frontend Móvil — Kotlin nativo (Android)</w:t>
      </w:r>
    </w:p>
    <w:p>
      <w:pPr>
        <w:pStyle w:val="H2"/>
      </w:pPr>
      <w:r>
        <w:t xml:space="preserve">4.1 Herramientas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JUnit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Test runner de pruebas unitarias (Kotlin/JVM)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Espresso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3.6.x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de UI/componentes centradas en el usuario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UiAutomator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2.3.x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E2E de flujos completos en emulador o dispositivo real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MockK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1.13.x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Mocking de dependencias en pruebas unitarias Kotlin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Robolectric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unitarias de componentes Android sin emulador; localización por strings.xml</w:t>
            </w:r>
          </w:p>
        </w:tc>
      </w:tr>
    </w:tbl>
    <w:p/>
    <w:p>
      <w:pPr>
        <w:pStyle w:val="H2"/>
      </w:pPr>
      <w:r>
        <w:t xml:space="preserve">4.2 Configuración Gradle (app/build.gradle.kts — bloque de test)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android {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defaultConfig {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testInstrumentationRunner = "androidx.test.runner.AndroidJUnitRunner"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}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testOptions {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unitTests.isIncludeAndroidResources = true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}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}</w:t>
      </w:r>
    </w:p>
    <w:p/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dependencies {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testImplementation("junit:junit:5.10.2")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testImplementation("io.mockk:mockk:1.13.10")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testImplementation("org.robolectric:robolectric:4.12")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androidTestImplementation("androidx.test.espresso:espresso-core:3.6.1")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androidTestImplementation("androidx.test.uiautomator:uiautomator:2.3.0")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}</w:t>
      </w:r>
    </w:p>
    <w:p/>
    <w:p>
      <w:pPr>
        <w:pStyle w:val="H2"/>
      </w:pPr>
      <w:r>
        <w:t xml:space="preserve">4.3 Comandos de ejecución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unitarias con cobertura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./gradlew testDebugUnitTest jacocoTestReport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Build APK para pruebas instrumentadas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./gradlew assembleDebug assembleAndroidTest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E2E Espresso en emulador Android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./gradlew connectedDebugAndroidTest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E2E modo avión (ASR-3.1 offline sync)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./gradlew connectedDebugAndroidTest -Ptest.filter=OfflineSyncTest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Device Farm Android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devicefarm schedule-run --project-arn $PROJECT_ARN ...</w:t>
            </w:r>
          </w:p>
        </w:tc>
      </w:tr>
    </w:tbl>
    <w:p/>
    <w:p>
      <w:pPr>
        <w:pStyle w:val="H2"/>
      </w:pPr>
      <w:r>
        <w:t xml:space="preserve">4.4 Prueba de modo offline (Espresso — ASR-3.1)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// androidTest/OfflineSyncTest.kt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@RunWith(AndroidJUnit4::class)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class OfflineSyncTest {</w:t>
      </w:r>
    </w:p>
    <w:p/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@Before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fun setUp() {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loginAndSyncPolicies()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}</w:t>
      </w:r>
    </w:p>
    <w:p/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@Test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fun muestraPolizasSinConexion() {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// simula modo avión deshabilitando radios de red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device.executeShellCommand("svc wifi disable")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device.executeShellCommand("svc data disable")</w:t>
      </w:r>
    </w:p>
    <w:p/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onView(withId(R.id.tab_billetera)).perform(click())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onView(withId(R.id.poliza_card_0)).check(matches(isDisplayed()))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}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}</w:t>
      </w:r>
    </w:p>
    <w:p/>
    <w:p>
      <w:pPr>
        <w:pStyle w:val="H1"/>
      </w:pPr>
      <w:r>
        <w:t xml:space="preserve">5. Framework de Rendimiento — Apache JMeter 5.6</w:t>
      </w:r>
    </w:p>
    <w:p>
      <w:pPr>
        <w:pStyle w:val="H2"/>
      </w:pPr>
      <w:r>
        <w:t xml:space="preserve">5.1 Herramientas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Apache JMeter 5.6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Generador de carga y medición de latencia (p95, p99, throughput)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WireMock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Simulador de latencia de proveedores externos (Open Finance) para ASR-1.2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CloudWatch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Monitoreo de métricas de infraestructura durante experimentos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FIS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Fault Injection Simulator para experimentos de caída de zona (ASR-3.2)</w:t>
            </w:r>
          </w:p>
        </w:tc>
      </w:tr>
    </w:tbl>
    <w:p>
      <w:pPr>
        <w:spacing w:after="80"/>
      </w:pPr>
    </w:p>
    <w:p>
      <w:pPr>
        <w:pStyle w:val="H2"/>
      </w:pPr>
      <w:r>
        <w:t xml:space="preserve">5.2 Configuración JMeter — Thread Group (ASR-1.1)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Number of Threads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500 usuarios concurrentes (500 req/min)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Ramp-up Period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60s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Tiempo para alcanzar los 500 hilos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Loop Count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Forever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Ejecución continua durante la prueba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600s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10 minutos de carga sostenida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Target throughput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500/min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Configurado via Constant Throughput Timer</w:t>
            </w:r>
          </w:p>
        </w:tc>
      </w:tr>
    </w:tbl>
    <w:p>
      <w:pPr>
        <w:spacing w:after="80"/>
      </w:pPr>
    </w:p>
    <w:p>
      <w:pPr>
        <w:pStyle w:val="H2"/>
      </w:pPr>
      <w:r>
        <w:t xml:space="preserve">5.3 Configuración Assertions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ASR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Umbral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ASR-1.1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Response Time Percentile 95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ASR-1.1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Response Time Percentile 99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&lt; 400ms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ASR-1.1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Error Rate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&lt; 0.1%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ASR-1.2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Response Time p95 (con caché)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ASR-1.2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Error Rate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0%</w:t>
            </w:r>
          </w:p>
        </w:tc>
      </w:tr>
    </w:tbl>
    <w:p>
      <w:pPr>
        <w:spacing w:after="80"/>
      </w:pPr>
    </w:p>
    <w:p>
      <w:pPr>
        <w:pStyle w:val="H2"/>
      </w:pPr>
      <w:r>
        <w:t xml:space="preserve">5.4 Comandos de ejecución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# Ejecutar prueba ASR-1.1 en modo CLI (sin GUI)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jmeter -n -t asr_1_1_scoring.jmx \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-l results/asr_1_1_$(date +%Y%m%d).jtl \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-e -o results/asr_1_1_report/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/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# Abrir reporte HTML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open results/asr_1_1_report/index.html</w:t>
      </w:r>
    </w:p>
    <w:p>
      <w:pPr>
        <w:spacing w:after="80"/>
      </w:pPr>
    </w:p>
    <w:p>
      <w:pPr>
        <w:pStyle w:val="H1"/>
      </w:pPr>
      <w:r>
        <w:t xml:space="preserve">6. Framework de Seguridad — OWASP ZAP 2.14</w:t>
      </w:r>
    </w:p>
    <w:p>
      <w:pPr>
        <w:pStyle w:val="H2"/>
      </w:pPr>
      <w:r>
        <w:t xml:space="preserve">6.1 Modo de uso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en Solventa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Spider (activo)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Rastreo automático de todos los endpoints REST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Descubrimiento de superficie de ataque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Active Scan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Inyección de payloads maliciosos en parámetros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Detección de SQLi, XSS, CSRF, IDOR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Proxy interceptor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Intercepción de tráfico TLS para validar cifrado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Verificar TLS 1.3 en todas las transmisiones (ASR-4.1)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API Import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Importar spec OpenAPI 3.0 para escaneo dirigido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Escaneo completo de la API REST de Solventa</w:t>
            </w:r>
          </w:p>
        </w:tc>
      </w:tr>
    </w:tbl>
    <w:p>
      <w:pPr>
        <w:spacing w:after="80"/>
      </w:pPr>
    </w:p>
    <w:p>
      <w:pPr>
        <w:pStyle w:val="H2"/>
      </w:pPr>
      <w:r>
        <w:t xml:space="preserve">6.2 Configuración para ASR-4.1 (TLS 1.3)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# Iniciar ZAP como proxy en modo daemon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zap.sh -daemon -host 0.0.0.0 -port 8080 \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-config api.key=solventa-zap-key \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-config connection.dnsTtlSuccessfulQueries=-1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/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# Importar spec OpenAPI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curl 'http://localhost:8080/JSON/openapi/action/importUrl/' \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--data 'url=https://api-staging.solventa.co/openapi.json&amp;apikey=solventa-zap-key'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/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# Ejecutar escaneo activo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curl 'http://localhost:8080/JSON/ascan/action/scan/' \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--data 'url=https://api-staging.solventa.co&amp;apikey=solventa-zap-key'</w:t>
      </w:r>
    </w:p>
    <w:p>
      <w:pPr>
        <w:spacing w:after="80"/>
      </w:pPr>
    </w:p>
    <w:p>
      <w:pPr>
        <w:pStyle w:val="H2"/>
      </w:pPr>
      <w:r>
        <w:t xml:space="preserve">6.3 Criterios de aceptación OWASP ZAP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Alto (High)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0 vulnerabilidades — bloquea el despliegue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Medio (Medium)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0 vulnerabilidades — requiere resolución inmediata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Bajo (Low)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≤ 5 aceptadas con justificación documentada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Informativo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Sin límite — revisar manualmente</w:t>
            </w:r>
          </w:p>
        </w:tc>
      </w:tr>
    </w:tbl>
    <w:p>
      <w:pPr>
        <w:spacing w:after="80"/>
      </w:pPr>
    </w:p>
    <w:p>
      <w:pPr>
        <w:pStyle w:val="H1"/>
      </w:pPr>
      <w:r>
        <w:t xml:space="preserve">7. Definición de Ambientes de Prueba</w:t>
      </w:r>
    </w:p>
    <w:p>
      <w:pPr>
        <w:pStyle w:val="H2"/>
      </w:pPr>
      <w:r>
        <w:t xml:space="preserve">7.1 Resumen de Ambientes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Infraestructura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lo usa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Local / Dev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Docker Compose en laptop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unitarias e integración durante desarrollo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Staging (AWS)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EKS 2 nodos t3.medium + RDS + ElastiCache + MSK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de integración API, rendimiento e hipótesis ASR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Juan, Miguel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EC2 t3.medium dedicado para JMeter + CloudWatch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Experimentos ASR-1.1, ASR-1.2, ASR-3.1, ASR-3.2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Miguel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Instancia staging aislada (sin tráfico real)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Escaneo DAST con OWASP ZAP en modo activo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Miguel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Móvil — Local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Emulador Android (API 34)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Espresso E2E durante desarrollo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Juan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Móvil — Cloud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Device Farm (Android API 34 reales)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Pruebas Espresso en dispositivos físicos para CI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Juan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Chaos (FIS)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FIS sobre el clúster EKS de staging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Experimento ASR-3.2: caída de zona de disponibilidad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Miguel</w:t>
            </w:r>
          </w:p>
        </w:tc>
      </w:tr>
    </w:tbl>
    <w:p>
      <w:pPr>
        <w:spacing w:after="80"/>
      </w:pPr>
    </w:p>
    <w:p>
      <w:pPr>
        <w:pStyle w:val="H2"/>
      </w:pPr>
      <w:r>
        <w:t xml:space="preserve">7.2 Ambiente Local — Docker Compose</w:t>
      </w:r>
    </w:p>
    <w:p>
      <w:r>
        <w:t xml:space="preserve">El ambiente local usa Docker Compose para levantar todos los servicios del backend sin necesidad de conectarse a AWS. Es el ambiente principal para desarrollo y pruebas unitarias.</w:t>
      </w:r>
    </w:p>
    <w:p>
      <w:pPr>
        <w:spacing w:after="80"/>
      </w:pP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# docker-compose.yml (extracto relevante para pruebas)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services: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postgres: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image: postgres:15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environment: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POSTGRES_DB: solventa_dev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POSTGRES_USER: solventa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POSTGRES_PASSWORD: solventa_pass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ports: ['5432:5432']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/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redis: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image: redis:7-alpine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ports: ['6379:6379']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/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kafka: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image: bitnami/kafka:3.6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environment: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KAFKA_CFG_NODE_ID: 1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KAFKA_CFG_PROCESS_ROLES: broker,controller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KAFKA_CFG_LISTENERS: PLAINTEXT://:9092,CONTROLLER://:9093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KAFKA_CFG_ADVERTISED_LISTENERS: PLAINTEXT://localhost:9092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KAFKA_CFG_CONTROLLER_LISTENER_NAMES: CONTROLLER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KAFKA_CFG_CONTROLLER_QUORUM_VOTERS: 1@kafka:9093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ports: ['9092:9092']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/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api-cotizacion: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build: ./services/cotizacion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environment: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DATABASE_URL: postgresql://solventa:solventa_pass@postgres:5432/solventa_dev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REDIS_URL: redis://redis:6379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KAFKA_BOOTSTRAP_SERVERS: kafka:9092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ports: ['5001:5001']</w:t>
      </w:r>
    </w:p>
    <w:p>
      <w:pPr>
        <w:spacing w:after="80"/>
      </w:pP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docker compose up -d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Levantar todos los servicios en background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docker compose up -d postgres redis kafka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Levantar solo dependencias (sin APIs)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docker compose logs -f api-cotizacion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Ver logs del servicio de cotización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docker compose down -v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Detener y eliminar volúmenes (datos)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docker stop redis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Simular caída de Redis (experimento ASR-3.1)</w:t>
            </w:r>
          </w:p>
        </w:tc>
      </w:tr>
    </w:tbl>
    <w:p>
      <w:pPr>
        <w:spacing w:after="80"/>
      </w:pPr>
    </w:p>
    <w:p>
      <w:pPr>
        <w:pStyle w:val="H2"/>
      </w:pPr>
      <w:r>
        <w:t xml:space="preserve">7.3 Ambiente Staging — AWS EKS</w:t>
      </w: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 AWS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Configuración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Kubernetes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EKS 1.29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2 nodos t3.medium, multi-AZ (us-east-1a, us-east-1b)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RDS PostgreSQL 15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db.t3.medium, Multi-AZ, backups automáticos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Caché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ElastiCache Redis 7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cache.t3.micro, cluster mode off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Mensajería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Amazon MSK 3.6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2 brokers m5.large, retención 7 días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Ingress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ALB + Ingress Controller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TLS 1.3 terminación en ALB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Monitoreo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CloudWatch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Métricas de pods, latencia, errores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Secretos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Secrets Manager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Credenciales BD, Redis, APIs externas</w:t>
            </w:r>
          </w:p>
        </w:tc>
      </w:tr>
    </w:tbl>
    <w:p>
      <w:pPr>
        <w:spacing w:after="80"/>
      </w:pPr>
    </w:p>
    <w:p>
      <w:pPr>
        <w:pStyle w:val="H2"/>
      </w:pPr>
      <w:r>
        <w:t xml:space="preserve">7.4 Ambiente Chaos — AWS Fault Injection Simulator (ASR-3.2)</w:t>
      </w:r>
    </w:p>
    <w:p>
      <w:r>
        <w:t xml:space="preserve">AWS FIS se usa exclusivamente para el experimento ASR-3.2 (caída de zona EKS). El experimento termina todos los nodos de EKS en us-east-1a para verificar que el tráfico migra automáticamente a us-east-1b con RTO ≤ 10 minutos y RPO ≤ 30 segundos.</w:t>
      </w:r>
    </w:p>
    <w:p>
      <w:pPr>
        <w:spacing w:after="80"/>
      </w:pP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# Ejemplo de plantilla de experimento FIS (YAML)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description: Caída zona us-east-1a — experimento ASR-3.2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targets: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EKS-nodes-zone-a: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resourceType: aws:ec2:instance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resourceTags: { 'eks:cluster-name': 'solventa-staging', 'topology.kubernetes.io/zone': 'us-east-1a' }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selectionMode: ALL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actions: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terminate-nodes: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actionId: aws:ec2:terminate-instances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targets: { Instances: EKS-nodes-zone-a }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stopConditions: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- source: aws:cloudwatch:alarm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value: arn:aws:cloudwatch:...solventa-availability-alarm</w:t>
      </w:r>
    </w:p>
    <w:p>
      <w:pPr>
        <w:spacing w:after="80"/>
      </w:pPr>
    </w:p>
    <w:p>
      <w:pPr>
        <w:pStyle w:val="H2"/>
      </w:pPr>
      <w:r>
        <w:t xml:space="preserve">7.5 Ambiente Móvil — AWS Device Farm</w:t>
      </w:r>
    </w:p>
    <w:p>
      <w:r>
        <w:t xml:space="preserve">Para pruebas en dispositivos físicos reales (no emuladores), se usa AWS Device Farm. Las pruebas instrumentadas Espresso se empaquetan y se envían a Device Farm para ejecutarse en dispositivos Android API 34 reales.</w:t>
      </w:r>
    </w:p>
    <w:p>
      <w:pPr>
        <w:spacing w:after="80"/>
      </w:pP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 / Configuración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Build del APK para Device Farm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cd android &amp;&amp; ./gradlew assembleDebug assembleAndroidTest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Crear proyecto en Device Farm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devicefarm create-project --name Solventa-E2E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Subir APK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devicefarm create-upload --project-arn $ARN --type ANDROID_APP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Subir test package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devicefarm create-upload --type INSTRUMENTATION_TEST_PACKAGE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Programar ejecución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devicefarm schedule-run --project-arn $ARN --device-pool-arn $POOL ...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Consultar resultados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aws devicefarm get-run --arn $RUN_ARN</w:t>
            </w:r>
          </w:p>
        </w:tc>
      </w:tr>
    </w:tbl>
    <w:p>
      <w:pPr>
        <w:spacing w:after="80"/>
      </w:pPr>
    </w:p>
    <w:p>
      <w:pPr>
        <w:pStyle w:val="H1"/>
      </w:pPr>
      <w:r>
        <w:t xml:space="preserve">8. Integración Continua — GitHub Actions</w:t>
      </w:r>
    </w:p>
    <w:p>
      <w:r>
        <w:t xml:space="preserve">El pipeline de CI ejecuta automáticamente las pruebas unitarias y de contrato API en cada push a ramas de feature y en cada PR a develop.</w:t>
      </w:r>
    </w:p>
    <w:p>
      <w:pPr>
        <w:spacing w:after="80"/>
      </w:pP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# .github/workflows/tests.yml (estructura)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name: Tests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on: [push, pull_request]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/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jobs: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backend-tests: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runs-on: ubuntu-latest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services: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postgres: { image: postgres:15, env: { POSTGRES_DB: solventa_test, ... } }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redis:    { image: redis:7 }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steps: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- uses: actions/checkout@v4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- uses: actions/setup-python@v5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with: { python-version: '3.11' }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- run: pip install -r requirements-test.txt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- run: pytest --cov=src --cov-fail-under=80 tests/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/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web-tests: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runs-on: ubuntu-latest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steps: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- uses: actions/checkout@v4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- uses: actions/setup-node@v4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  with: { node-version: '20' }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- run: npm ci</w:t>
      </w:r>
    </w:p>
    <w:p>
      <w:pPr>
        <w:spacing w:after="20"/>
        <w:ind w:left="360"/>
        <w:shd w:val="clear" w:color="auto" w:fill="F2F2F2"/>
      </w:pPr>
      <w:r>
        <w:rPr>
          <w:sz w:val="18"/>
          <w:szCs w:val="18"/>
          <w:color w:val="1F4E79"/>
        </w:rPr>
        <w:t xml:space="preserve">      - run: ng test --no-watch --code-coverage</w:t>
      </w:r>
    </w:p>
    <w:p>
      <w:pPr>
        <w:spacing w:after="80"/>
      </w:pPr>
    </w:p>
    <w:tbl>
      <w:tblPr>
        <w:tblStyle w:val="TableGrid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r>
        <w:trPr>
          <w:tblHeader/>
        </w:trPr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 CI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Pruebas ejecutadas</w:t>
            </w:r>
          </w:p>
        </w:tc>
        <w:tc>
          <w:tcPr>
            <w:shd w:val="clear" w:color="auto" w:fill="1F4E79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 check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Push a feature branch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Unitarias backend (pytest) + Unitarias web (Karma)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~5 min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Merge check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PR a develop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Unitarias + integración API (Newman)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~10 min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Cron 02:00 UTC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Todas: unitarias + integración + E2E Playwright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~30 min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Release gate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Tag semver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Suite completa + OWASP ZAP (seguridad)</w:t>
            </w:r>
          </w:p>
        </w:tc>
        <w:tc>
          <w:tcPr>
            <w:shd w:val="clear" w:color="auto" w:fill="FFFFFF"/>
          </w:tcPr>
          <w:p>
            <w:r>
              <w:rPr>
                <w:color w:val="000000"/>
                <w:sz w:val="20"/>
                <w:szCs w:val="20"/>
              </w:rPr>
              <w:t xml:space="preserve">~60 min</w:t>
            </w:r>
          </w:p>
        </w:tc>
      </w:tr>
    </w:tbl>
    <w:p>
      <w:pPr>
        <w:spacing w:after="80"/>
      </w:pPr>
    </w:p>
    <w:sectPr>
      <w:pgSz w:w="12240" w:h="15840"/>
      <w:pgMar w:top="1134" w:right="1008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C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spacing w:after="120"/>
    </w:pPr>
  </w:style>
  <w:style w:type="paragraph" w:styleId="H1">
    <w:name w:val="heading 1"/>
    <w:basedOn w:val="Normal"/>
    <w:pPr>
      <w:keepNext/>
      <w:keepLines/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2">
    <w:name w:val="heading 2"/>
    <w:basedOn w:val="Normal"/>
    <w:pPr>
      <w:keepNext/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3">
    <w:name w:val="heading 3"/>
    <w:basedOn w:val="Normal"/>
    <w:pPr>
      <w:keepNext/>
      <w:spacing w:before="160" w:after="40"/>
      <w:outlineLvl w:val="2"/>
    </w:pPr>
    <w:rPr>
      <w:b/>
      <w:bCs/>
      <w:color w:val="404040"/>
      <w:sz w:val="24"/>
      <w:szCs w:val="24"/>
    </w:rPr>
  </w:style>
  <w:style w:type="table" w:styleId="TableGrid">
    <w:name w:val="Table Grid"/>
    <w:tblPr>
      <w:tblBorders>
        <w:top w:val="single" w:sz="4" w:space="0" w:color="B0B0B0"/>
        <w:left w:val="single" w:sz="4" w:space="0" w:color="B0B0B0"/>
        <w:bottom w:val="single" w:sz="4" w:space="0" w:color="B0B0B0"/>
        <w:right w:val="single" w:sz="4" w:space="0" w:color="B0B0B0"/>
        <w:insideH w:val="single" w:sz="4" w:space="0" w:color="B0B0B0"/>
        <w:insideV w:val="single" w:sz="4" w:space="0" w:color="B0B0B0"/>
      </w:tblBorders>
    </w:tblPr>
    <w:tcPr>
      <w:tcMar>
        <w:top w:w="80" w:type="dxa"/>
        <w:left w:w="108" w:type="dxa"/>
        <w:bottom w:w="80" w:type="dxa"/>
        <w:right w:w="108" w:type="dxa"/>
      </w:tcMar>
    </w:tc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Definición de Frameworks y Ambientes — Solventa</dc:title>
  <dc:creator>Grupo 2 — Córdoba, Mejía, Gómez, Arandio</dc:creator>
  <dcterms:created xsi:type="dcterms:W3CDTF">2026-08-19T00:00:00Z</dcterms:created>
</cp:coreProperties>
</file>