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B2A4A" w:sz="30" w:space="1"/>
        </w:pBdr>
        <w:spacing w:after="240" w:before="0"/>
      </w:pPr>
    </w:p>
    <w:p>
      <w:pPr>
        <w:spacing w:after="60" w:before="320"/>
      </w:pPr>
      <w:r>
        <w:rPr>
          <w:rFonts w:ascii="Arial" w:cs="Arial" w:eastAsia="Arial" w:hAnsi="Arial"/>
          <w:b/>
          <w:bCs/>
          <w:i w:val="false"/>
          <w:iCs w:val="false"/>
          <w:color w:val="1B2A4A"/>
          <w:sz w:val="36"/>
          <w:szCs w:val="36"/>
        </w:rPr>
        <w:t xml:space="preserve">CREDITIQ — REPORTE DE ANÁLISIS FINANCIERO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/>
          <w:iCs/>
          <w:color w:val="2E4A7A"/>
          <w:sz w:val="22"/>
          <w:szCs w:val="22"/>
        </w:rPr>
        <w:t xml:space="preserve">Generado automáticamente por el Sistema Multiagente de IA</w:t>
      </w:r>
    </w:p>
    <w:p>
      <w:pPr>
        <w:pBdr>
          <w:bottom w:val="single" w:color="1F6EBF" w:sz="6" w:space="1"/>
        </w:pBdr>
        <w:spacing w:after="0" w:before="0"/>
      </w:pPr>
    </w:p>
    <w:p>
      <w:pPr>
        <w:spacing w:after="60" w:before="6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4238"/>
        <w:gridCol w:w="900"/>
        <w:gridCol w:w="210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D3D5C"/>
                <w:sz w:val="18"/>
                <w:szCs w:val="18"/>
              </w:rPr>
              <w:t xml:space="preserve">Entidad / Fondo</w:t>
            </w:r>
          </w:p>
        </w:tc>
        <w:tc>
          <w:tcPr>
            <w:tcW w:type="dxa" w:w="4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{{ENTITY_NAME}}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D3D5C"/>
                <w:sz w:val="18"/>
                <w:szCs w:val="18"/>
              </w:rPr>
              <w:t xml:space="preserve">Período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{{PERIOD}}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D3D5C"/>
                <w:sz w:val="18"/>
                <w:szCs w:val="18"/>
              </w:rPr>
              <w:t xml:space="preserve">Documento</w:t>
            </w:r>
          </w:p>
        </w:tc>
        <w:tc>
          <w:tcPr>
            <w:tcW w:type="dxa" w:w="4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{{DOCUMENT_TYPE}}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D3D5C"/>
                <w:sz w:val="18"/>
                <w:szCs w:val="18"/>
              </w:rPr>
              <w:t xml:space="preserve">Fecha Corte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{{CUTOFF_DATE}}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D3D5C"/>
                <w:sz w:val="18"/>
                <w:szCs w:val="18"/>
              </w:rPr>
              <w:t xml:space="preserve">Clasificación</w:t>
            </w:r>
          </w:p>
        </w:tc>
        <w:tc>
          <w:tcPr>
            <w:tcW w:type="dxa" w:w="4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{{CLASSIFICATION}}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D3D5C"/>
                <w:sz w:val="18"/>
                <w:szCs w:val="18"/>
              </w:rPr>
              <w:t xml:space="preserve">Generado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{{GENERATED_DATE}}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D3D5C"/>
                <w:sz w:val="18"/>
                <w:szCs w:val="18"/>
              </w:rPr>
              <w:t xml:space="preserve">Revisor IA</w:t>
            </w:r>
          </w:p>
        </w:tc>
        <w:tc>
          <w:tcPr>
            <w:tcW w:type="dxa" w:w="4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{{AI_REVIEWER}}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D3D5C"/>
                <w:sz w:val="18"/>
                <w:szCs w:val="18"/>
              </w:rPr>
              <w:t xml:space="preserve">Versión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8"/>
                <w:szCs w:val="18"/>
              </w:rPr>
              <w:t xml:space="preserve">{{REPORT_VERSION}}</w:t>
            </w:r>
          </w:p>
        </w:tc>
      </w:tr>
    </w:tbl>
    <w:p>
      <w:pPr>
        <w:spacing w:after="80" w:before="200"/>
      </w:pPr>
    </w:p>
    <w:p>
      <w:pPr>
        <w:pBdr>
          <w:bottom w:val="single" w:color="1B2A4A" w:sz="16" w:space="1"/>
        </w:pBdr>
        <w:spacing w:after="0" w:before="0"/>
      </w:pPr>
    </w:p>
    <w:p>
      <w:pPr>
        <w:spacing w:after="40" w:before="40"/>
      </w:pPr>
    </w:p>
    <w:p>
      <w:pPr>
        <w:spacing w:after="200" w:before="0"/>
      </w:pPr>
      <w:r>
        <w:rPr>
          <w:rFonts w:ascii="Arial" w:cs="Arial" w:eastAsia="Arial" w:hAnsi="Arial"/>
          <w:b/>
          <w:bCs/>
          <w:i w:val="false"/>
          <w:iCs w:val="false"/>
          <w:color w:val="C0392B"/>
          <w:sz w:val="16"/>
          <w:szCs w:val="16"/>
        </w:rPr>
        <w:t xml:space="preserve">CONFIDENCIAL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D3D5C"/>
          <w:sz w:val="16"/>
          <w:szCs w:val="16"/>
        </w:rPr>
        <w:t xml:space="preserve">Este documento contiene información generada por inteligencia artificial y requiere validación humana antes de su uso oficial. </w:t>
      </w:r>
      <w:r>
        <w:rPr>
          <w:rFonts w:ascii="Arial" w:cs="Arial" w:eastAsia="Arial" w:hAnsi="Arial"/>
          <w:b w:val="false"/>
          <w:bCs w:val="false"/>
          <w:i/>
          <w:iCs/>
          <w:color w:val="3D3D5C"/>
          <w:sz w:val="16"/>
          <w:szCs w:val="16"/>
        </w:rPr>
        <w:t xml:space="preserve">Sujeto a aprobación por Contador Público y Representante Legal.</w:t>
      </w:r>
    </w:p>
    <w:p>
      <w:r>
        <w:br w:type="page"/>
      </w:r>
    </w:p>
    <w:p>
      <w:pPr>
        <w:spacing w:after="0" w:before="200"/>
      </w:pPr>
    </w:p>
    <w:p>
      <w:pPr>
        <w:shd w:fill="1B2A4A" w:val="clear"/>
        <w:spacing w:after="0" w:before="0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26"/>
          <w:szCs w:val="26"/>
        </w:rPr>
        <w:t xml:space="preserve">  1  </w:t>
      </w:r>
      <w:r>
        <w:rPr>
          <w:rFonts w:ascii="Arial" w:cs="Arial" w:eastAsia="Arial" w:hAnsi="Arial"/>
          <w:b/>
          <w:bCs/>
          <w:i w:val="false"/>
          <w:iCs w:val="false"/>
          <w:color w:val="FFFFFF"/>
          <w:sz w:val="26"/>
          <w:szCs w:val="26"/>
        </w:rPr>
        <w:t xml:space="preserve">ENTIDAD REPORTANTE</w:t>
      </w:r>
    </w:p>
    <w:p>
      <w:pPr>
        <w:shd w:fill="D0E4F5" w:val="clear"/>
        <w:spacing w:after="80" w:before="40"/>
      </w:pPr>
      <w:r>
        <w:rPr>
          <w:rFonts w:ascii="Arial" w:cs="Arial" w:eastAsia="Arial" w:hAnsi="Arial"/>
          <w:b w:val="false"/>
          <w:bCs w:val="false"/>
          <w:i/>
          <w:iCs/>
          <w:color w:val="1B2A4A"/>
          <w:sz w:val="18"/>
          <w:szCs w:val="18"/>
        </w:rPr>
        <w:t xml:space="preserve">  Información general del fondo y contexto económico del período</w:t>
      </w:r>
    </w:p>
    <w:p>
      <w:pPr>
        <w:spacing w:after="40" w:before="120"/>
      </w:pPr>
    </w:p>
    <w:p>
      <w:pPr>
        <w:pBdr>
          <w:bottom w:val="single" w:color="1F6EBF" w:sz="6" w:space="1"/>
        </w:pBd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color w:val="2E4A7A"/>
          <w:sz w:val="22"/>
          <w:szCs w:val="22"/>
        </w:rPr>
        <w:t xml:space="preserve">1.1  Información del Fondo</w:t>
      </w:r>
    </w:p>
    <w:p>
      <w:pPr>
        <w:spacing w:after="40" w:before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Atributo</w:t>
            </w:r>
          </w:p>
        </w:tc>
        <w:tc>
          <w:tcPr>
            <w:tcW w:type="dxa" w:w="6438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32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{{ENTITY_INFO_R1_C1}}</w:t>
            </w:r>
          </w:p>
        </w:tc>
        <w:tc>
          <w:tcPr>
            <w:tcW w:type="dxa" w:w="64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{{ENTITY_INFO_R1_C2}}</w:t>
            </w:r>
          </w:p>
        </w:tc>
      </w:tr>
      <w:tr>
        <w:tc>
          <w:tcPr>
            <w:tcW w:type="dxa" w:w="32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{{ENTITY_INFO_R2_C1}}</w:t>
            </w:r>
          </w:p>
        </w:tc>
        <w:tc>
          <w:tcPr>
            <w:tcW w:type="dxa" w:w="64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{{ENTITY_INFO_R2_C2}}</w:t>
            </w:r>
          </w:p>
        </w:tc>
      </w:tr>
      <w:tr>
        <w:tc>
          <w:tcPr>
            <w:tcW w:type="dxa" w:w="32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{{ENTITY_INFO_R3_C1}}</w:t>
            </w:r>
          </w:p>
        </w:tc>
        <w:tc>
          <w:tcPr>
            <w:tcW w:type="dxa" w:w="64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{{ENTITY_INFO_R3_C2}}</w:t>
            </w:r>
          </w:p>
        </w:tc>
      </w:tr>
      <w:tr>
        <w:tc>
          <w:tcPr>
            <w:tcW w:type="dxa" w:w="32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{{ENTITY_INFO_R4_C1}}</w:t>
            </w:r>
          </w:p>
        </w:tc>
        <w:tc>
          <w:tcPr>
            <w:tcW w:type="dxa" w:w="64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{{ENTITY_INFO_R4_C2}}</w:t>
            </w:r>
          </w:p>
        </w:tc>
      </w:tr>
      <w:tr>
        <w:tc>
          <w:tcPr>
            <w:tcW w:type="dxa" w:w="32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{{ENTITY_INFO_R5_C1}}</w:t>
            </w:r>
          </w:p>
        </w:tc>
        <w:tc>
          <w:tcPr>
            <w:tcW w:type="dxa" w:w="64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{{ENTITY_INFO_R5_C2}}</w:t>
            </w:r>
          </w:p>
        </w:tc>
      </w:tr>
      <w:tr>
        <w:tc>
          <w:tcPr>
            <w:tcW w:type="dxa" w:w="32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{{ENTITY_INFO_R6_C1}}</w:t>
            </w:r>
          </w:p>
        </w:tc>
        <w:tc>
          <w:tcPr>
            <w:tcW w:type="dxa" w:w="64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{{ENTITY_INFO_R6_C2}}</w:t>
            </w:r>
          </w:p>
        </w:tc>
      </w:tr>
    </w:tbl>
    <w:p>
      <w:pPr>
        <w:spacing w:after="80" w:before="80"/>
      </w:pPr>
    </w:p>
    <w:p>
      <w:pPr>
        <w:spacing w:after="40" w:before="120"/>
      </w:pPr>
    </w:p>
    <w:p>
      <w:pPr>
        <w:pBdr>
          <w:bottom w:val="single" w:color="1F6EBF" w:sz="6" w:space="1"/>
        </w:pBd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color w:val="2E4A7A"/>
          <w:sz w:val="22"/>
          <w:szCs w:val="22"/>
        </w:rPr>
        <w:t xml:space="preserve">1.2  Contexto Macroeconómico del Período</w:t>
      </w:r>
    </w:p>
    <w:p>
      <w:pPr>
        <w:spacing w:after="40" w:before="40"/>
      </w:pPr>
    </w:p>
    <w:p>
      <w:pPr>
        <w:pBdr>
          <w:left w:val="single" w:color="D4A017" w:sz="12" w:space="2"/>
        </w:pBdr>
        <w:shd w:fill="FFF8E7" w:val="clear"/>
        <w:spacing w:after="60" w:before="60"/>
      </w:pPr>
      <w:r>
        <w:rPr>
          <w:rFonts w:ascii="Arial" w:cs="Arial" w:eastAsia="Arial" w:hAnsi="Arial"/>
          <w:b/>
          <w:bCs/>
          <w:i w:val="false"/>
          <w:iCs w:val="false"/>
          <w:color w:val="8B5E00"/>
          <w:sz w:val="20"/>
          <w:szCs w:val="20"/>
        </w:rPr>
        <w:t xml:space="preserve">{{MACRO_CONTEXT}}</w:t>
      </w:r>
      <w:r>
        <w:rPr>
          <w:rFonts w:ascii="Arial" w:cs="Arial" w:eastAsia="Arial" w:hAnsi="Arial"/>
          <w:b w:val="false"/>
          <w:bCs w:val="false"/>
          <w:i/>
          <w:iCs/>
          <w:color w:val="8B5E00"/>
          <w:sz w:val="18"/>
          <w:szCs w:val="18"/>
        </w:rPr>
        <w:t xml:space="preserve"> — Análisis del entorno macroeconómico generado por Agente 4. Incluir tasas de referencia, inflación, índices bursátiles relevantes y outlook.</w:t>
      </w:r>
    </w:p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color="1F6EBF" w:sz="4"/>
              <w:left w:val="single" w:color="1F6EBF" w:sz="4"/>
              <w:bottom w:val="single" w:color="1F6EBF" w:sz="4"/>
              <w:right w:val="single" w:color="1F6EBF" w:sz="4"/>
            </w:tcBorders>
            <w:shd w:fill="D0E4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4A7A"/>
                <w:sz w:val="16"/>
                <w:szCs w:val="16"/>
              </w:rPr>
              <w:t xml:space="preserve">Tasa Banco República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32"/>
                <w:szCs w:val="32"/>
              </w:rPr>
              <w:t xml:space="preserve">{{KPI_BR_RATE}}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D3D5C"/>
                <w:sz w:val="16"/>
                <w:szCs w:val="16"/>
              </w:rPr>
              <w:t xml:space="preserve">{{KPI_BR_RATE_TREND}}</w:t>
            </w:r>
          </w:p>
        </w:tc>
        <w:tc>
          <w:tcPr>
            <w:tcW w:type="dxa" w:w="2409"/>
            <w:tcBorders>
              <w:top w:val="single" w:color="1F6EBF" w:sz="4"/>
              <w:left w:val="single" w:color="1F6EBF" w:sz="4"/>
              <w:bottom w:val="single" w:color="1F6EBF" w:sz="4"/>
              <w:right w:val="single" w:color="1F6EBF" w:sz="4"/>
            </w:tcBorders>
            <w:shd w:fill="D0E4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4A7A"/>
                <w:sz w:val="16"/>
                <w:szCs w:val="16"/>
              </w:rPr>
              <w:t xml:space="preserve">Inflación (IPC)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32"/>
                <w:szCs w:val="32"/>
              </w:rPr>
              <w:t xml:space="preserve">{{KPI_INFLATION}}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D3D5C"/>
                <w:sz w:val="16"/>
                <w:szCs w:val="16"/>
              </w:rPr>
              <w:t xml:space="preserve">{{KPI_INFLATION_TREND}}</w:t>
            </w:r>
          </w:p>
        </w:tc>
        <w:tc>
          <w:tcPr>
            <w:tcW w:type="dxa" w:w="2409"/>
            <w:tcBorders>
              <w:top w:val="single" w:color="1F6EBF" w:sz="4"/>
              <w:left w:val="single" w:color="1F6EBF" w:sz="4"/>
              <w:bottom w:val="single" w:color="1F6EBF" w:sz="4"/>
              <w:right w:val="single" w:color="1F6EBF" w:sz="4"/>
            </w:tcBorders>
            <w:shd w:fill="D0E4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4A7A"/>
                <w:sz w:val="16"/>
                <w:szCs w:val="16"/>
              </w:rPr>
              <w:t xml:space="preserve">COLCAP YTD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32"/>
                <w:szCs w:val="32"/>
              </w:rPr>
              <w:t xml:space="preserve">{{KPI_COLCAP}}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D3D5C"/>
                <w:sz w:val="16"/>
                <w:szCs w:val="16"/>
              </w:rPr>
              <w:t xml:space="preserve">{{KPI_COLCAP_TREND}}</w:t>
            </w:r>
          </w:p>
        </w:tc>
        <w:tc>
          <w:tcPr>
            <w:tcW w:type="dxa" w:w="2409"/>
            <w:tcBorders>
              <w:top w:val="single" w:color="1F6EBF" w:sz="4"/>
              <w:left w:val="single" w:color="1F6EBF" w:sz="4"/>
              <w:bottom w:val="single" w:color="1F6EBF" w:sz="4"/>
              <w:right w:val="single" w:color="1F6EBF" w:sz="4"/>
            </w:tcBorders>
            <w:shd w:fill="D0E4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4A7A"/>
                <w:sz w:val="16"/>
                <w:szCs w:val="16"/>
              </w:rPr>
              <w:t xml:space="preserve">TRM Promedio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32"/>
                <w:szCs w:val="32"/>
              </w:rPr>
              <w:t xml:space="preserve">{{KPI_TRM}}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D3D5C"/>
                <w:sz w:val="16"/>
                <w:szCs w:val="16"/>
              </w:rPr>
              <w:t xml:space="preserve">{{KPI_TRM_TREND}}</w:t>
            </w:r>
          </w:p>
        </w:tc>
      </w:tr>
    </w:tbl>
    <w:p>
      <w:pPr>
        <w:spacing w:after="80" w:before="80"/>
      </w:pPr>
    </w:p>
    <w:p>
      <w:r>
        <w:br w:type="page"/>
      </w:r>
    </w:p>
    <w:p>
      <w:pPr>
        <w:spacing w:after="0" w:before="200"/>
      </w:pPr>
    </w:p>
    <w:p>
      <w:pPr>
        <w:shd w:fill="1B2A4A" w:val="clear"/>
        <w:spacing w:after="0" w:before="0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26"/>
          <w:szCs w:val="26"/>
        </w:rPr>
        <w:t xml:space="preserve">  2  </w:t>
      </w:r>
      <w:r>
        <w:rPr>
          <w:rFonts w:ascii="Arial" w:cs="Arial" w:eastAsia="Arial" w:hAnsi="Arial"/>
          <w:b/>
          <w:bCs/>
          <w:i w:val="false"/>
          <w:iCs w:val="false"/>
          <w:color w:val="FFFFFF"/>
          <w:sz w:val="26"/>
          <w:szCs w:val="26"/>
        </w:rPr>
        <w:t xml:space="preserve">ESTADO DE SITUACIÓN FINANCIERA</w:t>
      </w:r>
    </w:p>
    <w:p>
      <w:pPr>
        <w:shd w:fill="D0E4F5" w:val="clear"/>
        <w:spacing w:after="80" w:before="40"/>
      </w:pPr>
      <w:r>
        <w:rPr>
          <w:rFonts w:ascii="Arial" w:cs="Arial" w:eastAsia="Arial" w:hAnsi="Arial"/>
          <w:b w:val="false"/>
          <w:bCs w:val="false"/>
          <w:i/>
          <w:iCs/>
          <w:color w:val="1B2A4A"/>
          <w:sz w:val="18"/>
          <w:szCs w:val="18"/>
        </w:rPr>
        <w:t xml:space="preserve">  Balance condensado con análisis de variaciones materiales — Agente 3 NIIF</w:t>
      </w:r>
    </w:p>
    <w:p>
      <w:pPr>
        <w:spacing w:after="40" w:before="120"/>
      </w:pPr>
    </w:p>
    <w:p>
      <w:pPr>
        <w:pBdr>
          <w:bottom w:val="single" w:color="1F6EBF" w:sz="6" w:space="1"/>
        </w:pBd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color w:val="2E4A7A"/>
          <w:sz w:val="22"/>
          <w:szCs w:val="22"/>
        </w:rPr>
        <w:t xml:space="preserve">2.1  Balance General</w:t>
      </w:r>
    </w:p>
    <w:p>
      <w:pPr>
        <w:spacing w:after="40" w:before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700"/>
        <w:gridCol w:w="1700"/>
        <w:gridCol w:w="1500"/>
        <w:gridCol w:w="1238"/>
        <w:gridCol w:w="1000"/>
      </w:tblGrid>
      <w:tr>
        <w:trPr>
          <w:tblHeader/>
        </w:trPr>
        <w:tc>
          <w:tcPr>
            <w:tcW w:type="dxa" w:w="25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Rubro</w:t>
            </w:r>
          </w:p>
        </w:tc>
        <w:tc>
          <w:tcPr>
            <w:tcW w:type="dxa" w:w="17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Jun 2025 (COP miles)</w:t>
            </w:r>
          </w:p>
        </w:tc>
        <w:tc>
          <w:tcPr>
            <w:tcW w:type="dxa" w:w="17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Dic 2024 (COP miles)</w:t>
            </w:r>
          </w:p>
        </w:tc>
        <w:tc>
          <w:tcPr>
            <w:tcW w:type="dxa" w:w="15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Variación $</w:t>
            </w:r>
          </w:p>
        </w:tc>
        <w:tc>
          <w:tcPr>
            <w:tcW w:type="dxa" w:w="1238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Variación %</w:t>
            </w:r>
          </w:p>
        </w:tc>
        <w:tc>
          <w:tcPr>
            <w:tcW w:type="dxa" w:w="10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Material</w:t>
            </w:r>
          </w:p>
        </w:tc>
      </w:tr>
      <w:tr>
        <w:tc>
          <w:tcPr>
            <w:tcW w:type="dxa" w:w="25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{{BS_R1_C1}}</w:t>
            </w:r>
          </w:p>
        </w:tc>
        <w:tc>
          <w:tcPr>
            <w:tcW w:type="dxa" w:w="17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{{BS_R1_C2}}</w:t>
            </w:r>
          </w:p>
        </w:tc>
        <w:tc>
          <w:tcPr>
            <w:tcW w:type="dxa" w:w="17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{{BS_R1_C3}}</w:t>
            </w:r>
          </w:p>
        </w:tc>
        <w:tc>
          <w:tcPr>
            <w:tcW w:type="dxa" w:w="15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{{BS_R1_C4}}</w:t>
            </w:r>
          </w:p>
        </w:tc>
        <w:tc>
          <w:tcPr>
            <w:tcW w:type="dxa" w:w="12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{{BS_R1_C5}}</w:t>
            </w:r>
          </w:p>
        </w:tc>
        <w:tc>
          <w:tcPr>
            <w:tcW w:type="dxa" w:w="1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{{BS_R1_C6}}</w:t>
            </w:r>
          </w:p>
        </w:tc>
      </w:tr>
      <w:tr>
        <w:tc>
          <w:tcPr>
            <w:tcW w:type="dxa" w:w="25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{{BS_R2_C1}}</w:t>
            </w:r>
          </w:p>
        </w:tc>
        <w:tc>
          <w:tcPr>
            <w:tcW w:type="dxa" w:w="17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{{BS_R2_C2}}</w:t>
            </w:r>
          </w:p>
        </w:tc>
        <w:tc>
          <w:tcPr>
            <w:tcW w:type="dxa" w:w="17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{{BS_R2_C3}}</w:t>
            </w:r>
          </w:p>
        </w:tc>
        <w:tc>
          <w:tcPr>
            <w:tcW w:type="dxa" w:w="15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{{BS_R2_C4}}</w:t>
            </w:r>
          </w:p>
        </w:tc>
        <w:tc>
          <w:tcPr>
            <w:tcW w:type="dxa" w:w="12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{{BS_R2_C5}}</w:t>
            </w:r>
          </w:p>
        </w:tc>
        <w:tc>
          <w:tcPr>
            <w:tcW w:type="dxa" w:w="1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{{BS_R2_C6}}</w:t>
            </w:r>
          </w:p>
        </w:tc>
      </w:tr>
      <w:tr>
        <w:tc>
          <w:tcPr>
            <w:tcW w:type="dxa" w:w="25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{{BS_R3_C1}}</w:t>
            </w:r>
          </w:p>
        </w:tc>
        <w:tc>
          <w:tcPr>
            <w:tcW w:type="dxa" w:w="17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{{BS_R3_C2}}</w:t>
            </w:r>
          </w:p>
        </w:tc>
        <w:tc>
          <w:tcPr>
            <w:tcW w:type="dxa" w:w="17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{{BS_R3_C3}}</w:t>
            </w:r>
          </w:p>
        </w:tc>
        <w:tc>
          <w:tcPr>
            <w:tcW w:type="dxa" w:w="15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{{BS_R3_C4}}</w:t>
            </w:r>
          </w:p>
        </w:tc>
        <w:tc>
          <w:tcPr>
            <w:tcW w:type="dxa" w:w="12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{{BS_R3_C5}}</w:t>
            </w:r>
          </w:p>
        </w:tc>
        <w:tc>
          <w:tcPr>
            <w:tcW w:type="dxa" w:w="1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{{BS_R3_C6}}</w:t>
            </w:r>
          </w:p>
        </w:tc>
      </w:tr>
      <w:tr>
        <w:tc>
          <w:tcPr>
            <w:tcW w:type="dxa" w:w="25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{{BS_R4_C1}}</w:t>
            </w:r>
          </w:p>
        </w:tc>
        <w:tc>
          <w:tcPr>
            <w:tcW w:type="dxa" w:w="17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{{BS_R4_C2}}</w:t>
            </w:r>
          </w:p>
        </w:tc>
        <w:tc>
          <w:tcPr>
            <w:tcW w:type="dxa" w:w="17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{{BS_R4_C3}}</w:t>
            </w:r>
          </w:p>
        </w:tc>
        <w:tc>
          <w:tcPr>
            <w:tcW w:type="dxa" w:w="15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{{BS_R4_C4}}</w:t>
            </w:r>
          </w:p>
        </w:tc>
        <w:tc>
          <w:tcPr>
            <w:tcW w:type="dxa" w:w="12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{{BS_R4_C5}}</w:t>
            </w:r>
          </w:p>
        </w:tc>
        <w:tc>
          <w:tcPr>
            <w:tcW w:type="dxa" w:w="1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{{BS_R4_C6}}</w:t>
            </w:r>
          </w:p>
        </w:tc>
      </w:tr>
      <w:tr>
        <w:tc>
          <w:tcPr>
            <w:tcW w:type="dxa" w:w="25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{{BS_R5_C1}}</w:t>
            </w:r>
          </w:p>
        </w:tc>
        <w:tc>
          <w:tcPr>
            <w:tcW w:type="dxa" w:w="17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{{BS_R5_C2}}</w:t>
            </w:r>
          </w:p>
        </w:tc>
        <w:tc>
          <w:tcPr>
            <w:tcW w:type="dxa" w:w="17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{{BS_R5_C3}}</w:t>
            </w:r>
          </w:p>
        </w:tc>
        <w:tc>
          <w:tcPr>
            <w:tcW w:type="dxa" w:w="15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{{BS_R5_C4}}</w:t>
            </w:r>
          </w:p>
        </w:tc>
        <w:tc>
          <w:tcPr>
            <w:tcW w:type="dxa" w:w="12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{{BS_R5_C5}}</w:t>
            </w:r>
          </w:p>
        </w:tc>
        <w:tc>
          <w:tcPr>
            <w:tcW w:type="dxa" w:w="1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{{BS_R5_C6}}</w:t>
            </w:r>
          </w:p>
        </w:tc>
      </w:tr>
      <w:tr>
        <w:tc>
          <w:tcPr>
            <w:tcW w:type="dxa" w:w="25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{{BS_R6_C1}}</w:t>
            </w:r>
          </w:p>
        </w:tc>
        <w:tc>
          <w:tcPr>
            <w:tcW w:type="dxa" w:w="17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{{BS_R6_C2}}</w:t>
            </w:r>
          </w:p>
        </w:tc>
        <w:tc>
          <w:tcPr>
            <w:tcW w:type="dxa" w:w="17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{{BS_R6_C3}}</w:t>
            </w:r>
          </w:p>
        </w:tc>
        <w:tc>
          <w:tcPr>
            <w:tcW w:type="dxa" w:w="15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{{BS_R6_C4}}</w:t>
            </w:r>
          </w:p>
        </w:tc>
        <w:tc>
          <w:tcPr>
            <w:tcW w:type="dxa" w:w="12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{{BS_R6_C5}}</w:t>
            </w:r>
          </w:p>
        </w:tc>
        <w:tc>
          <w:tcPr>
            <w:tcW w:type="dxa" w:w="1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{{BS_R6_C6}}</w:t>
            </w:r>
          </w:p>
        </w:tc>
      </w:tr>
    </w:tbl>
    <w:p>
      <w:pPr>
        <w:spacing w:after="80" w:before="80"/>
      </w:pPr>
    </w:p>
    <w:p>
      <w:pPr>
        <w:spacing w:after="40" w:before="120"/>
      </w:pPr>
    </w:p>
    <w:p>
      <w:pPr>
        <w:pBdr>
          <w:bottom w:val="single" w:color="1F6EBF" w:sz="6" w:space="1"/>
        </w:pBd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color w:val="2E4A7A"/>
          <w:sz w:val="22"/>
          <w:szCs w:val="22"/>
        </w:rPr>
        <w:t xml:space="preserve">2.2  Análisis de Variaciones Materiales — Activos</w:t>
      </w:r>
    </w:p>
    <w:p>
      <w:pPr>
        <w:spacing w:after="40" w:before="40"/>
      </w:pPr>
    </w:p>
    <w:p>
      <w:pPr>
        <w:pBdr>
          <w:left w:val="single" w:color="D4A017" w:sz="12" w:space="2"/>
        </w:pBdr>
        <w:shd w:fill="FFF8E7" w:val="clear"/>
        <w:spacing w:after="60" w:before="60"/>
      </w:pPr>
      <w:r>
        <w:rPr>
          <w:rFonts w:ascii="Arial" w:cs="Arial" w:eastAsia="Arial" w:hAnsi="Arial"/>
          <w:b/>
          <w:bCs/>
          <w:i w:val="false"/>
          <w:iCs w:val="false"/>
          <w:color w:val="8B5E00"/>
          <w:sz w:val="20"/>
          <w:szCs w:val="20"/>
        </w:rPr>
        <w:t xml:space="preserve">{{BS_ASSETS_ANALYSIS}}</w:t>
      </w:r>
      <w:r>
        <w:rPr>
          <w:rFonts w:ascii="Arial" w:cs="Arial" w:eastAsia="Arial" w:hAnsi="Arial"/>
          <w:b w:val="false"/>
          <w:bCs w:val="false"/>
          <w:i/>
          <w:iCs/>
          <w:color w:val="8B5E00"/>
          <w:sz w:val="18"/>
          <w:szCs w:val="18"/>
        </w:rPr>
        <w:t xml:space="preserve"> — Narrativa generada por Agente 4. Explicar principales movimientos en Efectivo, Instrumentos de Inversión y Cuentas por Cobrar. Umbral materialidad: 5% del activo total.</w:t>
      </w:r>
    </w:p>
    <w:p>
      <w:pPr>
        <w:spacing w:after="40" w:before="120"/>
      </w:pPr>
    </w:p>
    <w:p>
      <w:pPr>
        <w:pBdr>
          <w:bottom w:val="single" w:color="1F6EBF" w:sz="6" w:space="1"/>
        </w:pBd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color w:val="2E4A7A"/>
          <w:sz w:val="22"/>
          <w:szCs w:val="22"/>
        </w:rPr>
        <w:t xml:space="preserve">2.3  Análisis de Variaciones Materiales — Pasivos y Activos Netos</w:t>
      </w:r>
    </w:p>
    <w:p>
      <w:pPr>
        <w:spacing w:after="40" w:before="40"/>
      </w:pPr>
    </w:p>
    <w:p>
      <w:pPr>
        <w:pBdr>
          <w:left w:val="single" w:color="D4A017" w:sz="12" w:space="2"/>
        </w:pBdr>
        <w:shd w:fill="FFF8E7" w:val="clear"/>
        <w:spacing w:after="60" w:before="60"/>
      </w:pPr>
      <w:r>
        <w:rPr>
          <w:rFonts w:ascii="Arial" w:cs="Arial" w:eastAsia="Arial" w:hAnsi="Arial"/>
          <w:b/>
          <w:bCs/>
          <w:i w:val="false"/>
          <w:iCs w:val="false"/>
          <w:color w:val="8B5E00"/>
          <w:sz w:val="20"/>
          <w:szCs w:val="20"/>
        </w:rPr>
        <w:t xml:space="preserve">{{BS_LIABILITIES_ANALYSIS}}</w:t>
      </w:r>
      <w:r>
        <w:rPr>
          <w:rFonts w:ascii="Arial" w:cs="Arial" w:eastAsia="Arial" w:hAnsi="Arial"/>
          <w:b w:val="false"/>
          <w:bCs w:val="false"/>
          <w:i/>
          <w:iCs/>
          <w:color w:val="8B5E00"/>
          <w:sz w:val="18"/>
          <w:szCs w:val="18"/>
        </w:rPr>
        <w:t xml:space="preserve"> — Variaciones en cuentas por pagar, pasivos financieros y activos netos de inversionistas. Flujos de suscripción / retiro del período.</w:t>
      </w:r>
    </w:p>
    <w:p>
      <w:r>
        <w:br w:type="page"/>
      </w:r>
    </w:p>
    <w:p>
      <w:pPr>
        <w:spacing w:after="0" w:before="200"/>
      </w:pPr>
    </w:p>
    <w:p>
      <w:pPr>
        <w:shd w:fill="1B2A4A" w:val="clear"/>
        <w:spacing w:after="0" w:before="0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26"/>
          <w:szCs w:val="26"/>
        </w:rPr>
        <w:t xml:space="preserve">  3  </w:t>
      </w:r>
      <w:r>
        <w:rPr>
          <w:rFonts w:ascii="Arial" w:cs="Arial" w:eastAsia="Arial" w:hAnsi="Arial"/>
          <w:b/>
          <w:bCs/>
          <w:i w:val="false"/>
          <w:iCs w:val="false"/>
          <w:color w:val="FFFFFF"/>
          <w:sz w:val="26"/>
          <w:szCs w:val="26"/>
        </w:rPr>
        <w:t xml:space="preserve">ESTADO DE RESULTADOS INTEGRALES</w:t>
      </w:r>
    </w:p>
    <w:p>
      <w:pPr>
        <w:shd w:fill="D0E4F5" w:val="clear"/>
        <w:spacing w:after="80" w:before="40"/>
      </w:pPr>
      <w:r>
        <w:rPr>
          <w:rFonts w:ascii="Arial" w:cs="Arial" w:eastAsia="Arial" w:hAnsi="Arial"/>
          <w:b w:val="false"/>
          <w:bCs w:val="false"/>
          <w:i/>
          <w:iCs/>
          <w:color w:val="1B2A4A"/>
          <w:sz w:val="18"/>
          <w:szCs w:val="18"/>
        </w:rPr>
        <w:t xml:space="preserve">  Análisis de ingresos, gastos y utilidad — períodos acumulado y trimestral</w:t>
      </w:r>
    </w:p>
    <w:p>
      <w:pPr>
        <w:spacing w:after="40" w:before="120"/>
      </w:pPr>
    </w:p>
    <w:p>
      <w:pPr>
        <w:pBdr>
          <w:bottom w:val="single" w:color="1F6EBF" w:sz="6" w:space="1"/>
        </w:pBd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color w:val="2E4A7A"/>
          <w:sz w:val="22"/>
          <w:szCs w:val="22"/>
        </w:rPr>
        <w:t xml:space="preserve">3.1  Resultados Acumulados (Ene–Jun)</w:t>
      </w:r>
    </w:p>
    <w:p>
      <w:pPr>
        <w:spacing w:after="40" w:before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600"/>
        <w:gridCol w:w="1600"/>
        <w:gridCol w:w="1600"/>
        <w:gridCol w:w="1638"/>
      </w:tblGrid>
      <w:tr>
        <w:trPr>
          <w:tblHeader/>
        </w:trPr>
        <w:tc>
          <w:tcPr>
            <w:tcW w:type="dxa" w:w="32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Concepto</w:t>
            </w:r>
          </w:p>
        </w:tc>
        <w:tc>
          <w:tcPr>
            <w:tcW w:type="dxa" w:w="16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Jun 2025</w:t>
            </w:r>
          </w:p>
        </w:tc>
        <w:tc>
          <w:tcPr>
            <w:tcW w:type="dxa" w:w="16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Jun 2024</w:t>
            </w:r>
          </w:p>
        </w:tc>
        <w:tc>
          <w:tcPr>
            <w:tcW w:type="dxa" w:w="16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Var $</w:t>
            </w:r>
          </w:p>
        </w:tc>
        <w:tc>
          <w:tcPr>
            <w:tcW w:type="dxa" w:w="1638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Var %</w:t>
            </w:r>
          </w:p>
        </w:tc>
      </w:tr>
      <w:tr>
        <w:tc>
          <w:tcPr>
            <w:tcW w:type="dxa" w:w="32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{{IS_ACC_R1_C1}}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{{IS_ACC_R1_C2}}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{{IS_ACC_R1_C3}}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{{IS_ACC_R1_C4}}</w:t>
            </w:r>
          </w:p>
        </w:tc>
        <w:tc>
          <w:tcPr>
            <w:tcW w:type="dxa" w:w="16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{{IS_ACC_R1_C5}}</w:t>
            </w:r>
          </w:p>
        </w:tc>
      </w:tr>
      <w:tr>
        <w:tc>
          <w:tcPr>
            <w:tcW w:type="dxa" w:w="32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{{IS_ACC_R2_C1}}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{{IS_ACC_R2_C2}}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{{IS_ACC_R2_C3}}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{{IS_ACC_R2_C4}}</w:t>
            </w:r>
          </w:p>
        </w:tc>
        <w:tc>
          <w:tcPr>
            <w:tcW w:type="dxa" w:w="16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{{IS_ACC_R2_C5}}</w:t>
            </w:r>
          </w:p>
        </w:tc>
      </w:tr>
      <w:tr>
        <w:tc>
          <w:tcPr>
            <w:tcW w:type="dxa" w:w="32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{{IS_ACC_R3_C1}}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{{IS_ACC_R3_C2}}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{{IS_ACC_R3_C3}}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{{IS_ACC_R3_C4}}</w:t>
            </w:r>
          </w:p>
        </w:tc>
        <w:tc>
          <w:tcPr>
            <w:tcW w:type="dxa" w:w="16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{{IS_ACC_R3_C5}}</w:t>
            </w:r>
          </w:p>
        </w:tc>
      </w:tr>
      <w:tr>
        <w:tc>
          <w:tcPr>
            <w:tcW w:type="dxa" w:w="32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{{IS_ACC_R4_C1}}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{{IS_ACC_R4_C2}}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{{IS_ACC_R4_C3}}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{{IS_ACC_R4_C4}}</w:t>
            </w:r>
          </w:p>
        </w:tc>
        <w:tc>
          <w:tcPr>
            <w:tcW w:type="dxa" w:w="16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{{IS_ACC_R4_C5}}</w:t>
            </w:r>
          </w:p>
        </w:tc>
      </w:tr>
      <w:tr>
        <w:tc>
          <w:tcPr>
            <w:tcW w:type="dxa" w:w="32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{{IS_ACC_R5_C1}}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{{IS_ACC_R5_C2}}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{{IS_ACC_R5_C3}}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{{IS_ACC_R5_C4}}</w:t>
            </w:r>
          </w:p>
        </w:tc>
        <w:tc>
          <w:tcPr>
            <w:tcW w:type="dxa" w:w="16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{{IS_ACC_R5_C5}}</w:t>
            </w:r>
          </w:p>
        </w:tc>
      </w:tr>
      <w:tr>
        <w:tc>
          <w:tcPr>
            <w:tcW w:type="dxa" w:w="32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{{IS_ACC_R6_C1}}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{{IS_ACC_R6_C2}}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{{IS_ACC_R6_C3}}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{{IS_ACC_R6_C4}}</w:t>
            </w:r>
          </w:p>
        </w:tc>
        <w:tc>
          <w:tcPr>
            <w:tcW w:type="dxa" w:w="16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{{IS_ACC_R6_C5}}</w:t>
            </w:r>
          </w:p>
        </w:tc>
      </w:tr>
      <w:tr>
        <w:tc>
          <w:tcPr>
            <w:tcW w:type="dxa" w:w="32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{{IS_ACC_R7_C1}}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{{IS_ACC_R7_C2}}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{{IS_ACC_R7_C3}}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{{IS_ACC_R7_C4}}</w:t>
            </w:r>
          </w:p>
        </w:tc>
        <w:tc>
          <w:tcPr>
            <w:tcW w:type="dxa" w:w="16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{{IS_ACC_R7_C5}}</w:t>
            </w:r>
          </w:p>
        </w:tc>
      </w:tr>
      <w:tr>
        <w:tc>
          <w:tcPr>
            <w:tcW w:type="dxa" w:w="32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{{IS_ACC_R8_C1}}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{{IS_ACC_R8_C2}}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{{IS_ACC_R8_C3}}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{{IS_ACC_R8_C4}}</w:t>
            </w:r>
          </w:p>
        </w:tc>
        <w:tc>
          <w:tcPr>
            <w:tcW w:type="dxa" w:w="16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{{IS_ACC_R8_C5}}</w:t>
            </w:r>
          </w:p>
        </w:tc>
      </w:tr>
    </w:tbl>
    <w:p>
      <w:pPr>
        <w:spacing w:after="80" w:before="80"/>
      </w:pPr>
    </w:p>
    <w:p>
      <w:pPr>
        <w:spacing w:after="40" w:before="120"/>
      </w:pPr>
    </w:p>
    <w:p>
      <w:pPr>
        <w:pBdr>
          <w:bottom w:val="single" w:color="1F6EBF" w:sz="6" w:space="1"/>
        </w:pBd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color w:val="2E4A7A"/>
          <w:sz w:val="22"/>
          <w:szCs w:val="22"/>
        </w:rPr>
        <w:t xml:space="preserve">3.2  Resultados Segundo Trimestre</w:t>
      </w:r>
    </w:p>
    <w:p>
      <w:pPr>
        <w:spacing w:after="40" w:before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600"/>
        <w:gridCol w:w="1600"/>
        <w:gridCol w:w="1600"/>
        <w:gridCol w:w="1638"/>
      </w:tblGrid>
      <w:tr>
        <w:trPr>
          <w:tblHeader/>
        </w:trPr>
        <w:tc>
          <w:tcPr>
            <w:tcW w:type="dxa" w:w="32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Concepto</w:t>
            </w:r>
          </w:p>
        </w:tc>
        <w:tc>
          <w:tcPr>
            <w:tcW w:type="dxa" w:w="16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Q2 2025</w:t>
            </w:r>
          </w:p>
        </w:tc>
        <w:tc>
          <w:tcPr>
            <w:tcW w:type="dxa" w:w="16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Q2 2024</w:t>
            </w:r>
          </w:p>
        </w:tc>
        <w:tc>
          <w:tcPr>
            <w:tcW w:type="dxa" w:w="16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Var $</w:t>
            </w:r>
          </w:p>
        </w:tc>
        <w:tc>
          <w:tcPr>
            <w:tcW w:type="dxa" w:w="1638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Var %</w:t>
            </w:r>
          </w:p>
        </w:tc>
      </w:tr>
      <w:tr>
        <w:tc>
          <w:tcPr>
            <w:tcW w:type="dxa" w:w="32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{{IS_Q2_R1_C1}}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{{IS_Q2_R1_C2}}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{{IS_Q2_R1_C3}}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{{IS_Q2_R1_C4}}</w:t>
            </w:r>
          </w:p>
        </w:tc>
        <w:tc>
          <w:tcPr>
            <w:tcW w:type="dxa" w:w="16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{{IS_Q2_R1_C5}}</w:t>
            </w:r>
          </w:p>
        </w:tc>
      </w:tr>
      <w:tr>
        <w:tc>
          <w:tcPr>
            <w:tcW w:type="dxa" w:w="32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{{IS_Q2_R2_C1}}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{{IS_Q2_R2_C2}}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{{IS_Q2_R2_C3}}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{{IS_Q2_R2_C4}}</w:t>
            </w:r>
          </w:p>
        </w:tc>
        <w:tc>
          <w:tcPr>
            <w:tcW w:type="dxa" w:w="16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{{IS_Q2_R2_C5}}</w:t>
            </w:r>
          </w:p>
        </w:tc>
      </w:tr>
      <w:tr>
        <w:tc>
          <w:tcPr>
            <w:tcW w:type="dxa" w:w="32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{{IS_Q2_R3_C1}}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{{IS_Q2_R3_C2}}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{{IS_Q2_R3_C3}}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{{IS_Q2_R3_C4}}</w:t>
            </w:r>
          </w:p>
        </w:tc>
        <w:tc>
          <w:tcPr>
            <w:tcW w:type="dxa" w:w="16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{{IS_Q2_R3_C5}}</w:t>
            </w:r>
          </w:p>
        </w:tc>
      </w:tr>
      <w:tr>
        <w:tc>
          <w:tcPr>
            <w:tcW w:type="dxa" w:w="32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{{IS_Q2_R4_C1}}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{{IS_Q2_R4_C2}}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{{IS_Q2_R4_C3}}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{{IS_Q2_R4_C4}}</w:t>
            </w:r>
          </w:p>
        </w:tc>
        <w:tc>
          <w:tcPr>
            <w:tcW w:type="dxa" w:w="16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{{IS_Q2_R4_C5}}</w:t>
            </w:r>
          </w:p>
        </w:tc>
      </w:tr>
      <w:tr>
        <w:tc>
          <w:tcPr>
            <w:tcW w:type="dxa" w:w="32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{{IS_Q2_R5_C1}}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{{IS_Q2_R5_C2}}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{{IS_Q2_R5_C3}}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{{IS_Q2_R5_C4}}</w:t>
            </w:r>
          </w:p>
        </w:tc>
        <w:tc>
          <w:tcPr>
            <w:tcW w:type="dxa" w:w="16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{{IS_Q2_R5_C5}}</w:t>
            </w:r>
          </w:p>
        </w:tc>
      </w:tr>
      <w:tr>
        <w:tc>
          <w:tcPr>
            <w:tcW w:type="dxa" w:w="32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{{IS_Q2_R6_C1}}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{{IS_Q2_R6_C2}}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{{IS_Q2_R6_C3}}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{{IS_Q2_R6_C4}}</w:t>
            </w:r>
          </w:p>
        </w:tc>
        <w:tc>
          <w:tcPr>
            <w:tcW w:type="dxa" w:w="16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{{IS_Q2_R6_C5}}</w:t>
            </w:r>
          </w:p>
        </w:tc>
      </w:tr>
      <w:tr>
        <w:tc>
          <w:tcPr>
            <w:tcW w:type="dxa" w:w="32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{{IS_Q2_R7_C1}}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{{IS_Q2_R7_C2}}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{{IS_Q2_R7_C3}}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{{IS_Q2_R7_C4}}</w:t>
            </w:r>
          </w:p>
        </w:tc>
        <w:tc>
          <w:tcPr>
            <w:tcW w:type="dxa" w:w="16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{{IS_Q2_R7_C5}}</w:t>
            </w:r>
          </w:p>
        </w:tc>
      </w:tr>
      <w:tr>
        <w:tc>
          <w:tcPr>
            <w:tcW w:type="dxa" w:w="32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{{IS_Q2_R8_C1}}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{{IS_Q2_R8_C2}}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{{IS_Q2_R8_C3}}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{{IS_Q2_R8_C4}}</w:t>
            </w:r>
          </w:p>
        </w:tc>
        <w:tc>
          <w:tcPr>
            <w:tcW w:type="dxa" w:w="16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{{IS_Q2_R8_C5}}</w:t>
            </w:r>
          </w:p>
        </w:tc>
      </w:tr>
    </w:tbl>
    <w:p>
      <w:pPr>
        <w:spacing w:after="80" w:before="80"/>
      </w:pPr>
    </w:p>
    <w:p>
      <w:pPr>
        <w:spacing w:after="40" w:before="120"/>
      </w:pPr>
    </w:p>
    <w:p>
      <w:pPr>
        <w:pBdr>
          <w:bottom w:val="single" w:color="1F6EBF" w:sz="6" w:space="1"/>
        </w:pBd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color w:val="2E4A7A"/>
          <w:sz w:val="22"/>
          <w:szCs w:val="22"/>
        </w:rPr>
        <w:t xml:space="preserve">3.3  Análisis de Rentabilidad</w:t>
      </w:r>
    </w:p>
    <w:p>
      <w:pPr>
        <w:spacing w:after="40" w:before="40"/>
      </w:pPr>
    </w:p>
    <w:p>
      <w:pPr>
        <w:pBdr>
          <w:left w:val="single" w:color="D4A017" w:sz="12" w:space="2"/>
        </w:pBdr>
        <w:shd w:fill="FFF8E7" w:val="clear"/>
        <w:spacing w:after="60" w:before="60"/>
      </w:pPr>
      <w:r>
        <w:rPr>
          <w:rFonts w:ascii="Arial" w:cs="Arial" w:eastAsia="Arial" w:hAnsi="Arial"/>
          <w:b/>
          <w:bCs/>
          <w:i w:val="false"/>
          <w:iCs w:val="false"/>
          <w:color w:val="8B5E00"/>
          <w:sz w:val="20"/>
          <w:szCs w:val="20"/>
        </w:rPr>
        <w:t xml:space="preserve">{{PROFITABILITY_ANALYSIS}}</w:t>
      </w:r>
      <w:r>
        <w:rPr>
          <w:rFonts w:ascii="Arial" w:cs="Arial" w:eastAsia="Arial" w:hAnsi="Arial"/>
          <w:b w:val="false"/>
          <w:bCs w:val="false"/>
          <w:i/>
          <w:iCs/>
          <w:color w:val="8B5E00"/>
          <w:sz w:val="18"/>
          <w:szCs w:val="18"/>
        </w:rPr>
        <w:t xml:space="preserve"> — Agente 4: Comparativo de ingresos operacionales vs. período anterior. Drivers de variación, composición de ingresos por valoración vs. dividendos vs. venta. Análisis de gastos operacionales y administrativos.</w:t>
      </w:r>
    </w:p>
    <w:p>
      <w:r>
        <w:br w:type="page"/>
      </w:r>
    </w:p>
    <w:p>
      <w:pPr>
        <w:spacing w:after="0" w:before="200"/>
      </w:pPr>
    </w:p>
    <w:p>
      <w:pPr>
        <w:shd w:fill="1B2A4A" w:val="clear"/>
        <w:spacing w:after="0" w:before="0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26"/>
          <w:szCs w:val="26"/>
        </w:rPr>
        <w:t xml:space="preserve">  4  </w:t>
      </w:r>
      <w:r>
        <w:rPr>
          <w:rFonts w:ascii="Arial" w:cs="Arial" w:eastAsia="Arial" w:hAnsi="Arial"/>
          <w:b/>
          <w:bCs/>
          <w:i w:val="false"/>
          <w:iCs w:val="false"/>
          <w:color w:val="FFFFFF"/>
          <w:sz w:val="26"/>
          <w:szCs w:val="26"/>
        </w:rPr>
        <w:t xml:space="preserve">INSTRUMENTOS FINANCIEROS DE INVERSIÓN</w:t>
      </w:r>
    </w:p>
    <w:p>
      <w:pPr>
        <w:shd w:fill="D0E4F5" w:val="clear"/>
        <w:spacing w:after="80" w:before="40"/>
      </w:pPr>
      <w:r>
        <w:rPr>
          <w:rFonts w:ascii="Arial" w:cs="Arial" w:eastAsia="Arial" w:hAnsi="Arial"/>
          <w:b w:val="false"/>
          <w:bCs w:val="false"/>
          <w:i/>
          <w:iCs/>
          <w:color w:val="1B2A4A"/>
          <w:sz w:val="18"/>
          <w:szCs w:val="18"/>
        </w:rPr>
        <w:t xml:space="preserve">  Composición del portafolio, jerarquía de valor razonable y variaciones — Nota 6</w:t>
      </w:r>
    </w:p>
    <w:p>
      <w:pPr>
        <w:spacing w:after="40" w:before="120"/>
      </w:pPr>
    </w:p>
    <w:p>
      <w:pPr>
        <w:pBdr>
          <w:bottom w:val="single" w:color="1F6EBF" w:sz="6" w:space="1"/>
        </w:pBd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color w:val="2E4A7A"/>
          <w:sz w:val="22"/>
          <w:szCs w:val="22"/>
        </w:rPr>
        <w:t xml:space="preserve">4.1  Composición del Portafolio</w:t>
      </w:r>
    </w:p>
    <w:p>
      <w:pPr>
        <w:spacing w:after="40" w:before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color="1F6EBF" w:sz="4"/>
              <w:left w:val="single" w:color="1F6EBF" w:sz="4"/>
              <w:bottom w:val="single" w:color="1F6EBF" w:sz="4"/>
              <w:right w:val="single" w:color="1F6EBF" w:sz="4"/>
            </w:tcBorders>
            <w:shd w:fill="D0E4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4A7A"/>
                <w:sz w:val="16"/>
                <w:szCs w:val="16"/>
              </w:rPr>
              <w:t xml:space="preserve">Total Portafolio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32"/>
                <w:szCs w:val="32"/>
              </w:rPr>
              <w:t xml:space="preserve">{{PORTFOLIO_TOTAL}}</w:t>
            </w:r>
          </w:p>
        </w:tc>
        <w:tc>
          <w:tcPr>
            <w:tcW w:type="dxa" w:w="2409"/>
            <w:tcBorders>
              <w:top w:val="single" w:color="1F6EBF" w:sz="4"/>
              <w:left w:val="single" w:color="1F6EBF" w:sz="4"/>
              <w:bottom w:val="single" w:color="1F6EBF" w:sz="4"/>
              <w:right w:val="single" w:color="1F6EBF" w:sz="4"/>
            </w:tcBorders>
            <w:shd w:fill="D0E4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4A7A"/>
                <w:sz w:val="16"/>
                <w:szCs w:val="16"/>
              </w:rPr>
              <w:t xml:space="preserve">Renta Fija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32"/>
                <w:szCs w:val="32"/>
              </w:rPr>
              <w:t xml:space="preserve">{{PORTFOLIO_FIXED_PCT}}</w:t>
            </w:r>
          </w:p>
        </w:tc>
        <w:tc>
          <w:tcPr>
            <w:tcW w:type="dxa" w:w="2409"/>
            <w:tcBorders>
              <w:top w:val="single" w:color="1F6EBF" w:sz="4"/>
              <w:left w:val="single" w:color="1F6EBF" w:sz="4"/>
              <w:bottom w:val="single" w:color="1F6EBF" w:sz="4"/>
              <w:right w:val="single" w:color="1F6EBF" w:sz="4"/>
            </w:tcBorders>
            <w:shd w:fill="D0E4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4A7A"/>
                <w:sz w:val="16"/>
                <w:szCs w:val="16"/>
              </w:rPr>
              <w:t xml:space="preserve">Renta Variable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32"/>
                <w:szCs w:val="32"/>
              </w:rPr>
              <w:t xml:space="preserve">{{PORTFOLIO_EQUITY_PCT}}</w:t>
            </w:r>
          </w:p>
        </w:tc>
        <w:tc>
          <w:tcPr>
            <w:tcW w:type="dxa" w:w="2409"/>
            <w:tcBorders>
              <w:top w:val="single" w:color="1F6EBF" w:sz="4"/>
              <w:left w:val="single" w:color="1F6EBF" w:sz="4"/>
              <w:bottom w:val="single" w:color="1F6EBF" w:sz="4"/>
              <w:right w:val="single" w:color="1F6EBF" w:sz="4"/>
            </w:tcBorders>
            <w:shd w:fill="D0E4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4A7A"/>
                <w:sz w:val="16"/>
                <w:szCs w:val="16"/>
              </w:rPr>
              <w:t xml:space="preserve">Liquidez / MM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32"/>
                <w:szCs w:val="32"/>
              </w:rPr>
              <w:t xml:space="preserve">{{PORTFOLIO_CASH_PCT}}</w:t>
            </w:r>
          </w:p>
        </w:tc>
      </w:tr>
    </w:tbl>
    <w:p>
      <w:pPr>
        <w:spacing w:after="80" w:before="80"/>
      </w:pPr>
    </w:p>
    <w:tbl>
      <w:tblPr>
        <w:tblW w:type="dxa" w:w="8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1100"/>
        <w:gridCol w:w="1400"/>
        <w:gridCol w:w="1400"/>
        <w:gridCol w:w="738"/>
      </w:tblGrid>
      <w:tr>
        <w:trPr>
          <w:tblHeader/>
        </w:trPr>
        <w:tc>
          <w:tcPr>
            <w:tcW w:type="dxa" w:w="26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Emisor / Instrumento</w:t>
            </w:r>
          </w:p>
        </w:tc>
        <w:tc>
          <w:tcPr>
            <w:tcW w:type="dxa" w:w="14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Clase Activo</w:t>
            </w:r>
          </w:p>
        </w:tc>
        <w:tc>
          <w:tcPr>
            <w:tcW w:type="dxa" w:w="11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Nominal</w:t>
            </w:r>
          </w:p>
        </w:tc>
        <w:tc>
          <w:tcPr>
            <w:tcW w:type="dxa" w:w="14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Valor Jun 2025</w:t>
            </w:r>
          </w:p>
        </w:tc>
        <w:tc>
          <w:tcPr>
            <w:tcW w:type="dxa" w:w="14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Valor Dic 2024</w:t>
            </w:r>
          </w:p>
        </w:tc>
        <w:tc>
          <w:tcPr>
            <w:tcW w:type="dxa" w:w="738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Var %</w:t>
            </w:r>
          </w:p>
        </w:tc>
      </w:tr>
      <w:tr>
        <w:tc>
          <w:tcPr>
            <w:tcW w:type="dxa" w:w="2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{{PORTFOLIO_R1_C1}}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{{PORTFOLIO_R1_C2}}</w:t>
            </w:r>
          </w:p>
        </w:tc>
        <w:tc>
          <w:tcPr>
            <w:tcW w:type="dxa" w:w="11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{{PORTFOLIO_R1_C3}}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{{PORTFOLIO_R1_C4}}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{{PORTFOLIO_R1_C5}}</w:t>
            </w:r>
          </w:p>
        </w:tc>
        <w:tc>
          <w:tcPr>
            <w:tcW w:type="dxa" w:w="7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{{PORTFOLIO_R1_C6}}</w:t>
            </w:r>
          </w:p>
        </w:tc>
      </w:tr>
      <w:tr>
        <w:tc>
          <w:tcPr>
            <w:tcW w:type="dxa" w:w="2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{{PORTFOLIO_R2_C1}}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{{PORTFOLIO_R2_C2}}</w:t>
            </w:r>
          </w:p>
        </w:tc>
        <w:tc>
          <w:tcPr>
            <w:tcW w:type="dxa" w:w="11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{{PORTFOLIO_R2_C3}}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{{PORTFOLIO_R2_C4}}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{{PORTFOLIO_R2_C5}}</w:t>
            </w:r>
          </w:p>
        </w:tc>
        <w:tc>
          <w:tcPr>
            <w:tcW w:type="dxa" w:w="7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{{PORTFOLIO_R2_C6}}</w:t>
            </w:r>
          </w:p>
        </w:tc>
      </w:tr>
      <w:tr>
        <w:tc>
          <w:tcPr>
            <w:tcW w:type="dxa" w:w="2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{{PORTFOLIO_R3_C1}}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{{PORTFOLIO_R3_C2}}</w:t>
            </w:r>
          </w:p>
        </w:tc>
        <w:tc>
          <w:tcPr>
            <w:tcW w:type="dxa" w:w="11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{{PORTFOLIO_R3_C3}}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{{PORTFOLIO_R3_C4}}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{{PORTFOLIO_R3_C5}}</w:t>
            </w:r>
          </w:p>
        </w:tc>
        <w:tc>
          <w:tcPr>
            <w:tcW w:type="dxa" w:w="7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{{PORTFOLIO_R3_C6}}</w:t>
            </w:r>
          </w:p>
        </w:tc>
      </w:tr>
      <w:tr>
        <w:tc>
          <w:tcPr>
            <w:tcW w:type="dxa" w:w="2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{{PORTFOLIO_R4_C1}}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{{PORTFOLIO_R4_C2}}</w:t>
            </w:r>
          </w:p>
        </w:tc>
        <w:tc>
          <w:tcPr>
            <w:tcW w:type="dxa" w:w="11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{{PORTFOLIO_R4_C3}}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{{PORTFOLIO_R4_C4}}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{{PORTFOLIO_R4_C5}}</w:t>
            </w:r>
          </w:p>
        </w:tc>
        <w:tc>
          <w:tcPr>
            <w:tcW w:type="dxa" w:w="7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{{PORTFOLIO_R4_C6}}</w:t>
            </w:r>
          </w:p>
        </w:tc>
      </w:tr>
      <w:tr>
        <w:tc>
          <w:tcPr>
            <w:tcW w:type="dxa" w:w="2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{{PORTFOLIO_R5_C1}}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{{PORTFOLIO_R5_C2}}</w:t>
            </w:r>
          </w:p>
        </w:tc>
        <w:tc>
          <w:tcPr>
            <w:tcW w:type="dxa" w:w="11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{{PORTFOLIO_R5_C3}}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{{PORTFOLIO_R5_C4}}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{{PORTFOLIO_R5_C5}}</w:t>
            </w:r>
          </w:p>
        </w:tc>
        <w:tc>
          <w:tcPr>
            <w:tcW w:type="dxa" w:w="7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{{PORTFOLIO_R5_C6}}</w:t>
            </w:r>
          </w:p>
        </w:tc>
      </w:tr>
      <w:tr>
        <w:tc>
          <w:tcPr>
            <w:tcW w:type="dxa" w:w="2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{{PORTFOLIO_R6_C1}}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{{PORTFOLIO_R6_C2}}</w:t>
            </w:r>
          </w:p>
        </w:tc>
        <w:tc>
          <w:tcPr>
            <w:tcW w:type="dxa" w:w="11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{{PORTFOLIO_R6_C3}}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{{PORTFOLIO_R6_C4}}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{{PORTFOLIO_R6_C5}}</w:t>
            </w:r>
          </w:p>
        </w:tc>
        <w:tc>
          <w:tcPr>
            <w:tcW w:type="dxa" w:w="7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{{PORTFOLIO_R6_C6}}</w:t>
            </w:r>
          </w:p>
        </w:tc>
      </w:tr>
      <w:tr>
        <w:tc>
          <w:tcPr>
            <w:tcW w:type="dxa" w:w="2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{{PORTFOLIO_R7_C1}}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{{PORTFOLIO_R7_C2}}</w:t>
            </w:r>
          </w:p>
        </w:tc>
        <w:tc>
          <w:tcPr>
            <w:tcW w:type="dxa" w:w="11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{{PORTFOLIO_R7_C3}}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{{PORTFOLIO_R7_C4}}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{{PORTFOLIO_R7_C5}}</w:t>
            </w:r>
          </w:p>
        </w:tc>
        <w:tc>
          <w:tcPr>
            <w:tcW w:type="dxa" w:w="7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{{PORTFOLIO_R7_C6}}</w:t>
            </w:r>
          </w:p>
        </w:tc>
      </w:tr>
      <w:tr>
        <w:tc>
          <w:tcPr>
            <w:tcW w:type="dxa" w:w="2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{{PORTFOLIO_R8_C1}}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{{PORTFOLIO_R8_C2}}</w:t>
            </w:r>
          </w:p>
        </w:tc>
        <w:tc>
          <w:tcPr>
            <w:tcW w:type="dxa" w:w="11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{{PORTFOLIO_R8_C3}}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{{PORTFOLIO_R8_C4}}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{{PORTFOLIO_R8_C5}}</w:t>
            </w:r>
          </w:p>
        </w:tc>
        <w:tc>
          <w:tcPr>
            <w:tcW w:type="dxa" w:w="7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{{PORTFOLIO_R8_C6}}</w:t>
            </w:r>
          </w:p>
        </w:tc>
      </w:tr>
      <w:tr>
        <w:tc>
          <w:tcPr>
            <w:tcW w:type="dxa" w:w="2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{{PORTFOLIO_R9_C1}}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{{PORTFOLIO_R9_C2}}</w:t>
            </w:r>
          </w:p>
        </w:tc>
        <w:tc>
          <w:tcPr>
            <w:tcW w:type="dxa" w:w="11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{{PORTFOLIO_R9_C3}}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{{PORTFOLIO_R9_C4}}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{{PORTFOLIO_R9_C5}}</w:t>
            </w:r>
          </w:p>
        </w:tc>
        <w:tc>
          <w:tcPr>
            <w:tcW w:type="dxa" w:w="7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{{PORTFOLIO_R9_C6}}</w:t>
            </w:r>
          </w:p>
        </w:tc>
      </w:tr>
      <w:tr>
        <w:tc>
          <w:tcPr>
            <w:tcW w:type="dxa" w:w="2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{{PORTFOLIO_R10_C1}}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{{PORTFOLIO_R10_C2}}</w:t>
            </w:r>
          </w:p>
        </w:tc>
        <w:tc>
          <w:tcPr>
            <w:tcW w:type="dxa" w:w="11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{{PORTFOLIO_R10_C3}}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{{PORTFOLIO_R10_C4}}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{{PORTFOLIO_R10_C5}}</w:t>
            </w:r>
          </w:p>
        </w:tc>
        <w:tc>
          <w:tcPr>
            <w:tcW w:type="dxa" w:w="7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{{PORTFOLIO_R10_C6}}</w:t>
            </w:r>
          </w:p>
        </w:tc>
      </w:tr>
    </w:tbl>
    <w:p>
      <w:pPr>
        <w:spacing w:after="80" w:before="80"/>
      </w:pPr>
    </w:p>
    <w:p>
      <w:pPr>
        <w:spacing w:after="40" w:before="120"/>
      </w:pPr>
    </w:p>
    <w:p>
      <w:pPr>
        <w:pBdr>
          <w:bottom w:val="single" w:color="1F6EBF" w:sz="6" w:space="1"/>
        </w:pBd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color w:val="2E4A7A"/>
          <w:sz w:val="22"/>
          <w:szCs w:val="22"/>
        </w:rPr>
        <w:t xml:space="preserve">4.2  Jerarquía de Valor Razonable</w:t>
      </w:r>
    </w:p>
    <w:p>
      <w:pPr>
        <w:spacing w:after="40" w:before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760"/>
        <w:gridCol w:w="1760"/>
        <w:gridCol w:w="1760"/>
        <w:gridCol w:w="1958"/>
      </w:tblGrid>
      <w:tr>
        <w:trPr>
          <w:tblHeader/>
        </w:trPr>
        <w:tc>
          <w:tcPr>
            <w:tcW w:type="dxa" w:w="24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Categoría</w:t>
            </w:r>
          </w:p>
        </w:tc>
        <w:tc>
          <w:tcPr>
            <w:tcW w:type="dxa" w:w="176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Nivel 1 Jun 2025</w:t>
            </w:r>
          </w:p>
        </w:tc>
        <w:tc>
          <w:tcPr>
            <w:tcW w:type="dxa" w:w="176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Nivel 2 Jun 2025</w:t>
            </w:r>
          </w:p>
        </w:tc>
        <w:tc>
          <w:tcPr>
            <w:tcW w:type="dxa" w:w="176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Nivel 1 Dic 2024</w:t>
            </w:r>
          </w:p>
        </w:tc>
        <w:tc>
          <w:tcPr>
            <w:tcW w:type="dxa" w:w="1958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Nivel 2 Dic 2024</w:t>
            </w:r>
          </w:p>
        </w:tc>
      </w:tr>
      <w:tr>
        <w:tc>
          <w:tcPr>
            <w:tcW w:type="dxa" w:w="2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{{FV_HIER_R1_C1}}</w:t>
            </w:r>
          </w:p>
        </w:tc>
        <w:tc>
          <w:tcPr>
            <w:tcW w:type="dxa" w:w="176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{{FV_HIER_R1_C2}}</w:t>
            </w:r>
          </w:p>
        </w:tc>
        <w:tc>
          <w:tcPr>
            <w:tcW w:type="dxa" w:w="176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{{FV_HIER_R1_C3}}</w:t>
            </w:r>
          </w:p>
        </w:tc>
        <w:tc>
          <w:tcPr>
            <w:tcW w:type="dxa" w:w="176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{{FV_HIER_R1_C4}}</w:t>
            </w:r>
          </w:p>
        </w:tc>
        <w:tc>
          <w:tcPr>
            <w:tcW w:type="dxa" w:w="195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{{FV_HIER_R1_C5}}</w:t>
            </w:r>
          </w:p>
        </w:tc>
      </w:tr>
      <w:tr>
        <w:tc>
          <w:tcPr>
            <w:tcW w:type="dxa" w:w="2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{{FV_HIER_R2_C1}}</w:t>
            </w:r>
          </w:p>
        </w:tc>
        <w:tc>
          <w:tcPr>
            <w:tcW w:type="dxa" w:w="176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{{FV_HIER_R2_C2}}</w:t>
            </w:r>
          </w:p>
        </w:tc>
        <w:tc>
          <w:tcPr>
            <w:tcW w:type="dxa" w:w="176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{{FV_HIER_R2_C3}}</w:t>
            </w:r>
          </w:p>
        </w:tc>
        <w:tc>
          <w:tcPr>
            <w:tcW w:type="dxa" w:w="176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{{FV_HIER_R2_C4}}</w:t>
            </w:r>
          </w:p>
        </w:tc>
        <w:tc>
          <w:tcPr>
            <w:tcW w:type="dxa" w:w="195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{{FV_HIER_R2_C5}}</w:t>
            </w:r>
          </w:p>
        </w:tc>
      </w:tr>
      <w:tr>
        <w:tc>
          <w:tcPr>
            <w:tcW w:type="dxa" w:w="2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{{FV_HIER_R3_C1}}</w:t>
            </w:r>
          </w:p>
        </w:tc>
        <w:tc>
          <w:tcPr>
            <w:tcW w:type="dxa" w:w="176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{{FV_HIER_R3_C2}}</w:t>
            </w:r>
          </w:p>
        </w:tc>
        <w:tc>
          <w:tcPr>
            <w:tcW w:type="dxa" w:w="176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{{FV_HIER_R3_C3}}</w:t>
            </w:r>
          </w:p>
        </w:tc>
        <w:tc>
          <w:tcPr>
            <w:tcW w:type="dxa" w:w="176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{{FV_HIER_R3_C4}}</w:t>
            </w:r>
          </w:p>
        </w:tc>
        <w:tc>
          <w:tcPr>
            <w:tcW w:type="dxa" w:w="195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{{FV_HIER_R3_C5}}</w:t>
            </w:r>
          </w:p>
        </w:tc>
      </w:tr>
      <w:tr>
        <w:tc>
          <w:tcPr>
            <w:tcW w:type="dxa" w:w="2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{{FV_HIER_R4_C1}}</w:t>
            </w:r>
          </w:p>
        </w:tc>
        <w:tc>
          <w:tcPr>
            <w:tcW w:type="dxa" w:w="176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{{FV_HIER_R4_C2}}</w:t>
            </w:r>
          </w:p>
        </w:tc>
        <w:tc>
          <w:tcPr>
            <w:tcW w:type="dxa" w:w="176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{{FV_HIER_R4_C3}}</w:t>
            </w:r>
          </w:p>
        </w:tc>
        <w:tc>
          <w:tcPr>
            <w:tcW w:type="dxa" w:w="176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{{FV_HIER_R4_C4}}</w:t>
            </w:r>
          </w:p>
        </w:tc>
        <w:tc>
          <w:tcPr>
            <w:tcW w:type="dxa" w:w="195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{{FV_HIER_R4_C5}}</w:t>
            </w:r>
          </w:p>
        </w:tc>
      </w:tr>
    </w:tbl>
    <w:p>
      <w:pPr>
        <w:spacing w:after="80" w:before="80"/>
      </w:pPr>
    </w:p>
    <w:p>
      <w:pPr>
        <w:spacing w:after="40" w:before="120"/>
      </w:pPr>
    </w:p>
    <w:p>
      <w:pPr>
        <w:pBdr>
          <w:bottom w:val="single" w:color="1F6EBF" w:sz="6" w:space="1"/>
        </w:pBd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color w:val="2E4A7A"/>
          <w:sz w:val="22"/>
          <w:szCs w:val="22"/>
        </w:rPr>
        <w:t xml:space="preserve">4.3  Análisis del Portafolio — Agente IA</w:t>
      </w:r>
    </w:p>
    <w:p>
      <w:pPr>
        <w:spacing w:after="40" w:before="40"/>
      </w:pPr>
    </w:p>
    <w:p>
      <w:pPr>
        <w:pBdr>
          <w:left w:val="single" w:color="D4A017" w:sz="12" w:space="2"/>
        </w:pBdr>
        <w:shd w:fill="FFF8E7" w:val="clear"/>
        <w:spacing w:after="60" w:before="60"/>
      </w:pPr>
      <w:r>
        <w:rPr>
          <w:rFonts w:ascii="Arial" w:cs="Arial" w:eastAsia="Arial" w:hAnsi="Arial"/>
          <w:b/>
          <w:bCs/>
          <w:i w:val="false"/>
          <w:iCs w:val="false"/>
          <w:color w:val="8B5E00"/>
          <w:sz w:val="20"/>
          <w:szCs w:val="20"/>
        </w:rPr>
        <w:t xml:space="preserve">{{PORTFOLIO_ANALYSIS}}</w:t>
      </w:r>
      <w:r>
        <w:rPr>
          <w:rFonts w:ascii="Arial" w:cs="Arial" w:eastAsia="Arial" w:hAnsi="Arial"/>
          <w:b w:val="false"/>
          <w:bCs w:val="false"/>
          <w:i/>
          <w:iCs/>
          <w:color w:val="8B5E00"/>
          <w:sz w:val="18"/>
          <w:szCs w:val="18"/>
        </w:rPr>
        <w:t xml:space="preserve"> — Agente 4: Rotación de posiciones respecto a período anterior. Nuevas posiciones significativas (Bonos US, SSGA, Grupo CIBEST). Posiciones liquidadas. Concentración por emisor / clase de activo. Alineación con política de inversión del Fondo.</w:t>
      </w:r>
    </w:p>
    <w:p>
      <w:r>
        <w:br w:type="page"/>
      </w:r>
    </w:p>
    <w:p>
      <w:pPr>
        <w:spacing w:after="0" w:before="200"/>
      </w:pPr>
    </w:p>
    <w:p>
      <w:pPr>
        <w:shd w:fill="1B2A4A" w:val="clear"/>
        <w:spacing w:after="0" w:before="0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26"/>
          <w:szCs w:val="26"/>
        </w:rPr>
        <w:t xml:space="preserve">  5  </w:t>
      </w:r>
      <w:r>
        <w:rPr>
          <w:rFonts w:ascii="Arial" w:cs="Arial" w:eastAsia="Arial" w:hAnsi="Arial"/>
          <w:b/>
          <w:bCs/>
          <w:i w:val="false"/>
          <w:iCs w:val="false"/>
          <w:color w:val="FFFFFF"/>
          <w:sz w:val="26"/>
          <w:szCs w:val="26"/>
        </w:rPr>
        <w:t xml:space="preserve">ACTIVOS NETOS DE LOS INVERSIONISTAS</w:t>
      </w:r>
    </w:p>
    <w:p>
      <w:pPr>
        <w:shd w:fill="D0E4F5" w:val="clear"/>
        <w:spacing w:after="80" w:before="40"/>
      </w:pPr>
      <w:r>
        <w:rPr>
          <w:rFonts w:ascii="Arial" w:cs="Arial" w:eastAsia="Arial" w:hAnsi="Arial"/>
          <w:b w:val="false"/>
          <w:bCs w:val="false"/>
          <w:i/>
          <w:iCs/>
          <w:color w:val="1B2A4A"/>
          <w:sz w:val="18"/>
          <w:szCs w:val="18"/>
        </w:rPr>
        <w:t xml:space="preserve">  Composición por clase, valor unitario y movimientos — Nota 8</w:t>
      </w:r>
    </w:p>
    <w:p>
      <w:pPr>
        <w:spacing w:after="40" w:before="120"/>
      </w:pPr>
    </w:p>
    <w:p>
      <w:pPr>
        <w:pBdr>
          <w:bottom w:val="single" w:color="1F6EBF" w:sz="6" w:space="1"/>
        </w:pBd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color w:val="2E4A7A"/>
          <w:sz w:val="22"/>
          <w:szCs w:val="22"/>
        </w:rPr>
        <w:t xml:space="preserve">5.1  Composición por Clase</w:t>
      </w:r>
    </w:p>
    <w:p>
      <w:pPr>
        <w:spacing w:after="40" w:before="40"/>
      </w:pPr>
    </w:p>
    <w:tbl>
      <w:tblPr>
        <w:tblW w:type="dxa" w:w="9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400"/>
        <w:gridCol w:w="1600"/>
        <w:gridCol w:w="1400"/>
        <w:gridCol w:w="1900"/>
        <w:gridCol w:w="1238"/>
      </w:tblGrid>
      <w:tr>
        <w:trPr>
          <w:tblHeader/>
        </w:trPr>
        <w:tc>
          <w:tcPr>
            <w:tcW w:type="dxa" w:w="17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Clase</w:t>
            </w:r>
          </w:p>
        </w:tc>
        <w:tc>
          <w:tcPr>
            <w:tcW w:type="dxa" w:w="14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Valor Unidad</w:t>
            </w:r>
          </w:p>
        </w:tc>
        <w:tc>
          <w:tcPr>
            <w:tcW w:type="dxa" w:w="16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Unidades Circ.</w:t>
            </w:r>
          </w:p>
        </w:tc>
        <w:tc>
          <w:tcPr>
            <w:tcW w:type="dxa" w:w="14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Suscriptores</w:t>
            </w:r>
          </w:p>
        </w:tc>
        <w:tc>
          <w:tcPr>
            <w:tcW w:type="dxa" w:w="19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Valor del Fondo</w:t>
            </w:r>
          </w:p>
        </w:tc>
        <w:tc>
          <w:tcPr>
            <w:tcW w:type="dxa" w:w="1238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Var. VU %</w:t>
            </w:r>
          </w:p>
        </w:tc>
      </w:tr>
      <w:tr>
        <w:tc>
          <w:tcPr>
            <w:tcW w:type="dxa" w:w="17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{{NAV_CLASS_R1_C1}}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{{NAV_CLASS_R1_C2}}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{{NAV_CLASS_R1_C3}}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{{NAV_CLASS_R1_C4}}</w:t>
            </w:r>
          </w:p>
        </w:tc>
        <w:tc>
          <w:tcPr>
            <w:tcW w:type="dxa" w:w="19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{{NAV_CLASS_R1_C5}}</w:t>
            </w:r>
          </w:p>
        </w:tc>
        <w:tc>
          <w:tcPr>
            <w:tcW w:type="dxa" w:w="12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{{NAV_CLASS_R1_C6}}</w:t>
            </w:r>
          </w:p>
        </w:tc>
      </w:tr>
      <w:tr>
        <w:tc>
          <w:tcPr>
            <w:tcW w:type="dxa" w:w="17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{{NAV_CLASS_R2_C1}}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{{NAV_CLASS_R2_C2}}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{{NAV_CLASS_R2_C3}}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{{NAV_CLASS_R2_C4}}</w:t>
            </w:r>
          </w:p>
        </w:tc>
        <w:tc>
          <w:tcPr>
            <w:tcW w:type="dxa" w:w="19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{{NAV_CLASS_R2_C5}}</w:t>
            </w:r>
          </w:p>
        </w:tc>
        <w:tc>
          <w:tcPr>
            <w:tcW w:type="dxa" w:w="12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{{NAV_CLASS_R2_C6}}</w:t>
            </w:r>
          </w:p>
        </w:tc>
      </w:tr>
      <w:tr>
        <w:tc>
          <w:tcPr>
            <w:tcW w:type="dxa" w:w="17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{{NAV_CLASS_R3_C1}}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{{NAV_CLASS_R3_C2}}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{{NAV_CLASS_R3_C3}}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{{NAV_CLASS_R3_C4}}</w:t>
            </w:r>
          </w:p>
        </w:tc>
        <w:tc>
          <w:tcPr>
            <w:tcW w:type="dxa" w:w="19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{{NAV_CLASS_R3_C5}}</w:t>
            </w:r>
          </w:p>
        </w:tc>
        <w:tc>
          <w:tcPr>
            <w:tcW w:type="dxa" w:w="12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{{NAV_CLASS_R3_C6}}</w:t>
            </w:r>
          </w:p>
        </w:tc>
      </w:tr>
      <w:tr>
        <w:tc>
          <w:tcPr>
            <w:tcW w:type="dxa" w:w="17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{{NAV_CLASS_R4_C1}}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{{NAV_CLASS_R4_C2}}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{{NAV_CLASS_R4_C3}}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{{NAV_CLASS_R4_C4}}</w:t>
            </w:r>
          </w:p>
        </w:tc>
        <w:tc>
          <w:tcPr>
            <w:tcW w:type="dxa" w:w="19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{{NAV_CLASS_R4_C5}}</w:t>
            </w:r>
          </w:p>
        </w:tc>
        <w:tc>
          <w:tcPr>
            <w:tcW w:type="dxa" w:w="12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{{NAV_CLASS_R4_C6}}</w:t>
            </w:r>
          </w:p>
        </w:tc>
      </w:tr>
      <w:tr>
        <w:tc>
          <w:tcPr>
            <w:tcW w:type="dxa" w:w="17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{{NAV_CLASS_R5_C1}}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{{NAV_CLASS_R5_C2}}</w:t>
            </w:r>
          </w:p>
        </w:tc>
        <w:tc>
          <w:tcPr>
            <w:tcW w:type="dxa" w:w="1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{{NAV_CLASS_R5_C3}}</w:t>
            </w:r>
          </w:p>
        </w:tc>
        <w:tc>
          <w:tcPr>
            <w:tcW w:type="dxa" w:w="1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{{NAV_CLASS_R5_C4}}</w:t>
            </w:r>
          </w:p>
        </w:tc>
        <w:tc>
          <w:tcPr>
            <w:tcW w:type="dxa" w:w="19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{{NAV_CLASS_R5_C5}}</w:t>
            </w:r>
          </w:p>
        </w:tc>
        <w:tc>
          <w:tcPr>
            <w:tcW w:type="dxa" w:w="12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{{NAV_CLASS_R5_C6}}</w:t>
            </w:r>
          </w:p>
        </w:tc>
      </w:tr>
    </w:tbl>
    <w:p>
      <w:pPr>
        <w:spacing w:after="80" w:before="80"/>
      </w:pPr>
    </w:p>
    <w:p>
      <w:pPr>
        <w:spacing w:after="40" w:before="120"/>
      </w:pPr>
    </w:p>
    <w:p>
      <w:pPr>
        <w:pBdr>
          <w:bottom w:val="single" w:color="1F6EBF" w:sz="6" w:space="1"/>
        </w:pBd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color w:val="2E4A7A"/>
          <w:sz w:val="22"/>
          <w:szCs w:val="22"/>
        </w:rPr>
        <w:t xml:space="preserve">5.2  Movimientos del Período</w:t>
      </w:r>
    </w:p>
    <w:p>
      <w:pPr>
        <w:spacing w:after="40" w:before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2000"/>
        <w:gridCol w:w="2438"/>
      </w:tblGrid>
      <w:tr>
        <w:trPr>
          <w:tblHeader/>
        </w:trPr>
        <w:tc>
          <w:tcPr>
            <w:tcW w:type="dxa" w:w="32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Concepto</w:t>
            </w:r>
          </w:p>
        </w:tc>
        <w:tc>
          <w:tcPr>
            <w:tcW w:type="dxa" w:w="20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Jun 2025 (COP miles)</w:t>
            </w:r>
          </w:p>
        </w:tc>
        <w:tc>
          <w:tcPr>
            <w:tcW w:type="dxa" w:w="20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Jun 2024 (COP miles)</w:t>
            </w:r>
          </w:p>
        </w:tc>
        <w:tc>
          <w:tcPr>
            <w:tcW w:type="dxa" w:w="2438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Variación</w:t>
            </w:r>
          </w:p>
        </w:tc>
      </w:tr>
      <w:tr>
        <w:tc>
          <w:tcPr>
            <w:tcW w:type="dxa" w:w="32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{{NAV_FLOW_R1_C1}}</w:t>
            </w:r>
          </w:p>
        </w:tc>
        <w:tc>
          <w:tcPr>
            <w:tcW w:type="dxa" w:w="2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{{NAV_FLOW_R1_C2}}</w:t>
            </w:r>
          </w:p>
        </w:tc>
        <w:tc>
          <w:tcPr>
            <w:tcW w:type="dxa" w:w="2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{{NAV_FLOW_R1_C3}}</w:t>
            </w:r>
          </w:p>
        </w:tc>
        <w:tc>
          <w:tcPr>
            <w:tcW w:type="dxa" w:w="24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{{NAV_FLOW_R1_C4}}</w:t>
            </w:r>
          </w:p>
        </w:tc>
      </w:tr>
      <w:tr>
        <w:tc>
          <w:tcPr>
            <w:tcW w:type="dxa" w:w="32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{{NAV_FLOW_R2_C1}}</w:t>
            </w:r>
          </w:p>
        </w:tc>
        <w:tc>
          <w:tcPr>
            <w:tcW w:type="dxa" w:w="2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{{NAV_FLOW_R2_C2}}</w:t>
            </w:r>
          </w:p>
        </w:tc>
        <w:tc>
          <w:tcPr>
            <w:tcW w:type="dxa" w:w="2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{{NAV_FLOW_R2_C3}}</w:t>
            </w:r>
          </w:p>
        </w:tc>
        <w:tc>
          <w:tcPr>
            <w:tcW w:type="dxa" w:w="24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{{NAV_FLOW_R2_C4}}</w:t>
            </w:r>
          </w:p>
        </w:tc>
      </w:tr>
      <w:tr>
        <w:tc>
          <w:tcPr>
            <w:tcW w:type="dxa" w:w="32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{{NAV_FLOW_R3_C1}}</w:t>
            </w:r>
          </w:p>
        </w:tc>
        <w:tc>
          <w:tcPr>
            <w:tcW w:type="dxa" w:w="2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{{NAV_FLOW_R3_C2}}</w:t>
            </w:r>
          </w:p>
        </w:tc>
        <w:tc>
          <w:tcPr>
            <w:tcW w:type="dxa" w:w="2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{{NAV_FLOW_R3_C3}}</w:t>
            </w:r>
          </w:p>
        </w:tc>
        <w:tc>
          <w:tcPr>
            <w:tcW w:type="dxa" w:w="24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{{NAV_FLOW_R3_C4}}</w:t>
            </w:r>
          </w:p>
        </w:tc>
      </w:tr>
      <w:tr>
        <w:tc>
          <w:tcPr>
            <w:tcW w:type="dxa" w:w="32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{{NAV_FLOW_R4_C1}}</w:t>
            </w:r>
          </w:p>
        </w:tc>
        <w:tc>
          <w:tcPr>
            <w:tcW w:type="dxa" w:w="2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{{NAV_FLOW_R4_C2}}</w:t>
            </w:r>
          </w:p>
        </w:tc>
        <w:tc>
          <w:tcPr>
            <w:tcW w:type="dxa" w:w="2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{{NAV_FLOW_R4_C3}}</w:t>
            </w:r>
          </w:p>
        </w:tc>
        <w:tc>
          <w:tcPr>
            <w:tcW w:type="dxa" w:w="24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{{NAV_FLOW_R4_C4}}</w:t>
            </w:r>
          </w:p>
        </w:tc>
      </w:tr>
    </w:tbl>
    <w:p>
      <w:pPr>
        <w:spacing w:after="80" w:before="80"/>
      </w:pPr>
    </w:p>
    <w:p>
      <w:pPr>
        <w:spacing w:after="40" w:before="120"/>
      </w:pPr>
    </w:p>
    <w:p>
      <w:pPr>
        <w:pBdr>
          <w:bottom w:val="single" w:color="1F6EBF" w:sz="6" w:space="1"/>
        </w:pBd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color w:val="2E4A7A"/>
          <w:sz w:val="22"/>
          <w:szCs w:val="22"/>
        </w:rPr>
        <w:t xml:space="preserve">5.3  Análisis de Flujos y Desempeño</w:t>
      </w:r>
    </w:p>
    <w:p>
      <w:pPr>
        <w:spacing w:after="40" w:before="40"/>
      </w:pPr>
    </w:p>
    <w:p>
      <w:pPr>
        <w:pBdr>
          <w:left w:val="single" w:color="D4A017" w:sz="12" w:space="2"/>
        </w:pBdr>
        <w:shd w:fill="FFF8E7" w:val="clear"/>
        <w:spacing w:after="60" w:before="60"/>
      </w:pPr>
      <w:r>
        <w:rPr>
          <w:rFonts w:ascii="Arial" w:cs="Arial" w:eastAsia="Arial" w:hAnsi="Arial"/>
          <w:b/>
          <w:bCs/>
          <w:i w:val="false"/>
          <w:iCs w:val="false"/>
          <w:color w:val="8B5E00"/>
          <w:sz w:val="20"/>
          <w:szCs w:val="20"/>
        </w:rPr>
        <w:t xml:space="preserve">{{NAV_ANALYSIS}}</w:t>
      </w:r>
      <w:r>
        <w:rPr>
          <w:rFonts w:ascii="Arial" w:cs="Arial" w:eastAsia="Arial" w:hAnsi="Arial"/>
          <w:b w:val="false"/>
          <w:bCs w:val="false"/>
          <w:i/>
          <w:iCs/>
          <w:color w:val="8B5E00"/>
          <w:sz w:val="18"/>
          <w:szCs w:val="18"/>
        </w:rPr>
        <w:t xml:space="preserve"> — Agente 4 + Agente 5: Decrecimiento del valor del fondo (-8.94% YTD). Flujos netos de inversionistas. Clases con mayor entrada / salida. Impacto en valor unitario por clase. Rentabilidad atribuible a gestión vs. mercado.</w:t>
      </w:r>
    </w:p>
    <w:p>
      <w:r>
        <w:br w:type="page"/>
      </w:r>
    </w:p>
    <w:p>
      <w:pPr>
        <w:spacing w:after="0" w:before="200"/>
      </w:pPr>
    </w:p>
    <w:p>
      <w:pPr>
        <w:shd w:fill="1B2A4A" w:val="clear"/>
        <w:spacing w:after="0" w:before="0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26"/>
          <w:szCs w:val="26"/>
        </w:rPr>
        <w:t xml:space="preserve">  6  </w:t>
      </w:r>
      <w:r>
        <w:rPr>
          <w:rFonts w:ascii="Arial" w:cs="Arial" w:eastAsia="Arial" w:hAnsi="Arial"/>
          <w:b/>
          <w:bCs/>
          <w:i w:val="false"/>
          <w:iCs w:val="false"/>
          <w:color w:val="FFFFFF"/>
          <w:sz w:val="26"/>
          <w:szCs w:val="26"/>
        </w:rPr>
        <w:t xml:space="preserve">HALLAZGOS AUTOMÁTICOS DEL SISTEMA</w:t>
      </w:r>
    </w:p>
    <w:p>
      <w:pPr>
        <w:shd w:fill="D0E4F5" w:val="clear"/>
        <w:spacing w:after="80" w:before="40"/>
      </w:pPr>
      <w:r>
        <w:rPr>
          <w:rFonts w:ascii="Arial" w:cs="Arial" w:eastAsia="Arial" w:hAnsi="Arial"/>
          <w:b w:val="false"/>
          <w:bCs w:val="false"/>
          <w:i/>
          <w:iCs/>
          <w:color w:val="1B2A4A"/>
          <w:sz w:val="18"/>
          <w:szCs w:val="18"/>
        </w:rPr>
        <w:t xml:space="preserve">  Detecciones de variaciones materiales, alertas y oportunidades — Agente 4 &amp; 6</w:t>
      </w:r>
    </w:p>
    <w:p>
      <w:pPr>
        <w:spacing w:after="40" w:before="120"/>
      </w:pPr>
    </w:p>
    <w:p>
      <w:pPr>
        <w:pBdr>
          <w:bottom w:val="single" w:color="1F6EBF" w:sz="6" w:space="1"/>
        </w:pBd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color w:val="2E4A7A"/>
          <w:sz w:val="22"/>
          <w:szCs w:val="22"/>
        </w:rPr>
        <w:t xml:space="preserve">6.1  Hallazgos de Alta Prioridad</w:t>
      </w:r>
    </w:p>
    <w:p>
      <w:pPr>
        <w:spacing w:after="40" w:before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9338"/>
      </w:tblGrid>
      <w:tr>
        <w:tc>
          <w:tcPr>
            <w:tcW w:type="dxa" w:w="300"/>
            <w:tcBorders>
              <w:top w:val="single" w:color="C0392B" w:sz="4"/>
              <w:left w:val="single" w:color="C0392B" w:sz="4"/>
              <w:bottom w:val="single" w:color="C0392B" w:sz="4"/>
              <w:right w:val="single" w:color="C0392B" w:sz="4"/>
            </w:tcBorders>
            <w:shd w:fill="C0392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ALERTA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#1</w:t>
            </w:r>
          </w:p>
        </w:tc>
        <w:tc>
          <w:tcPr>
            <w:tcW w:type="dxa" w:w="9338"/>
            <w:tcBorders>
              <w:top w:val="single" w:color="C0392B" w:sz="4"/>
              <w:left w:val="single" w:color="C0392B" w:sz="4"/>
              <w:bottom w:val="single" w:color="C0392B" w:sz="4"/>
              <w:right w:val="single" w:color="C0392B" w:sz="4"/>
            </w:tcBorders>
            <w:shd w:fill="FDEC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{{FINDING_1_TITLE}}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B5E00"/>
                <w:sz w:val="18"/>
                <w:szCs w:val="18"/>
              </w:rPr>
              <w:t xml:space="preserve">{{FINDING_1_BODY}}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D3D5C"/>
                <w:sz w:val="16"/>
                <w:szCs w:val="16"/>
              </w:rPr>
              <w:t xml:space="preserve">Cuenta(s) afectada(s):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6"/>
                <w:szCs w:val="16"/>
              </w:rPr>
              <w:t xml:space="preserve">{{FINDING_1_ACCOUNTS}}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D3D5C"/>
                <w:sz w:val="16"/>
                <w:szCs w:val="16"/>
              </w:rPr>
              <w:t xml:space="preserve">   |   Impacto: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6"/>
                <w:szCs w:val="16"/>
              </w:rPr>
              <w:t xml:space="preserve">{{FINDING_1_IMPACT}}</w:t>
            </w:r>
          </w:p>
        </w:tc>
      </w:tr>
    </w:tbl>
    <w:p>
      <w:pPr>
        <w:spacing w:after="6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9338"/>
      </w:tblGrid>
      <w:tr>
        <w:tc>
          <w:tcPr>
            <w:tcW w:type="dxa" w:w="300"/>
            <w:tcBorders>
              <w:top w:val="single" w:color="C0392B" w:sz="4"/>
              <w:left w:val="single" w:color="C0392B" w:sz="4"/>
              <w:bottom w:val="single" w:color="C0392B" w:sz="4"/>
              <w:right w:val="single" w:color="C0392B" w:sz="4"/>
            </w:tcBorders>
            <w:shd w:fill="C0392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ALERTA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#2</w:t>
            </w:r>
          </w:p>
        </w:tc>
        <w:tc>
          <w:tcPr>
            <w:tcW w:type="dxa" w:w="9338"/>
            <w:tcBorders>
              <w:top w:val="single" w:color="C0392B" w:sz="4"/>
              <w:left w:val="single" w:color="C0392B" w:sz="4"/>
              <w:bottom w:val="single" w:color="C0392B" w:sz="4"/>
              <w:right w:val="single" w:color="C0392B" w:sz="4"/>
            </w:tcBorders>
            <w:shd w:fill="FDEC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{{FINDING_2_TITLE}}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B5E00"/>
                <w:sz w:val="18"/>
                <w:szCs w:val="18"/>
              </w:rPr>
              <w:t xml:space="preserve">{{FINDING_2_BODY}}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D3D5C"/>
                <w:sz w:val="16"/>
                <w:szCs w:val="16"/>
              </w:rPr>
              <w:t xml:space="preserve">Cuenta(s) afectada(s):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6"/>
                <w:szCs w:val="16"/>
              </w:rPr>
              <w:t xml:space="preserve">{{FINDING_2_ACCOUNTS}}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D3D5C"/>
                <w:sz w:val="16"/>
                <w:szCs w:val="16"/>
              </w:rPr>
              <w:t xml:space="preserve">   |   Impacto: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6"/>
                <w:szCs w:val="16"/>
              </w:rPr>
              <w:t xml:space="preserve">{{FINDING_2_IMPACT}}</w:t>
            </w:r>
          </w:p>
        </w:tc>
      </w:tr>
    </w:tbl>
    <w:p>
      <w:pPr>
        <w:spacing w:after="60" w:before="60"/>
      </w:pPr>
    </w:p>
    <w:p>
      <w:pPr>
        <w:spacing w:after="40" w:before="120"/>
      </w:pPr>
    </w:p>
    <w:p>
      <w:pPr>
        <w:pBdr>
          <w:bottom w:val="single" w:color="1F6EBF" w:sz="6" w:space="1"/>
        </w:pBd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color w:val="2E4A7A"/>
          <w:sz w:val="22"/>
          <w:szCs w:val="22"/>
        </w:rPr>
        <w:t xml:space="preserve">6.2  Hallazgos de Riesgo Moderado</w:t>
      </w:r>
    </w:p>
    <w:p>
      <w:pPr>
        <w:spacing w:after="40" w:before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9338"/>
      </w:tblGrid>
      <w:tr>
        <w:tc>
          <w:tcPr>
            <w:tcW w:type="dxa" w:w="300"/>
            <w:tcBorders>
              <w:top w:val="single" w:color="D4A017" w:sz="4"/>
              <w:left w:val="single" w:color="D4A017" w:sz="4"/>
              <w:bottom w:val="single" w:color="D4A017" w:sz="4"/>
              <w:right w:val="single" w:color="D4A017" w:sz="4"/>
            </w:tcBorders>
            <w:shd w:fill="D4A017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RIESGO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#3</w:t>
            </w:r>
          </w:p>
        </w:tc>
        <w:tc>
          <w:tcPr>
            <w:tcW w:type="dxa" w:w="9338"/>
            <w:tcBorders>
              <w:top w:val="single" w:color="D4A017" w:sz="4"/>
              <w:left w:val="single" w:color="D4A017" w:sz="4"/>
              <w:bottom w:val="single" w:color="D4A017" w:sz="4"/>
              <w:right w:val="single" w:color="D4A017" w:sz="4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D4A017"/>
                <w:sz w:val="20"/>
                <w:szCs w:val="20"/>
              </w:rPr>
              <w:t xml:space="preserve">{{FINDING_3_TITLE}}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B5E00"/>
                <w:sz w:val="18"/>
                <w:szCs w:val="18"/>
              </w:rPr>
              <w:t xml:space="preserve">{{FINDING_3_BODY}}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D3D5C"/>
                <w:sz w:val="16"/>
                <w:szCs w:val="16"/>
              </w:rPr>
              <w:t xml:space="preserve">Cuenta(s) afectada(s):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6"/>
                <w:szCs w:val="16"/>
              </w:rPr>
              <w:t xml:space="preserve">{{FINDING_3_ACCOUNTS}}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D3D5C"/>
                <w:sz w:val="16"/>
                <w:szCs w:val="16"/>
              </w:rPr>
              <w:t xml:space="preserve">   |   Impacto: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6"/>
                <w:szCs w:val="16"/>
              </w:rPr>
              <w:t xml:space="preserve">{{FINDING_3_IMPACT}}</w:t>
            </w:r>
          </w:p>
        </w:tc>
      </w:tr>
    </w:tbl>
    <w:p>
      <w:pPr>
        <w:spacing w:after="6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9338"/>
      </w:tblGrid>
      <w:tr>
        <w:tc>
          <w:tcPr>
            <w:tcW w:type="dxa" w:w="300"/>
            <w:tcBorders>
              <w:top w:val="single" w:color="D4A017" w:sz="4"/>
              <w:left w:val="single" w:color="D4A017" w:sz="4"/>
              <w:bottom w:val="single" w:color="D4A017" w:sz="4"/>
              <w:right w:val="single" w:color="D4A017" w:sz="4"/>
            </w:tcBorders>
            <w:shd w:fill="D4A017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RIESGO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#4</w:t>
            </w:r>
          </w:p>
        </w:tc>
        <w:tc>
          <w:tcPr>
            <w:tcW w:type="dxa" w:w="9338"/>
            <w:tcBorders>
              <w:top w:val="single" w:color="D4A017" w:sz="4"/>
              <w:left w:val="single" w:color="D4A017" w:sz="4"/>
              <w:bottom w:val="single" w:color="D4A017" w:sz="4"/>
              <w:right w:val="single" w:color="D4A017" w:sz="4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D4A017"/>
                <w:sz w:val="20"/>
                <w:szCs w:val="20"/>
              </w:rPr>
              <w:t xml:space="preserve">{{FINDING_4_TITLE}}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B5E00"/>
                <w:sz w:val="18"/>
                <w:szCs w:val="18"/>
              </w:rPr>
              <w:t xml:space="preserve">{{FINDING_4_BODY}}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D3D5C"/>
                <w:sz w:val="16"/>
                <w:szCs w:val="16"/>
              </w:rPr>
              <w:t xml:space="preserve">Cuenta(s) afectada(s):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6"/>
                <w:szCs w:val="16"/>
              </w:rPr>
              <w:t xml:space="preserve">{{FINDING_4_ACCOUNTS}}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D3D5C"/>
                <w:sz w:val="16"/>
                <w:szCs w:val="16"/>
              </w:rPr>
              <w:t xml:space="preserve">   |   Impacto: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6"/>
                <w:szCs w:val="16"/>
              </w:rPr>
              <w:t xml:space="preserve">{{FINDING_4_IMPACT}}</w:t>
            </w:r>
          </w:p>
        </w:tc>
      </w:tr>
    </w:tbl>
    <w:p>
      <w:pPr>
        <w:spacing w:after="60" w:before="60"/>
      </w:pPr>
    </w:p>
    <w:p>
      <w:pPr>
        <w:spacing w:after="40" w:before="120"/>
      </w:pPr>
    </w:p>
    <w:p>
      <w:pPr>
        <w:pBdr>
          <w:bottom w:val="single" w:color="1F6EBF" w:sz="6" w:space="1"/>
        </w:pBd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color w:val="2E4A7A"/>
          <w:sz w:val="22"/>
          <w:szCs w:val="22"/>
        </w:rPr>
        <w:t xml:space="preserve">6.3  Hallazgos Positivos / Oportunidades</w:t>
      </w:r>
    </w:p>
    <w:p>
      <w:pPr>
        <w:spacing w:after="40" w:before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9338"/>
      </w:tblGrid>
      <w:tr>
        <w:tc>
          <w:tcPr>
            <w:tcW w:type="dxa" w:w="300"/>
            <w:tcBorders>
              <w:top w:val="single" w:color="1A7A4A" w:sz="4"/>
              <w:left w:val="single" w:color="1A7A4A" w:sz="4"/>
              <w:bottom w:val="single" w:color="1A7A4A" w:sz="4"/>
              <w:right w:val="single" w:color="1A7A4A" w:sz="4"/>
            </w:tcBorders>
            <w:shd w:fill="1A7A4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POSITIVO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#5</w:t>
            </w:r>
          </w:p>
        </w:tc>
        <w:tc>
          <w:tcPr>
            <w:tcW w:type="dxa" w:w="9338"/>
            <w:tcBorders>
              <w:top w:val="single" w:color="1A7A4A" w:sz="4"/>
              <w:left w:val="single" w:color="1A7A4A" w:sz="4"/>
              <w:bottom w:val="single" w:color="1A7A4A" w:sz="4"/>
              <w:right w:val="single" w:color="1A7A4A" w:sz="4"/>
            </w:tcBorders>
            <w:shd w:fill="E8F5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7A4A"/>
                <w:sz w:val="20"/>
                <w:szCs w:val="20"/>
              </w:rPr>
              <w:t xml:space="preserve">{{FINDING_5_TITLE}}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B5E00"/>
                <w:sz w:val="18"/>
                <w:szCs w:val="18"/>
              </w:rPr>
              <w:t xml:space="preserve">{{FINDING_5_BODY}}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D3D5C"/>
                <w:sz w:val="16"/>
                <w:szCs w:val="16"/>
              </w:rPr>
              <w:t xml:space="preserve">Cuenta(s) afectada(s):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6"/>
                <w:szCs w:val="16"/>
              </w:rPr>
              <w:t xml:space="preserve">{{FINDING_5_ACCOUNTS}}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D3D5C"/>
                <w:sz w:val="16"/>
                <w:szCs w:val="16"/>
              </w:rPr>
              <w:t xml:space="preserve">   |   Impacto: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6"/>
                <w:szCs w:val="16"/>
              </w:rPr>
              <w:t xml:space="preserve">{{FINDING_5_IMPACT}}</w:t>
            </w:r>
          </w:p>
        </w:tc>
      </w:tr>
    </w:tbl>
    <w:p>
      <w:pPr>
        <w:spacing w:after="60" w:before="60"/>
      </w:pPr>
    </w:p>
    <w:p>
      <w:pPr>
        <w:spacing w:after="40" w:before="120"/>
      </w:pPr>
    </w:p>
    <w:p>
      <w:pPr>
        <w:pBdr>
          <w:bottom w:val="single" w:color="1F6EBF" w:sz="6" w:space="1"/>
        </w:pBd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color w:val="2E4A7A"/>
          <w:sz w:val="22"/>
          <w:szCs w:val="22"/>
        </w:rPr>
        <w:t xml:space="preserve">6.4  Hallazgos Informativos</w:t>
      </w:r>
    </w:p>
    <w:p>
      <w:pPr>
        <w:spacing w:after="40" w:before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9338"/>
      </w:tblGrid>
      <w:tr>
        <w:tc>
          <w:tcPr>
            <w:tcW w:type="dxa" w:w="3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2E4A7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HALLAZGO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#6</w:t>
            </w:r>
          </w:p>
        </w:tc>
        <w:tc>
          <w:tcPr>
            <w:tcW w:type="dxa" w:w="9338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4A7A"/>
                <w:sz w:val="20"/>
                <w:szCs w:val="20"/>
              </w:rPr>
              <w:t xml:space="preserve">{{FINDING_6_TITLE}}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B5E00"/>
                <w:sz w:val="18"/>
                <w:szCs w:val="18"/>
              </w:rPr>
              <w:t xml:space="preserve">{{FINDING_6_BODY}}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D3D5C"/>
                <w:sz w:val="16"/>
                <w:szCs w:val="16"/>
              </w:rPr>
              <w:t xml:space="preserve">Cuenta(s) afectada(s):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6"/>
                <w:szCs w:val="16"/>
              </w:rPr>
              <w:t xml:space="preserve">{{FINDING_6_ACCOUNTS}}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D3D5C"/>
                <w:sz w:val="16"/>
                <w:szCs w:val="16"/>
              </w:rPr>
              <w:t xml:space="preserve">   |   Impacto: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6"/>
                <w:szCs w:val="16"/>
              </w:rPr>
              <w:t xml:space="preserve">{{FINDING_6_IMPACT}}</w:t>
            </w:r>
          </w:p>
        </w:tc>
      </w:tr>
    </w:tbl>
    <w:p>
      <w:pPr>
        <w:spacing w:after="6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9338"/>
      </w:tblGrid>
      <w:tr>
        <w:tc>
          <w:tcPr>
            <w:tcW w:type="dxa" w:w="3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2E4A7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HALLAZGO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#7</w:t>
            </w:r>
          </w:p>
        </w:tc>
        <w:tc>
          <w:tcPr>
            <w:tcW w:type="dxa" w:w="9338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4A7A"/>
                <w:sz w:val="20"/>
                <w:szCs w:val="20"/>
              </w:rPr>
              <w:t xml:space="preserve">{{FINDING_7_TITLE}}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B5E00"/>
                <w:sz w:val="18"/>
                <w:szCs w:val="18"/>
              </w:rPr>
              <w:t xml:space="preserve">{{FINDING_7_BODY}}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D3D5C"/>
                <w:sz w:val="16"/>
                <w:szCs w:val="16"/>
              </w:rPr>
              <w:t xml:space="preserve">Cuenta(s) afectada(s):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6"/>
                <w:szCs w:val="16"/>
              </w:rPr>
              <w:t xml:space="preserve">{{FINDING_7_ACCOUNTS}}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D3D5C"/>
                <w:sz w:val="16"/>
                <w:szCs w:val="16"/>
              </w:rPr>
              <w:t xml:space="preserve">   |   Impacto: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6"/>
                <w:szCs w:val="16"/>
              </w:rPr>
              <w:t xml:space="preserve">{{FINDING_7_IMPACT}}</w:t>
            </w:r>
          </w:p>
        </w:tc>
      </w:tr>
    </w:tbl>
    <w:p>
      <w:pPr>
        <w:spacing w:after="60" w:before="60"/>
      </w:pPr>
    </w:p>
    <w:p>
      <w:r>
        <w:br w:type="page"/>
      </w:r>
    </w:p>
    <w:p>
      <w:pPr>
        <w:spacing w:after="0" w:before="200"/>
      </w:pPr>
    </w:p>
    <w:p>
      <w:pPr>
        <w:shd w:fill="1B2A4A" w:val="clear"/>
        <w:spacing w:after="0" w:before="0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26"/>
          <w:szCs w:val="26"/>
        </w:rPr>
        <w:t xml:space="preserve">  7  </w:t>
      </w:r>
      <w:r>
        <w:rPr>
          <w:rFonts w:ascii="Arial" w:cs="Arial" w:eastAsia="Arial" w:hAnsi="Arial"/>
          <w:b/>
          <w:bCs/>
          <w:i w:val="false"/>
          <w:iCs w:val="false"/>
          <w:color w:val="FFFFFF"/>
          <w:sz w:val="26"/>
          <w:szCs w:val="26"/>
        </w:rPr>
        <w:t xml:space="preserve">ANÁLISIS NIIF Y BORRADOR DE NOTAS CONTABLES</w:t>
      </w:r>
    </w:p>
    <w:p>
      <w:pPr>
        <w:shd w:fill="D0E4F5" w:val="clear"/>
        <w:spacing w:after="80" w:before="40"/>
      </w:pPr>
      <w:r>
        <w:rPr>
          <w:rFonts w:ascii="Arial" w:cs="Arial" w:eastAsia="Arial" w:hAnsi="Arial"/>
          <w:b w:val="false"/>
          <w:bCs w:val="false"/>
          <w:i/>
          <w:iCs/>
          <w:color w:val="1B2A4A"/>
          <w:sz w:val="18"/>
          <w:szCs w:val="18"/>
        </w:rPr>
        <w:t xml:space="preserve">  Generado por Agente 3 (Motor NIIF) — requiere revisión de Contador Público</w:t>
      </w:r>
    </w:p>
    <w:p>
      <w:pPr>
        <w:spacing w:after="40" w:before="120"/>
      </w:pPr>
    </w:p>
    <w:p>
      <w:pPr>
        <w:pBdr>
          <w:bottom w:val="single" w:color="1F6EBF" w:sz="6" w:space="1"/>
        </w:pBd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color w:val="2E4A7A"/>
          <w:sz w:val="22"/>
          <w:szCs w:val="22"/>
        </w:rPr>
        <w:t xml:space="preserve">7.1  Cumplimiento NIC 34 — Checklist</w:t>
      </w:r>
    </w:p>
    <w:p>
      <w:pPr>
        <w:spacing w:after="40" w:before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000"/>
        <w:gridCol w:w="2600"/>
        <w:gridCol w:w="3038"/>
      </w:tblGrid>
      <w:tr>
        <w:trPr>
          <w:tblHeader/>
        </w:trPr>
        <w:tc>
          <w:tcPr>
            <w:tcW w:type="dxa" w:w="30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Requerimiento NIC 34</w:t>
            </w:r>
          </w:p>
        </w:tc>
        <w:tc>
          <w:tcPr>
            <w:tcW w:type="dxa" w:w="10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Estado IA</w:t>
            </w:r>
          </w:p>
        </w:tc>
        <w:tc>
          <w:tcPr>
            <w:tcW w:type="dxa" w:w="26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Evidencia / Referencia</w:t>
            </w:r>
          </w:p>
        </w:tc>
        <w:tc>
          <w:tcPr>
            <w:tcW w:type="dxa" w:w="3038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Observación</w:t>
            </w:r>
          </w:p>
        </w:tc>
      </w:tr>
      <w:tr>
        <w:tc>
          <w:tcPr>
            <w:tcW w:type="dxa" w:w="3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{{NIC34_R1_C1}}</w:t>
            </w:r>
          </w:p>
        </w:tc>
        <w:tc>
          <w:tcPr>
            <w:tcW w:type="dxa" w:w="1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{{NIC34_R1_C2}}</w:t>
            </w:r>
          </w:p>
        </w:tc>
        <w:tc>
          <w:tcPr>
            <w:tcW w:type="dxa" w:w="2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{{NIC34_R1_C3}}</w:t>
            </w:r>
          </w:p>
        </w:tc>
        <w:tc>
          <w:tcPr>
            <w:tcW w:type="dxa" w:w="30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{{NIC34_R1_C4}}</w:t>
            </w:r>
          </w:p>
        </w:tc>
      </w:tr>
      <w:tr>
        <w:tc>
          <w:tcPr>
            <w:tcW w:type="dxa" w:w="3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{{NIC34_R2_C1}}</w:t>
            </w:r>
          </w:p>
        </w:tc>
        <w:tc>
          <w:tcPr>
            <w:tcW w:type="dxa" w:w="1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{{NIC34_R2_C2}}</w:t>
            </w:r>
          </w:p>
        </w:tc>
        <w:tc>
          <w:tcPr>
            <w:tcW w:type="dxa" w:w="2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{{NIC34_R2_C3}}</w:t>
            </w:r>
          </w:p>
        </w:tc>
        <w:tc>
          <w:tcPr>
            <w:tcW w:type="dxa" w:w="30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{{NIC34_R2_C4}}</w:t>
            </w:r>
          </w:p>
        </w:tc>
      </w:tr>
      <w:tr>
        <w:tc>
          <w:tcPr>
            <w:tcW w:type="dxa" w:w="3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{{NIC34_R3_C1}}</w:t>
            </w:r>
          </w:p>
        </w:tc>
        <w:tc>
          <w:tcPr>
            <w:tcW w:type="dxa" w:w="1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{{NIC34_R3_C2}}</w:t>
            </w:r>
          </w:p>
        </w:tc>
        <w:tc>
          <w:tcPr>
            <w:tcW w:type="dxa" w:w="2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{{NIC34_R3_C3}}</w:t>
            </w:r>
          </w:p>
        </w:tc>
        <w:tc>
          <w:tcPr>
            <w:tcW w:type="dxa" w:w="30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{{NIC34_R3_C4}}</w:t>
            </w:r>
          </w:p>
        </w:tc>
      </w:tr>
      <w:tr>
        <w:tc>
          <w:tcPr>
            <w:tcW w:type="dxa" w:w="3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{{NIC34_R4_C1}}</w:t>
            </w:r>
          </w:p>
        </w:tc>
        <w:tc>
          <w:tcPr>
            <w:tcW w:type="dxa" w:w="1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{{NIC34_R4_C2}}</w:t>
            </w:r>
          </w:p>
        </w:tc>
        <w:tc>
          <w:tcPr>
            <w:tcW w:type="dxa" w:w="2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{{NIC34_R4_C3}}</w:t>
            </w:r>
          </w:p>
        </w:tc>
        <w:tc>
          <w:tcPr>
            <w:tcW w:type="dxa" w:w="30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{{NIC34_R4_C4}}</w:t>
            </w:r>
          </w:p>
        </w:tc>
      </w:tr>
      <w:tr>
        <w:tc>
          <w:tcPr>
            <w:tcW w:type="dxa" w:w="3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{{NIC34_R5_C1}}</w:t>
            </w:r>
          </w:p>
        </w:tc>
        <w:tc>
          <w:tcPr>
            <w:tcW w:type="dxa" w:w="1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{{NIC34_R5_C2}}</w:t>
            </w:r>
          </w:p>
        </w:tc>
        <w:tc>
          <w:tcPr>
            <w:tcW w:type="dxa" w:w="2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{{NIC34_R5_C3}}</w:t>
            </w:r>
          </w:p>
        </w:tc>
        <w:tc>
          <w:tcPr>
            <w:tcW w:type="dxa" w:w="30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{{NIC34_R5_C4}}</w:t>
            </w:r>
          </w:p>
        </w:tc>
      </w:tr>
      <w:tr>
        <w:tc>
          <w:tcPr>
            <w:tcW w:type="dxa" w:w="3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{{NIC34_R6_C1}}</w:t>
            </w:r>
          </w:p>
        </w:tc>
        <w:tc>
          <w:tcPr>
            <w:tcW w:type="dxa" w:w="1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{{NIC34_R6_C2}}</w:t>
            </w:r>
          </w:p>
        </w:tc>
        <w:tc>
          <w:tcPr>
            <w:tcW w:type="dxa" w:w="2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{{NIC34_R6_C3}}</w:t>
            </w:r>
          </w:p>
        </w:tc>
        <w:tc>
          <w:tcPr>
            <w:tcW w:type="dxa" w:w="30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{{NIC34_R6_C4}}</w:t>
            </w:r>
          </w:p>
        </w:tc>
      </w:tr>
      <w:tr>
        <w:tc>
          <w:tcPr>
            <w:tcW w:type="dxa" w:w="3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{{NIC34_R7_C1}}</w:t>
            </w:r>
          </w:p>
        </w:tc>
        <w:tc>
          <w:tcPr>
            <w:tcW w:type="dxa" w:w="1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{{NIC34_R7_C2}}</w:t>
            </w:r>
          </w:p>
        </w:tc>
        <w:tc>
          <w:tcPr>
            <w:tcW w:type="dxa" w:w="2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{{NIC34_R7_C3}}</w:t>
            </w:r>
          </w:p>
        </w:tc>
        <w:tc>
          <w:tcPr>
            <w:tcW w:type="dxa" w:w="30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{{NIC34_R7_C4}}</w:t>
            </w:r>
          </w:p>
        </w:tc>
      </w:tr>
      <w:tr>
        <w:tc>
          <w:tcPr>
            <w:tcW w:type="dxa" w:w="3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{{NIC34_R8_C1}}</w:t>
            </w:r>
          </w:p>
        </w:tc>
        <w:tc>
          <w:tcPr>
            <w:tcW w:type="dxa" w:w="1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{{NIC34_R8_C2}}</w:t>
            </w:r>
          </w:p>
        </w:tc>
        <w:tc>
          <w:tcPr>
            <w:tcW w:type="dxa" w:w="26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{{NIC34_R8_C3}}</w:t>
            </w:r>
          </w:p>
        </w:tc>
        <w:tc>
          <w:tcPr>
            <w:tcW w:type="dxa" w:w="30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{{NIC34_R8_C4}}</w:t>
            </w:r>
          </w:p>
        </w:tc>
      </w:tr>
    </w:tbl>
    <w:p>
      <w:pPr>
        <w:spacing w:after="80" w:before="80"/>
      </w:pPr>
    </w:p>
    <w:p>
      <w:pPr>
        <w:spacing w:after="40" w:before="120"/>
      </w:pPr>
    </w:p>
    <w:p>
      <w:pPr>
        <w:pBdr>
          <w:bottom w:val="single" w:color="1F6EBF" w:sz="6" w:space="1"/>
        </w:pBd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color w:val="2E4A7A"/>
          <w:sz w:val="22"/>
          <w:szCs w:val="22"/>
        </w:rPr>
        <w:t xml:space="preserve">7.2  Borrador de Notas Explicativas</w:t>
      </w:r>
    </w:p>
    <w:p>
      <w:pPr>
        <w:spacing w:after="40" w:before="40"/>
      </w:pPr>
    </w:p>
    <w:p>
      <w:pPr>
        <w:pBdr>
          <w:left w:val="single" w:color="D4A017" w:sz="12" w:space="2"/>
        </w:pBdr>
        <w:shd w:fill="FFF8E7" w:val="clear"/>
        <w:spacing w:after="60" w:before="60"/>
      </w:pPr>
      <w:r>
        <w:rPr>
          <w:rFonts w:ascii="Arial" w:cs="Arial" w:eastAsia="Arial" w:hAnsi="Arial"/>
          <w:b/>
          <w:bCs/>
          <w:i w:val="false"/>
          <w:iCs w:val="false"/>
          <w:color w:val="8B5E00"/>
          <w:sz w:val="20"/>
          <w:szCs w:val="20"/>
        </w:rPr>
        <w:t xml:space="preserve">{{NOTE_BASES}}</w:t>
      </w:r>
      <w:r>
        <w:rPr>
          <w:rFonts w:ascii="Arial" w:cs="Arial" w:eastAsia="Arial" w:hAnsi="Arial"/>
          <w:b w:val="false"/>
          <w:bCs w:val="false"/>
          <w:i/>
          <w:iCs/>
          <w:color w:val="8B5E00"/>
          <w:sz w:val="18"/>
          <w:szCs w:val="18"/>
        </w:rPr>
        <w:t xml:space="preserve"> — NOTA 2 — BASES DE PREPARACIÓN: Borrador generado por Agente 3 + Agente 5. Políticas contables aplicadas, cambios respecto al período anterior, supuestos críticos.</w:t>
      </w:r>
    </w:p>
    <w:p>
      <w:pPr>
        <w:pBdr>
          <w:left w:val="single" w:color="D4A017" w:sz="12" w:space="2"/>
        </w:pBdr>
        <w:shd w:fill="FFF8E7" w:val="clear"/>
        <w:spacing w:after="60" w:before="60"/>
      </w:pPr>
      <w:r>
        <w:rPr>
          <w:rFonts w:ascii="Arial" w:cs="Arial" w:eastAsia="Arial" w:hAnsi="Arial"/>
          <w:b/>
          <w:bCs/>
          <w:i w:val="false"/>
          <w:iCs w:val="false"/>
          <w:color w:val="8B5E00"/>
          <w:sz w:val="20"/>
          <w:szCs w:val="20"/>
        </w:rPr>
        <w:t xml:space="preserve">{{NOTE_FV}}</w:t>
      </w:r>
      <w:r>
        <w:rPr>
          <w:rFonts w:ascii="Arial" w:cs="Arial" w:eastAsia="Arial" w:hAnsi="Arial"/>
          <w:b w:val="false"/>
          <w:bCs w:val="false"/>
          <w:i/>
          <w:iCs/>
          <w:color w:val="8B5E00"/>
          <w:sz w:val="18"/>
          <w:szCs w:val="18"/>
        </w:rPr>
        <w:t xml:space="preserve"> — NOTA 3 — VALOR RAZONABLE: Técnicas de valoración, jerarquía de niveles, movimientos entre niveles.</w:t>
      </w:r>
    </w:p>
    <w:p>
      <w:pPr>
        <w:pBdr>
          <w:left w:val="single" w:color="D4A017" w:sz="12" w:space="2"/>
        </w:pBdr>
        <w:shd w:fill="FFF8E7" w:val="clear"/>
        <w:spacing w:after="60" w:before="60"/>
      </w:pPr>
      <w:r>
        <w:rPr>
          <w:rFonts w:ascii="Arial" w:cs="Arial" w:eastAsia="Arial" w:hAnsi="Arial"/>
          <w:b/>
          <w:bCs/>
          <w:i w:val="false"/>
          <w:iCs w:val="false"/>
          <w:color w:val="8B5E00"/>
          <w:sz w:val="20"/>
          <w:szCs w:val="20"/>
        </w:rPr>
        <w:t xml:space="preserve">{{NOTE_RELATED_PARTIES}}</w:t>
      </w:r>
      <w:r>
        <w:rPr>
          <w:rFonts w:ascii="Arial" w:cs="Arial" w:eastAsia="Arial" w:hAnsi="Arial"/>
          <w:b w:val="false"/>
          <w:bCs w:val="false"/>
          <w:i/>
          <w:iCs/>
          <w:color w:val="8B5E00"/>
          <w:sz w:val="18"/>
          <w:szCs w:val="18"/>
        </w:rPr>
        <w:t xml:space="preserve"> — NOTA 4 — PARTES RELACIONADAS: Transacciones con la Sociedad Administradora. Comisiones de administración pagadas/causadas.</w:t>
      </w:r>
    </w:p>
    <w:p>
      <w:pPr>
        <w:pBdr>
          <w:left w:val="single" w:color="D4A017" w:sz="12" w:space="2"/>
        </w:pBdr>
        <w:shd w:fill="FFF8E7" w:val="clear"/>
        <w:spacing w:after="60" w:before="60"/>
      </w:pPr>
      <w:r>
        <w:rPr>
          <w:rFonts w:ascii="Arial" w:cs="Arial" w:eastAsia="Arial" w:hAnsi="Arial"/>
          <w:b/>
          <w:bCs/>
          <w:i w:val="false"/>
          <w:iCs w:val="false"/>
          <w:color w:val="8B5E00"/>
          <w:sz w:val="20"/>
          <w:szCs w:val="20"/>
        </w:rPr>
        <w:t xml:space="preserve">{{NOTE_RISKS}}</w:t>
      </w:r>
      <w:r>
        <w:rPr>
          <w:rFonts w:ascii="Arial" w:cs="Arial" w:eastAsia="Arial" w:hAnsi="Arial"/>
          <w:b w:val="false"/>
          <w:bCs w:val="false"/>
          <w:i/>
          <w:iCs/>
          <w:color w:val="8B5E00"/>
          <w:sz w:val="18"/>
          <w:szCs w:val="18"/>
        </w:rPr>
        <w:t xml:space="preserve"> — NOTA 12 — POLÍTICA GENERAL DE RIESGOS: Riesgo de mercado, liquidez, crédito. VeR regulatorio y modelo interno. Riesgo ASG.</w:t>
      </w:r>
    </w:p>
    <w:p>
      <w:pPr>
        <w:spacing w:after="40" w:before="120"/>
      </w:pPr>
    </w:p>
    <w:p>
      <w:pPr>
        <w:pBdr>
          <w:bottom w:val="single" w:color="1F6EBF" w:sz="6" w:space="1"/>
        </w:pBd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color w:val="2E4A7A"/>
          <w:sz w:val="22"/>
          <w:szCs w:val="22"/>
        </w:rPr>
        <w:t xml:space="preserve">7.3  Materialidad — Umbrales Aplicados</w:t>
      </w:r>
    </w:p>
    <w:p>
      <w:pPr>
        <w:spacing w:after="40" w:before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1800"/>
        <w:gridCol w:w="3038"/>
      </w:tblGrid>
      <w:tr>
        <w:trPr>
          <w:tblHeader/>
        </w:trPr>
        <w:tc>
          <w:tcPr>
            <w:tcW w:type="dxa" w:w="28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Base de Cálculo</w:t>
            </w:r>
          </w:p>
        </w:tc>
        <w:tc>
          <w:tcPr>
            <w:tcW w:type="dxa" w:w="20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Valor (COP miles)</w:t>
            </w:r>
          </w:p>
        </w:tc>
        <w:tc>
          <w:tcPr>
            <w:tcW w:type="dxa" w:w="18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Umbral 5%</w:t>
            </w:r>
          </w:p>
        </w:tc>
        <w:tc>
          <w:tcPr>
            <w:tcW w:type="dxa" w:w="3038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Rubros que Superan Umbral</w:t>
            </w:r>
          </w:p>
        </w:tc>
      </w:tr>
      <w:tr>
        <w:tc>
          <w:tcPr>
            <w:tcW w:type="dxa" w:w="28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{{MATERIALITY_R1_C1}}</w:t>
            </w:r>
          </w:p>
        </w:tc>
        <w:tc>
          <w:tcPr>
            <w:tcW w:type="dxa" w:w="2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{{MATERIALITY_R1_C2}}</w:t>
            </w:r>
          </w:p>
        </w:tc>
        <w:tc>
          <w:tcPr>
            <w:tcW w:type="dxa" w:w="18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{{MATERIALITY_R1_C3}}</w:t>
            </w:r>
          </w:p>
        </w:tc>
        <w:tc>
          <w:tcPr>
            <w:tcW w:type="dxa" w:w="30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{{MATERIALITY_R1_C4}}</w:t>
            </w:r>
          </w:p>
        </w:tc>
      </w:tr>
      <w:tr>
        <w:tc>
          <w:tcPr>
            <w:tcW w:type="dxa" w:w="28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{{MATERIALITY_R2_C1}}</w:t>
            </w:r>
          </w:p>
        </w:tc>
        <w:tc>
          <w:tcPr>
            <w:tcW w:type="dxa" w:w="2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{{MATERIALITY_R2_C2}}</w:t>
            </w:r>
          </w:p>
        </w:tc>
        <w:tc>
          <w:tcPr>
            <w:tcW w:type="dxa" w:w="18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{{MATERIALITY_R2_C3}}</w:t>
            </w:r>
          </w:p>
        </w:tc>
        <w:tc>
          <w:tcPr>
            <w:tcW w:type="dxa" w:w="30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{{MATERIALITY_R2_C4}}</w:t>
            </w:r>
          </w:p>
        </w:tc>
      </w:tr>
      <w:tr>
        <w:tc>
          <w:tcPr>
            <w:tcW w:type="dxa" w:w="28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{{MATERIALITY_R3_C1}}</w:t>
            </w:r>
          </w:p>
        </w:tc>
        <w:tc>
          <w:tcPr>
            <w:tcW w:type="dxa" w:w="2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{{MATERIALITY_R3_C2}}</w:t>
            </w:r>
          </w:p>
        </w:tc>
        <w:tc>
          <w:tcPr>
            <w:tcW w:type="dxa" w:w="18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{{MATERIALITY_R3_C3}}</w:t>
            </w:r>
          </w:p>
        </w:tc>
        <w:tc>
          <w:tcPr>
            <w:tcW w:type="dxa" w:w="30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{{MATERIALITY_R3_C4}}</w:t>
            </w:r>
          </w:p>
        </w:tc>
      </w:tr>
      <w:tr>
        <w:tc>
          <w:tcPr>
            <w:tcW w:type="dxa" w:w="28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{{MATERIALITY_R4_C1}}</w:t>
            </w:r>
          </w:p>
        </w:tc>
        <w:tc>
          <w:tcPr>
            <w:tcW w:type="dxa" w:w="2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{{MATERIALITY_R4_C2}}</w:t>
            </w:r>
          </w:p>
        </w:tc>
        <w:tc>
          <w:tcPr>
            <w:tcW w:type="dxa" w:w="18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{{MATERIALITY_R4_C3}}</w:t>
            </w:r>
          </w:p>
        </w:tc>
        <w:tc>
          <w:tcPr>
            <w:tcW w:type="dxa" w:w="30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{{MATERIALITY_R4_C4}}</w:t>
            </w:r>
          </w:p>
        </w:tc>
      </w:tr>
    </w:tbl>
    <w:p>
      <w:pPr>
        <w:spacing w:after="80" w:before="80"/>
      </w:pPr>
    </w:p>
    <w:p>
      <w:r>
        <w:br w:type="page"/>
      </w:r>
    </w:p>
    <w:p>
      <w:pPr>
        <w:spacing w:after="0" w:before="200"/>
      </w:pPr>
    </w:p>
    <w:p>
      <w:pPr>
        <w:shd w:fill="1B2A4A" w:val="clear"/>
        <w:spacing w:after="0" w:before="0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26"/>
          <w:szCs w:val="26"/>
        </w:rPr>
        <w:t xml:space="preserve">  8  </w:t>
      </w:r>
      <w:r>
        <w:rPr>
          <w:rFonts w:ascii="Arial" w:cs="Arial" w:eastAsia="Arial" w:hAnsi="Arial"/>
          <w:b/>
          <w:bCs/>
          <w:i w:val="false"/>
          <w:iCs w:val="false"/>
          <w:color w:val="FFFFFF"/>
          <w:sz w:val="26"/>
          <w:szCs w:val="26"/>
        </w:rPr>
        <w:t xml:space="preserve">POLÍTICA GENERAL DE RIESGOS</w:t>
      </w:r>
    </w:p>
    <w:p>
      <w:pPr>
        <w:shd w:fill="D0E4F5" w:val="clear"/>
        <w:spacing w:after="80" w:before="40"/>
      </w:pPr>
      <w:r>
        <w:rPr>
          <w:rFonts w:ascii="Arial" w:cs="Arial" w:eastAsia="Arial" w:hAnsi="Arial"/>
          <w:b w:val="false"/>
          <w:bCs w:val="false"/>
          <w:i/>
          <w:iCs/>
          <w:color w:val="1B2A4A"/>
          <w:sz w:val="18"/>
          <w:szCs w:val="18"/>
        </w:rPr>
        <w:t xml:space="preserve">  Exposición de mercado, liquidez, crédito y ASG — Nota 12</w:t>
      </w:r>
    </w:p>
    <w:p>
      <w:pPr>
        <w:spacing w:after="40" w:before="120"/>
      </w:pPr>
    </w:p>
    <w:p>
      <w:pPr>
        <w:pBdr>
          <w:bottom w:val="single" w:color="1F6EBF" w:sz="6" w:space="1"/>
        </w:pBd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color w:val="2E4A7A"/>
          <w:sz w:val="22"/>
          <w:szCs w:val="22"/>
        </w:rPr>
        <w:t xml:space="preserve">8.1  Métricas de Riesgo de Mercado</w:t>
      </w:r>
    </w:p>
    <w:p>
      <w:pPr>
        <w:spacing w:after="40" w:before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color="1F6EBF" w:sz="4"/>
              <w:left w:val="single" w:color="1F6EBF" w:sz="4"/>
              <w:bottom w:val="single" w:color="1F6EBF" w:sz="4"/>
              <w:right w:val="single" w:color="1F6EBF" w:sz="4"/>
            </w:tcBorders>
            <w:shd w:fill="D0E4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4A7A"/>
                <w:sz w:val="16"/>
                <w:szCs w:val="16"/>
              </w:rPr>
              <w:t xml:space="preserve">VeR Regulatorio ($)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32"/>
                <w:szCs w:val="32"/>
              </w:rPr>
              <w:t xml:space="preserve">{{VER_REG_ABS}}</w:t>
            </w:r>
          </w:p>
        </w:tc>
        <w:tc>
          <w:tcPr>
            <w:tcW w:type="dxa" w:w="2409"/>
            <w:tcBorders>
              <w:top w:val="single" w:color="1F6EBF" w:sz="4"/>
              <w:left w:val="single" w:color="1F6EBF" w:sz="4"/>
              <w:bottom w:val="single" w:color="1F6EBF" w:sz="4"/>
              <w:right w:val="single" w:color="1F6EBF" w:sz="4"/>
            </w:tcBorders>
            <w:shd w:fill="D0E4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4A7A"/>
                <w:sz w:val="16"/>
                <w:szCs w:val="16"/>
              </w:rPr>
              <w:t xml:space="preserve">VeR Regulatorio (%)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32"/>
                <w:szCs w:val="32"/>
              </w:rPr>
              <w:t xml:space="preserve">{{VER_REG_PCT}}</w:t>
            </w:r>
          </w:p>
        </w:tc>
        <w:tc>
          <w:tcPr>
            <w:tcW w:type="dxa" w:w="2409"/>
            <w:tcBorders>
              <w:top w:val="single" w:color="1F6EBF" w:sz="4"/>
              <w:left w:val="single" w:color="1F6EBF" w:sz="4"/>
              <w:bottom w:val="single" w:color="1F6EBF" w:sz="4"/>
              <w:right w:val="single" w:color="1F6EBF" w:sz="4"/>
            </w:tcBorders>
            <w:shd w:fill="D0E4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4A7A"/>
                <w:sz w:val="16"/>
                <w:szCs w:val="16"/>
              </w:rPr>
              <w:t xml:space="preserve">VaR SFC ($)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32"/>
                <w:szCs w:val="32"/>
              </w:rPr>
              <w:t xml:space="preserve">{{VAR_SFC}}</w:t>
            </w:r>
          </w:p>
        </w:tc>
        <w:tc>
          <w:tcPr>
            <w:tcW w:type="dxa" w:w="2409"/>
            <w:tcBorders>
              <w:top w:val="single" w:color="1F6EBF" w:sz="4"/>
              <w:left w:val="single" w:color="1F6EBF" w:sz="4"/>
              <w:bottom w:val="single" w:color="1F6EBF" w:sz="4"/>
              <w:right w:val="single" w:color="1F6EBF" w:sz="4"/>
            </w:tcBorders>
            <w:shd w:fill="D0E4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4A7A"/>
                <w:sz w:val="16"/>
                <w:szCs w:val="16"/>
              </w:rPr>
              <w:t xml:space="preserve">VeR Modelo Interno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32"/>
                <w:szCs w:val="32"/>
              </w:rPr>
              <w:t xml:space="preserve">{{VER_INTERNAL}}</w:t>
            </w:r>
          </w:p>
        </w:tc>
      </w:tr>
    </w:tbl>
    <w:p>
      <w:pPr>
        <w:spacing w:after="8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20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Activo/Pasivo</w:t>
            </w:r>
          </w:p>
        </w:tc>
        <w:tc>
          <w:tcPr>
            <w:tcW w:type="dxa" w:w="22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Valor Libros</w:t>
            </w:r>
          </w:p>
        </w:tc>
        <w:tc>
          <w:tcPr>
            <w:tcW w:type="dxa" w:w="20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Traded Risk</w:t>
            </w:r>
          </w:p>
        </w:tc>
        <w:tc>
          <w:tcPr>
            <w:tcW w:type="dxa" w:w="2638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Non-Traded Risk</w:t>
            </w:r>
          </w:p>
        </w:tc>
      </w:tr>
      <w:tr>
        <w:tc>
          <w:tcPr>
            <w:tcW w:type="dxa" w:w="28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{{MARKET_RISK_R1_C1}}</w:t>
            </w:r>
          </w:p>
        </w:tc>
        <w:tc>
          <w:tcPr>
            <w:tcW w:type="dxa" w:w="22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{{MARKET_RISK_R1_C2}}</w:t>
            </w:r>
          </w:p>
        </w:tc>
        <w:tc>
          <w:tcPr>
            <w:tcW w:type="dxa" w:w="2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{{MARKET_RISK_R1_C3}}</w:t>
            </w:r>
          </w:p>
        </w:tc>
        <w:tc>
          <w:tcPr>
            <w:tcW w:type="dxa" w:w="26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{{MARKET_RISK_R1_C4}}</w:t>
            </w:r>
          </w:p>
        </w:tc>
      </w:tr>
      <w:tr>
        <w:tc>
          <w:tcPr>
            <w:tcW w:type="dxa" w:w="28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{{MARKET_RISK_R2_C1}}</w:t>
            </w:r>
          </w:p>
        </w:tc>
        <w:tc>
          <w:tcPr>
            <w:tcW w:type="dxa" w:w="22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{{MARKET_RISK_R2_C2}}</w:t>
            </w:r>
          </w:p>
        </w:tc>
        <w:tc>
          <w:tcPr>
            <w:tcW w:type="dxa" w:w="2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{{MARKET_RISK_R2_C3}}</w:t>
            </w:r>
          </w:p>
        </w:tc>
        <w:tc>
          <w:tcPr>
            <w:tcW w:type="dxa" w:w="26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{{MARKET_RISK_R2_C4}}</w:t>
            </w:r>
          </w:p>
        </w:tc>
      </w:tr>
      <w:tr>
        <w:tc>
          <w:tcPr>
            <w:tcW w:type="dxa" w:w="28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{{MARKET_RISK_R3_C1}}</w:t>
            </w:r>
          </w:p>
        </w:tc>
        <w:tc>
          <w:tcPr>
            <w:tcW w:type="dxa" w:w="22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{{MARKET_RISK_R3_C2}}</w:t>
            </w:r>
          </w:p>
        </w:tc>
        <w:tc>
          <w:tcPr>
            <w:tcW w:type="dxa" w:w="2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{{MARKET_RISK_R3_C3}}</w:t>
            </w:r>
          </w:p>
        </w:tc>
        <w:tc>
          <w:tcPr>
            <w:tcW w:type="dxa" w:w="26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{{MARKET_RISK_R3_C4}}</w:t>
            </w:r>
          </w:p>
        </w:tc>
      </w:tr>
      <w:tr>
        <w:tc>
          <w:tcPr>
            <w:tcW w:type="dxa" w:w="28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{{MARKET_RISK_R4_C1}}</w:t>
            </w:r>
          </w:p>
        </w:tc>
        <w:tc>
          <w:tcPr>
            <w:tcW w:type="dxa" w:w="22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{{MARKET_RISK_R4_C2}}</w:t>
            </w:r>
          </w:p>
        </w:tc>
        <w:tc>
          <w:tcPr>
            <w:tcW w:type="dxa" w:w="2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{{MARKET_RISK_R4_C3}}</w:t>
            </w:r>
          </w:p>
        </w:tc>
        <w:tc>
          <w:tcPr>
            <w:tcW w:type="dxa" w:w="26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{{MARKET_RISK_R4_C4}}</w:t>
            </w:r>
          </w:p>
        </w:tc>
      </w:tr>
      <w:tr>
        <w:tc>
          <w:tcPr>
            <w:tcW w:type="dxa" w:w="28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{{MARKET_RISK_R5_C1}}</w:t>
            </w:r>
          </w:p>
        </w:tc>
        <w:tc>
          <w:tcPr>
            <w:tcW w:type="dxa" w:w="22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{{MARKET_RISK_R5_C2}}</w:t>
            </w:r>
          </w:p>
        </w:tc>
        <w:tc>
          <w:tcPr>
            <w:tcW w:type="dxa" w:w="2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{{MARKET_RISK_R5_C3}}</w:t>
            </w:r>
          </w:p>
        </w:tc>
        <w:tc>
          <w:tcPr>
            <w:tcW w:type="dxa" w:w="26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{{MARKET_RISK_R5_C4}}</w:t>
            </w:r>
          </w:p>
        </w:tc>
      </w:tr>
    </w:tbl>
    <w:p>
      <w:pPr>
        <w:spacing w:after="80" w:before="80"/>
      </w:pPr>
    </w:p>
    <w:p>
      <w:pPr>
        <w:spacing w:after="40" w:before="120"/>
      </w:pPr>
    </w:p>
    <w:p>
      <w:pPr>
        <w:pBdr>
          <w:bottom w:val="single" w:color="1F6EBF" w:sz="6" w:space="1"/>
        </w:pBd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color w:val="2E4A7A"/>
          <w:sz w:val="22"/>
          <w:szCs w:val="22"/>
        </w:rPr>
        <w:t xml:space="preserve">8.2  Escenarios de Estrés</w:t>
      </w:r>
    </w:p>
    <w:p>
      <w:pPr>
        <w:spacing w:after="40" w:before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800"/>
        <w:gridCol w:w="2000"/>
        <w:gridCol w:w="2338"/>
      </w:tblGrid>
      <w:tr>
        <w:trPr>
          <w:tblHeader/>
        </w:trPr>
        <w:tc>
          <w:tcPr>
            <w:tcW w:type="dxa" w:w="15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38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20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Impacto Estimado ($)</w:t>
            </w:r>
          </w:p>
        </w:tc>
        <w:tc>
          <w:tcPr>
            <w:tcW w:type="dxa" w:w="2338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Impacto Estimado (%)</w:t>
            </w:r>
          </w:p>
        </w:tc>
      </w:tr>
      <w:tr>
        <w:tc>
          <w:tcPr>
            <w:tcW w:type="dxa" w:w="15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{{STRESS_R1_C1}}</w:t>
            </w:r>
          </w:p>
        </w:tc>
        <w:tc>
          <w:tcPr>
            <w:tcW w:type="dxa" w:w="38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{{STRESS_R1_C2}}</w:t>
            </w:r>
          </w:p>
        </w:tc>
        <w:tc>
          <w:tcPr>
            <w:tcW w:type="dxa" w:w="2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{{STRESS_R1_C3}}</w:t>
            </w:r>
          </w:p>
        </w:tc>
        <w:tc>
          <w:tcPr>
            <w:tcW w:type="dxa" w:w="23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{{STRESS_R1_C4}}</w:t>
            </w:r>
          </w:p>
        </w:tc>
      </w:tr>
      <w:tr>
        <w:tc>
          <w:tcPr>
            <w:tcW w:type="dxa" w:w="15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{{STRESS_R2_C1}}</w:t>
            </w:r>
          </w:p>
        </w:tc>
        <w:tc>
          <w:tcPr>
            <w:tcW w:type="dxa" w:w="38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{{STRESS_R2_C2}}</w:t>
            </w:r>
          </w:p>
        </w:tc>
        <w:tc>
          <w:tcPr>
            <w:tcW w:type="dxa" w:w="2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{{STRESS_R2_C3}}</w:t>
            </w:r>
          </w:p>
        </w:tc>
        <w:tc>
          <w:tcPr>
            <w:tcW w:type="dxa" w:w="23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{{STRESS_R2_C4}}</w:t>
            </w:r>
          </w:p>
        </w:tc>
      </w:tr>
      <w:tr>
        <w:tc>
          <w:tcPr>
            <w:tcW w:type="dxa" w:w="15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{{STRESS_R3_C1}}</w:t>
            </w:r>
          </w:p>
        </w:tc>
        <w:tc>
          <w:tcPr>
            <w:tcW w:type="dxa" w:w="38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{{STRESS_R3_C2}}</w:t>
            </w:r>
          </w:p>
        </w:tc>
        <w:tc>
          <w:tcPr>
            <w:tcW w:type="dxa" w:w="2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{{STRESS_R3_C3}}</w:t>
            </w:r>
          </w:p>
        </w:tc>
        <w:tc>
          <w:tcPr>
            <w:tcW w:type="dxa" w:w="23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{{STRESS_R3_C4}}</w:t>
            </w:r>
          </w:p>
        </w:tc>
      </w:tr>
    </w:tbl>
    <w:p>
      <w:pPr>
        <w:spacing w:after="80" w:before="80"/>
      </w:pPr>
    </w:p>
    <w:p>
      <w:pPr>
        <w:spacing w:after="40" w:before="120"/>
      </w:pPr>
    </w:p>
    <w:p>
      <w:pPr>
        <w:pBdr>
          <w:bottom w:val="single" w:color="1F6EBF" w:sz="6" w:space="1"/>
        </w:pBd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color w:val="2E4A7A"/>
          <w:sz w:val="22"/>
          <w:szCs w:val="22"/>
        </w:rPr>
        <w:t xml:space="preserve">8.3  Riesgo de Liquidez — IRL</w:t>
      </w:r>
    </w:p>
    <w:p>
      <w:pPr>
        <w:spacing w:after="40" w:before="40"/>
      </w:pPr>
    </w:p>
    <w:p>
      <w:pPr>
        <w:pBdr>
          <w:left w:val="single" w:color="D4A017" w:sz="12" w:space="2"/>
        </w:pBdr>
        <w:shd w:fill="FFF8E7" w:val="clear"/>
        <w:spacing w:after="60" w:before="60"/>
      </w:pPr>
      <w:r>
        <w:rPr>
          <w:rFonts w:ascii="Arial" w:cs="Arial" w:eastAsia="Arial" w:hAnsi="Arial"/>
          <w:b/>
          <w:bCs/>
          <w:i w:val="false"/>
          <w:iCs w:val="false"/>
          <w:color w:val="8B5E00"/>
          <w:sz w:val="20"/>
          <w:szCs w:val="20"/>
        </w:rPr>
        <w:t xml:space="preserve">{{LIQUIDITY_ANALYSIS}}</w:t>
      </w:r>
      <w:r>
        <w:rPr>
          <w:rFonts w:ascii="Arial" w:cs="Arial" w:eastAsia="Arial" w:hAnsi="Arial"/>
          <w:b w:val="false"/>
          <w:bCs w:val="false"/>
          <w:i/>
          <w:iCs/>
          <w:color w:val="8B5E00"/>
          <w:sz w:val="18"/>
          <w:szCs w:val="18"/>
        </w:rPr>
        <w:t xml:space="preserve"> — Agente 4: IRL al cierre del período. Banda temporal de 1 semana. Cumplimiento de límites. Flujos de entrada/salida proyectados.</w:t>
      </w:r>
    </w:p>
    <w:p>
      <w:pPr>
        <w:spacing w:after="40" w:before="120"/>
      </w:pPr>
    </w:p>
    <w:p>
      <w:pPr>
        <w:pBdr>
          <w:bottom w:val="single" w:color="1F6EBF" w:sz="6" w:space="1"/>
        </w:pBd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color w:val="2E4A7A"/>
          <w:sz w:val="22"/>
          <w:szCs w:val="22"/>
        </w:rPr>
        <w:t xml:space="preserve">8.4  Riesgo ASG</w:t>
      </w:r>
    </w:p>
    <w:p>
      <w:pPr>
        <w:spacing w:after="40" w:before="40"/>
      </w:pPr>
    </w:p>
    <w:p>
      <w:pPr>
        <w:pBdr>
          <w:left w:val="single" w:color="D4A017" w:sz="12" w:space="2"/>
        </w:pBdr>
        <w:shd w:fill="FFF8E7" w:val="clear"/>
        <w:spacing w:after="60" w:before="60"/>
      </w:pPr>
      <w:r>
        <w:rPr>
          <w:rFonts w:ascii="Arial" w:cs="Arial" w:eastAsia="Arial" w:hAnsi="Arial"/>
          <w:b/>
          <w:bCs/>
          <w:i w:val="false"/>
          <w:iCs w:val="false"/>
          <w:color w:val="8B5E00"/>
          <w:sz w:val="20"/>
          <w:szCs w:val="20"/>
        </w:rPr>
        <w:t xml:space="preserve">{{ASG_ANALYSIS}}</w:t>
      </w:r>
      <w:r>
        <w:rPr>
          <w:rFonts w:ascii="Arial" w:cs="Arial" w:eastAsia="Arial" w:hAnsi="Arial"/>
          <w:b w:val="false"/>
          <w:bCs w:val="false"/>
          <w:i/>
          <w:iCs/>
          <w:color w:val="8B5E00"/>
          <w:sz w:val="18"/>
          <w:szCs w:val="18"/>
        </w:rPr>
        <w:t xml:space="preserve"> — Agente 4: Nivel de exposición al riesgo ASG. Principio de Relevancia y Proporcionalidad aplicados. Cumplimiento Circular Externa 005 de 2024 SFC.</w:t>
      </w:r>
    </w:p>
    <w:p>
      <w:r>
        <w:br w:type="page"/>
      </w:r>
    </w:p>
    <w:p>
      <w:pPr>
        <w:spacing w:after="0" w:before="200"/>
      </w:pPr>
    </w:p>
    <w:p>
      <w:pPr>
        <w:shd w:fill="1B2A4A" w:val="clear"/>
        <w:spacing w:after="0" w:before="0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26"/>
          <w:szCs w:val="26"/>
        </w:rPr>
        <w:t xml:space="preserve">  9  </w:t>
      </w:r>
      <w:r>
        <w:rPr>
          <w:rFonts w:ascii="Arial" w:cs="Arial" w:eastAsia="Arial" w:hAnsi="Arial"/>
          <w:b/>
          <w:bCs/>
          <w:i w:val="false"/>
          <w:iCs w:val="false"/>
          <w:color w:val="FFFFFF"/>
          <w:sz w:val="26"/>
          <w:szCs w:val="26"/>
        </w:rPr>
        <w:t xml:space="preserve">RESUMEN EJECUTIVO</w:t>
      </w:r>
    </w:p>
    <w:p>
      <w:pPr>
        <w:shd w:fill="D0E4F5" w:val="clear"/>
        <w:spacing w:after="80" w:before="40"/>
      </w:pPr>
      <w:r>
        <w:rPr>
          <w:rFonts w:ascii="Arial" w:cs="Arial" w:eastAsia="Arial" w:hAnsi="Arial"/>
          <w:b w:val="false"/>
          <w:bCs w:val="false"/>
          <w:i/>
          <w:iCs/>
          <w:color w:val="1B2A4A"/>
          <w:sz w:val="18"/>
          <w:szCs w:val="18"/>
        </w:rPr>
        <w:t xml:space="preserve">  Síntesis para Junta Directiva — Generado por Agente 5 (Narrador Ejecutivo)</w:t>
      </w:r>
    </w:p>
    <w:p>
      <w:pPr>
        <w:spacing w:after="40" w:before="120"/>
      </w:pPr>
    </w:p>
    <w:p>
      <w:pPr>
        <w:pBdr>
          <w:bottom w:val="single" w:color="1F6EBF" w:sz="6" w:space="1"/>
        </w:pBd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color w:val="2E4A7A"/>
          <w:sz w:val="22"/>
          <w:szCs w:val="22"/>
        </w:rPr>
        <w:t xml:space="preserve">9.1  Conclusiones Principales</w:t>
      </w:r>
    </w:p>
    <w:p>
      <w:pPr>
        <w:spacing w:after="40" w:before="40"/>
      </w:pPr>
    </w:p>
    <w:p>
      <w:pPr>
        <w:pBdr>
          <w:left w:val="single" w:color="D4A017" w:sz="12" w:space="2"/>
        </w:pBdr>
        <w:shd w:fill="FFF8E7" w:val="clear"/>
        <w:spacing w:after="60" w:before="60"/>
      </w:pPr>
      <w:r>
        <w:rPr>
          <w:rFonts w:ascii="Arial" w:cs="Arial" w:eastAsia="Arial" w:hAnsi="Arial"/>
          <w:b/>
          <w:bCs/>
          <w:i w:val="false"/>
          <w:iCs w:val="false"/>
          <w:color w:val="8B5E00"/>
          <w:sz w:val="20"/>
          <w:szCs w:val="20"/>
        </w:rPr>
        <w:t xml:space="preserve">{{EXEC_CONCLUSIONS}}</w:t>
      </w:r>
      <w:r>
        <w:rPr>
          <w:rFonts w:ascii="Arial" w:cs="Arial" w:eastAsia="Arial" w:hAnsi="Arial"/>
          <w:b w:val="false"/>
          <w:bCs w:val="false"/>
          <w:i/>
          <w:iCs/>
          <w:color w:val="8B5E00"/>
          <w:sz w:val="18"/>
          <w:szCs w:val="18"/>
        </w:rPr>
        <w:t xml:space="preserve"> — Agente 5: Párrafo ejecutivo de 3-5 oraciones con los puntos más relevantes del período. Orientado a tomadores de decisión no técnicos.</w:t>
      </w:r>
    </w:p>
    <w:p>
      <w:pPr>
        <w:spacing w:after="40" w:before="120"/>
      </w:pPr>
    </w:p>
    <w:p>
      <w:pPr>
        <w:pBdr>
          <w:bottom w:val="single" w:color="1F6EBF" w:sz="6" w:space="1"/>
        </w:pBd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color w:val="2E4A7A"/>
          <w:sz w:val="22"/>
          <w:szCs w:val="22"/>
        </w:rPr>
        <w:t xml:space="preserve">9.2  Indicadores Clave de Desempeño</w:t>
      </w:r>
    </w:p>
    <w:p>
      <w:pPr>
        <w:spacing w:after="40" w:before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color="1F6EBF" w:sz="4"/>
              <w:left w:val="single" w:color="1F6EBF" w:sz="4"/>
              <w:bottom w:val="single" w:color="1F6EBF" w:sz="4"/>
              <w:right w:val="single" w:color="1F6EBF" w:sz="4"/>
            </w:tcBorders>
            <w:shd w:fill="D0E4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4A7A"/>
                <w:sz w:val="16"/>
                <w:szCs w:val="16"/>
              </w:rPr>
              <w:t xml:space="preserve">Utilidad del Período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32"/>
                <w:szCs w:val="32"/>
              </w:rPr>
              <w:t xml:space="preserve">{{KPI_NET_INCOME}}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D3D5C"/>
                <w:sz w:val="16"/>
                <w:szCs w:val="16"/>
              </w:rPr>
              <w:t xml:space="preserve">{{KPI_NET_INCOME_TREND}}</w:t>
            </w:r>
          </w:p>
        </w:tc>
        <w:tc>
          <w:tcPr>
            <w:tcW w:type="dxa" w:w="2409"/>
            <w:tcBorders>
              <w:top w:val="single" w:color="1F6EBF" w:sz="4"/>
              <w:left w:val="single" w:color="1F6EBF" w:sz="4"/>
              <w:bottom w:val="single" w:color="1F6EBF" w:sz="4"/>
              <w:right w:val="single" w:color="1F6EBF" w:sz="4"/>
            </w:tcBorders>
            <w:shd w:fill="D0E4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4A7A"/>
                <w:sz w:val="16"/>
                <w:szCs w:val="16"/>
              </w:rPr>
              <w:t xml:space="preserve">Total Activos Netos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32"/>
                <w:szCs w:val="32"/>
              </w:rPr>
              <w:t xml:space="preserve">{{KPI_NAV_TOTAL}}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D3D5C"/>
                <w:sz w:val="16"/>
                <w:szCs w:val="16"/>
              </w:rPr>
              <w:t xml:space="preserve">{{KPI_NAV_TOTAL_TREND}}</w:t>
            </w:r>
          </w:p>
        </w:tc>
        <w:tc>
          <w:tcPr>
            <w:tcW w:type="dxa" w:w="2409"/>
            <w:tcBorders>
              <w:top w:val="single" w:color="1F6EBF" w:sz="4"/>
              <w:left w:val="single" w:color="1F6EBF" w:sz="4"/>
              <w:bottom w:val="single" w:color="1F6EBF" w:sz="4"/>
              <w:right w:val="single" w:color="1F6EBF" w:sz="4"/>
            </w:tcBorders>
            <w:shd w:fill="D0E4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4A7A"/>
                <w:sz w:val="16"/>
                <w:szCs w:val="16"/>
              </w:rPr>
              <w:t xml:space="preserve">Rentabilidad YTD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32"/>
                <w:szCs w:val="32"/>
              </w:rPr>
              <w:t xml:space="preserve">{{KPI_YIELD_YTD}}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D3D5C"/>
                <w:sz w:val="16"/>
                <w:szCs w:val="16"/>
              </w:rPr>
              <w:t xml:space="preserve">{{KPI_YIELD_YTD_TREND}}</w:t>
            </w:r>
          </w:p>
        </w:tc>
        <w:tc>
          <w:tcPr>
            <w:tcW w:type="dxa" w:w="2409"/>
            <w:tcBorders>
              <w:top w:val="single" w:color="1F6EBF" w:sz="4"/>
              <w:left w:val="single" w:color="1F6EBF" w:sz="4"/>
              <w:bottom w:val="single" w:color="1F6EBF" w:sz="4"/>
              <w:right w:val="single" w:color="1F6EBF" w:sz="4"/>
            </w:tcBorders>
            <w:shd w:fill="D0E4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4A7A"/>
                <w:sz w:val="16"/>
                <w:szCs w:val="16"/>
              </w:rPr>
              <w:t xml:space="preserve">Flujo Neto Inversionistas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A"/>
                <w:sz w:val="32"/>
                <w:szCs w:val="32"/>
              </w:rPr>
              <w:t xml:space="preserve">{{KPI_NET_FLOW}}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D3D5C"/>
                <w:sz w:val="16"/>
                <w:szCs w:val="16"/>
              </w:rPr>
              <w:t xml:space="preserve">{{KPI_NET_FLOW_TREND}}</w:t>
            </w:r>
          </w:p>
        </w:tc>
      </w:tr>
    </w:tbl>
    <w:p>
      <w:pPr>
        <w:spacing w:after="80" w:before="80"/>
      </w:pPr>
    </w:p>
    <w:p>
      <w:pPr>
        <w:spacing w:after="40" w:before="120"/>
      </w:pPr>
    </w:p>
    <w:p>
      <w:pPr>
        <w:pBdr>
          <w:bottom w:val="single" w:color="1F6EBF" w:sz="6" w:space="1"/>
        </w:pBd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color w:val="2E4A7A"/>
          <w:sz w:val="22"/>
          <w:szCs w:val="22"/>
        </w:rPr>
        <w:t xml:space="preserve">9.3  Temas Prioritarios para la Junta</w:t>
      </w:r>
    </w:p>
    <w:p>
      <w:pPr>
        <w:spacing w:after="40" w:before="40"/>
      </w:pPr>
    </w:p>
    <w:p>
      <w:pPr>
        <w:pStyle w:val="ListParagraph"/>
        <w:numPr>
          <w:ilvl w:val="0"/>
          <w:numId w:val="2"/>
        </w:numPr>
        <w:spacing w:after="4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{{BOARD_TOPIC_1}}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{{BOARD_TOPIC_2}}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{{BOARD_TOPIC_3}}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{{BOARD_TOPIC_4}}</w:t>
      </w:r>
    </w:p>
    <w:p>
      <w:pPr>
        <w:spacing w:after="40" w:before="120"/>
      </w:pPr>
    </w:p>
    <w:p>
      <w:pPr>
        <w:pBdr>
          <w:bottom w:val="single" w:color="1F6EBF" w:sz="6" w:space="1"/>
        </w:pBd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color w:val="2E4A7A"/>
          <w:sz w:val="22"/>
          <w:szCs w:val="22"/>
        </w:rPr>
        <w:t xml:space="preserve">9.4  Próximos Pasos y Recomendaciones</w:t>
      </w:r>
    </w:p>
    <w:p>
      <w:pPr>
        <w:spacing w:after="40" w:before="40"/>
      </w:pPr>
    </w:p>
    <w:p>
      <w:pPr>
        <w:pBdr>
          <w:left w:val="single" w:color="D4A017" w:sz="12" w:space="2"/>
        </w:pBdr>
        <w:shd w:fill="FFF8E7" w:val="clear"/>
        <w:spacing w:after="60" w:before="60"/>
      </w:pPr>
      <w:r>
        <w:rPr>
          <w:rFonts w:ascii="Arial" w:cs="Arial" w:eastAsia="Arial" w:hAnsi="Arial"/>
          <w:b/>
          <w:bCs/>
          <w:i w:val="false"/>
          <w:iCs w:val="false"/>
          <w:color w:val="8B5E00"/>
          <w:sz w:val="20"/>
          <w:szCs w:val="20"/>
        </w:rPr>
        <w:t xml:space="preserve">{{NEXT_STEPS}}</w:t>
      </w:r>
      <w:r>
        <w:rPr>
          <w:rFonts w:ascii="Arial" w:cs="Arial" w:eastAsia="Arial" w:hAnsi="Arial"/>
          <w:b w:val="false"/>
          <w:bCs w:val="false"/>
          <w:i/>
          <w:iCs/>
          <w:color w:val="8B5E00"/>
          <w:sz w:val="18"/>
          <w:szCs w:val="18"/>
        </w:rPr>
        <w:t xml:space="preserve"> — Agente 5: Acciones recomendadas basadas en los hallazgos. Seguimiento de alertas identificadas. Validaciones pendientes por el equipo contable.</w:t>
      </w:r>
    </w:p>
    <w:p>
      <w:r>
        <w:br w:type="page"/>
      </w:r>
    </w:p>
    <w:p>
      <w:pPr>
        <w:spacing w:after="0" w:before="200"/>
      </w:pPr>
    </w:p>
    <w:p>
      <w:pPr>
        <w:shd w:fill="1B2A4A" w:val="clear"/>
        <w:spacing w:after="0" w:before="0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26"/>
          <w:szCs w:val="26"/>
        </w:rPr>
        <w:t xml:space="preserve">  10  </w:t>
      </w:r>
      <w:r>
        <w:rPr>
          <w:rFonts w:ascii="Arial" w:cs="Arial" w:eastAsia="Arial" w:hAnsi="Arial"/>
          <w:b/>
          <w:bCs/>
          <w:i w:val="false"/>
          <w:iCs w:val="false"/>
          <w:color w:val="FFFFFF"/>
          <w:sz w:val="26"/>
          <w:szCs w:val="26"/>
        </w:rPr>
        <w:t xml:space="preserve">VALIDACIÓN Y APROBACIÓN</w:t>
      </w:r>
    </w:p>
    <w:p>
      <w:pPr>
        <w:shd w:fill="D0E4F5" w:val="clear"/>
        <w:spacing w:after="80" w:before="40"/>
      </w:pPr>
      <w:r>
        <w:rPr>
          <w:rFonts w:ascii="Arial" w:cs="Arial" w:eastAsia="Arial" w:hAnsi="Arial"/>
          <w:b w:val="false"/>
          <w:bCs w:val="false"/>
          <w:i/>
          <w:iCs/>
          <w:color w:val="1B2A4A"/>
          <w:sz w:val="18"/>
          <w:szCs w:val="18"/>
        </w:rPr>
        <w:t xml:space="preserve">  Flujo de revisión humana — Agente 6 (Revisor Inteligente) + Contadores</w:t>
      </w:r>
    </w:p>
    <w:p>
      <w:pPr>
        <w:spacing w:after="40" w:before="120"/>
      </w:pPr>
    </w:p>
    <w:p>
      <w:pPr>
        <w:pBdr>
          <w:bottom w:val="single" w:color="1F6EBF" w:sz="6" w:space="1"/>
        </w:pBd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color w:val="2E4A7A"/>
          <w:sz w:val="22"/>
          <w:szCs w:val="22"/>
        </w:rPr>
        <w:t xml:space="preserve">10.1  Checklist de Validación IA (Agente 6)</w:t>
      </w:r>
    </w:p>
    <w:p>
      <w:pPr>
        <w:spacing w:after="40" w:before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000"/>
        <w:gridCol w:w="1200"/>
        <w:gridCol w:w="4038"/>
      </w:tblGrid>
      <w:tr>
        <w:trPr>
          <w:tblHeader/>
        </w:trPr>
        <w:tc>
          <w:tcPr>
            <w:tcW w:type="dxa" w:w="34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Verificación</w:t>
            </w:r>
          </w:p>
        </w:tc>
        <w:tc>
          <w:tcPr>
            <w:tcW w:type="dxa" w:w="10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1200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Confianza IA</w:t>
            </w:r>
          </w:p>
        </w:tc>
        <w:tc>
          <w:tcPr>
            <w:tcW w:type="dxa" w:w="4038"/>
            <w:tcBorders>
              <w:top w:val="single" w:color="2E4A7A" w:sz="4"/>
              <w:left w:val="single" w:color="2E4A7A" w:sz="4"/>
              <w:bottom w:val="single" w:color="2E4A7A" w:sz="4"/>
              <w:right w:val="single" w:color="2E4A7A" w:sz="4"/>
            </w:tcBorders>
            <w:shd w:fill="1B2A4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Observación</w:t>
            </w:r>
          </w:p>
        </w:tc>
      </w:tr>
      <w:tr>
        <w:tc>
          <w:tcPr>
            <w:tcW w:type="dxa" w:w="3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{{VALIDATION_R1_C1}}</w:t>
            </w:r>
          </w:p>
        </w:tc>
        <w:tc>
          <w:tcPr>
            <w:tcW w:type="dxa" w:w="1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{{VALIDATION_R1_C2}}</w:t>
            </w:r>
          </w:p>
        </w:tc>
        <w:tc>
          <w:tcPr>
            <w:tcW w:type="dxa" w:w="12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{{VALIDATION_R1_C3}}</w:t>
            </w:r>
          </w:p>
        </w:tc>
        <w:tc>
          <w:tcPr>
            <w:tcW w:type="dxa" w:w="40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{{VALIDATION_R1_C4}}</w:t>
            </w:r>
          </w:p>
        </w:tc>
      </w:tr>
      <w:tr>
        <w:tc>
          <w:tcPr>
            <w:tcW w:type="dxa" w:w="3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{{VALIDATION_R2_C1}}</w:t>
            </w:r>
          </w:p>
        </w:tc>
        <w:tc>
          <w:tcPr>
            <w:tcW w:type="dxa" w:w="1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{{VALIDATION_R2_C2}}</w:t>
            </w:r>
          </w:p>
        </w:tc>
        <w:tc>
          <w:tcPr>
            <w:tcW w:type="dxa" w:w="12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{{VALIDATION_R2_C3}}</w:t>
            </w:r>
          </w:p>
        </w:tc>
        <w:tc>
          <w:tcPr>
            <w:tcW w:type="dxa" w:w="40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{{VALIDATION_R2_C4}}</w:t>
            </w:r>
          </w:p>
        </w:tc>
      </w:tr>
      <w:tr>
        <w:tc>
          <w:tcPr>
            <w:tcW w:type="dxa" w:w="3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{{VALIDATION_R3_C1}}</w:t>
            </w:r>
          </w:p>
        </w:tc>
        <w:tc>
          <w:tcPr>
            <w:tcW w:type="dxa" w:w="1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{{VALIDATION_R3_C2}}</w:t>
            </w:r>
          </w:p>
        </w:tc>
        <w:tc>
          <w:tcPr>
            <w:tcW w:type="dxa" w:w="12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{{VALIDATION_R3_C3}}</w:t>
            </w:r>
          </w:p>
        </w:tc>
        <w:tc>
          <w:tcPr>
            <w:tcW w:type="dxa" w:w="40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{{VALIDATION_R3_C4}}</w:t>
            </w:r>
          </w:p>
        </w:tc>
      </w:tr>
      <w:tr>
        <w:tc>
          <w:tcPr>
            <w:tcW w:type="dxa" w:w="3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{{VALIDATION_R4_C1}}</w:t>
            </w:r>
          </w:p>
        </w:tc>
        <w:tc>
          <w:tcPr>
            <w:tcW w:type="dxa" w:w="1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{{VALIDATION_R4_C2}}</w:t>
            </w:r>
          </w:p>
        </w:tc>
        <w:tc>
          <w:tcPr>
            <w:tcW w:type="dxa" w:w="12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{{VALIDATION_R4_C3}}</w:t>
            </w:r>
          </w:p>
        </w:tc>
        <w:tc>
          <w:tcPr>
            <w:tcW w:type="dxa" w:w="40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{{VALIDATION_R4_C4}}</w:t>
            </w:r>
          </w:p>
        </w:tc>
      </w:tr>
      <w:tr>
        <w:tc>
          <w:tcPr>
            <w:tcW w:type="dxa" w:w="3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{{VALIDATION_R5_C1}}</w:t>
            </w:r>
          </w:p>
        </w:tc>
        <w:tc>
          <w:tcPr>
            <w:tcW w:type="dxa" w:w="1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{{VALIDATION_R5_C2}}</w:t>
            </w:r>
          </w:p>
        </w:tc>
        <w:tc>
          <w:tcPr>
            <w:tcW w:type="dxa" w:w="12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{{VALIDATION_R5_C3}}</w:t>
            </w:r>
          </w:p>
        </w:tc>
        <w:tc>
          <w:tcPr>
            <w:tcW w:type="dxa" w:w="40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{{VALIDATION_R5_C4}}</w:t>
            </w:r>
          </w:p>
        </w:tc>
      </w:tr>
      <w:tr>
        <w:tc>
          <w:tcPr>
            <w:tcW w:type="dxa" w:w="3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{{VALIDATION_R6_C1}}</w:t>
            </w:r>
          </w:p>
        </w:tc>
        <w:tc>
          <w:tcPr>
            <w:tcW w:type="dxa" w:w="1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{{VALIDATION_R6_C2}}</w:t>
            </w:r>
          </w:p>
        </w:tc>
        <w:tc>
          <w:tcPr>
            <w:tcW w:type="dxa" w:w="12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{{VALIDATION_R6_C3}}</w:t>
            </w:r>
          </w:p>
        </w:tc>
        <w:tc>
          <w:tcPr>
            <w:tcW w:type="dxa" w:w="40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{{VALIDATION_R6_C4}}</w:t>
            </w:r>
          </w:p>
        </w:tc>
      </w:tr>
      <w:tr>
        <w:tc>
          <w:tcPr>
            <w:tcW w:type="dxa" w:w="3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{{VALIDATION_R7_C1}}</w:t>
            </w:r>
          </w:p>
        </w:tc>
        <w:tc>
          <w:tcPr>
            <w:tcW w:type="dxa" w:w="1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{{VALIDATION_R7_C2}}</w:t>
            </w:r>
          </w:p>
        </w:tc>
        <w:tc>
          <w:tcPr>
            <w:tcW w:type="dxa" w:w="12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{{VALIDATION_R7_C3}}</w:t>
            </w:r>
          </w:p>
        </w:tc>
        <w:tc>
          <w:tcPr>
            <w:tcW w:type="dxa" w:w="40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{{VALIDATION_R7_C4}}</w:t>
            </w:r>
          </w:p>
        </w:tc>
      </w:tr>
      <w:tr>
        <w:tc>
          <w:tcPr>
            <w:tcW w:type="dxa" w:w="34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{{VALIDATION_R8_C1}}</w:t>
            </w:r>
          </w:p>
        </w:tc>
        <w:tc>
          <w:tcPr>
            <w:tcW w:type="dxa" w:w="10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{{VALIDATION_R8_C2}}</w:t>
            </w:r>
          </w:p>
        </w:tc>
        <w:tc>
          <w:tcPr>
            <w:tcW w:type="dxa" w:w="1200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{{VALIDATION_R8_C3}}</w:t>
            </w:r>
          </w:p>
        </w:tc>
        <w:tc>
          <w:tcPr>
            <w:tcW w:type="dxa" w:w="4038"/>
            <w:tcBorders>
              <w:top w:val="single" w:color="C5CDD9" w:sz="4"/>
              <w:left w:val="single" w:color="C5CDD9" w:sz="4"/>
              <w:bottom w:val="single" w:color="C5CDD9" w:sz="4"/>
              <w:right w:val="single" w:color="C5CDD9" w:sz="4"/>
            </w:tcBorders>
            <w:shd w:fill="F2F4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B5E00"/>
                <w:sz w:val="18"/>
                <w:szCs w:val="18"/>
              </w:rPr>
              <w:t xml:space="preserve">{{VALIDATION_R8_C4}}</w:t>
            </w:r>
          </w:p>
        </w:tc>
      </w:tr>
    </w:tbl>
    <w:p>
      <w:pPr>
        <w:spacing w:after="80" w:before="80"/>
      </w:pPr>
    </w:p>
    <w:p>
      <w:pPr>
        <w:spacing w:after="40" w:before="120"/>
      </w:pPr>
    </w:p>
    <w:p>
      <w:pPr>
        <w:pBdr>
          <w:bottom w:val="single" w:color="1F6EBF" w:sz="6" w:space="1"/>
        </w:pBd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color w:val="2E4A7A"/>
          <w:sz w:val="22"/>
          <w:szCs w:val="22"/>
        </w:rPr>
        <w:t xml:space="preserve">10.2  Observaciones del Revisor IA</w:t>
      </w:r>
    </w:p>
    <w:p>
      <w:pPr>
        <w:spacing w:after="40" w:before="40"/>
      </w:pPr>
    </w:p>
    <w:p>
      <w:pPr>
        <w:pBdr>
          <w:left w:val="single" w:color="D4A017" w:sz="12" w:space="2"/>
        </w:pBdr>
        <w:shd w:fill="FFF8E7" w:val="clear"/>
        <w:spacing w:after="60" w:before="60"/>
      </w:pPr>
      <w:r>
        <w:rPr>
          <w:rFonts w:ascii="Arial" w:cs="Arial" w:eastAsia="Arial" w:hAnsi="Arial"/>
          <w:b/>
          <w:bCs/>
          <w:i w:val="false"/>
          <w:iCs w:val="false"/>
          <w:color w:val="8B5E00"/>
          <w:sz w:val="20"/>
          <w:szCs w:val="20"/>
        </w:rPr>
        <w:t xml:space="preserve">{{AI_REVIEWER_NOTES}}</w:t>
      </w:r>
      <w:r>
        <w:rPr>
          <w:rFonts w:ascii="Arial" w:cs="Arial" w:eastAsia="Arial" w:hAnsi="Arial"/>
          <w:b w:val="false"/>
          <w:bCs w:val="false"/>
          <w:i/>
          <w:iCs/>
          <w:color w:val="8B5E00"/>
          <w:sz w:val="18"/>
          <w:szCs w:val="18"/>
        </w:rPr>
        <w:t xml:space="preserve"> — Agente 6: Inconsistencias detectadas entre agentes. Cifras que requieren verificación manual. Anti-alucinación — referencias cruzadas.</w:t>
      </w:r>
    </w:p>
    <w:p>
      <w:pPr>
        <w:spacing w:after="80" w:before="200"/>
      </w:pPr>
    </w:p>
    <w:p>
      <w:pPr>
        <w:pBdr>
          <w:bottom w:val="single" w:color="1B2A4A" w:sz="8" w:space="1"/>
        </w:pBdr>
        <w:spacing w:after="0" w:before="0"/>
      </w:pPr>
    </w:p>
    <w:p>
      <w:pPr>
        <w:spacing w:after="80" w:before="8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i w:val="false"/>
          <w:iCs w:val="false"/>
          <w:color w:val="1B2A4A"/>
          <w:sz w:val="22"/>
          <w:szCs w:val="22"/>
        </w:rPr>
        <w:t xml:space="preserve">CERTIFICACIÓN Y APROBACIÓN HUMANA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/>
          <w:iCs/>
          <w:color w:val="3D3D5C"/>
          <w:sz w:val="18"/>
          <w:szCs w:val="18"/>
        </w:rPr>
        <w:t xml:space="preserve">Los suscritos, habiendo revisado el presente análisis generado por el sistema CreditIQ, certificamos que las cifras han sido verificadas contra los libros contables y que el contenido narrativo refleja fielmente la situación financiera del Fondo al período indicado.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00"/>
        <w:gridCol w:w="4638"/>
      </w:tblGrid>
      <w:tr>
        <w:tc>
          <w:tcPr>
            <w:tcW w:type="dxa" w:w="4600"/>
            <w:tcBorders>
              <w:top w:val="none" w:color="FFFFFF" w:sz="0"/>
              <w:left w:val="none" w:color="FFFFFF" w:sz="0"/>
              <w:bottom w:val="single" w:color="3D3D5C" w:sz="4"/>
              <w:right w:val="none" w:color="FFFFFF" w:sz="0"/>
            </w:tcBorders>
            <w:tcMar>
              <w:top w:type="dxa" w:w="200"/>
              <w:left w:type="dxa" w:w="0"/>
              <w:bottom w:type="dxa" w:w="80"/>
              <w:right w:type="dxa" w:w="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20"/>
                <w:szCs w:val="20"/>
              </w:rPr>
              <w:t xml:space="preserve">{{REP_LEGAL_NAME}}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4A7A"/>
                <w:sz w:val="18"/>
                <w:szCs w:val="18"/>
              </w:rPr>
              <w:t xml:space="preserve">Representante Legal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D3D5C"/>
                <w:sz w:val="16"/>
                <w:szCs w:val="16"/>
              </w:rPr>
              <w:t xml:space="preserve">Fecha: {{REP_LEGAL_DATE}}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600"/>
            <w:tcBorders>
              <w:top w:val="none" w:color="FFFFFF" w:sz="0"/>
              <w:left w:val="none" w:color="FFFFFF" w:sz="0"/>
              <w:bottom w:val="single" w:color="3D3D5C" w:sz="4"/>
              <w:right w:val="none" w:color="FFFFFF" w:sz="0"/>
            </w:tcBorders>
            <w:tcMar>
              <w:top w:type="dxa" w:w="200"/>
              <w:left w:type="dxa" w:w="0"/>
              <w:bottom w:type="dxa" w:w="80"/>
              <w:right w:type="dxa" w:w="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20"/>
                <w:szCs w:val="20"/>
              </w:rPr>
              <w:t xml:space="preserve">{{CONTADOR_NAME}}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4A7A"/>
                <w:sz w:val="18"/>
                <w:szCs w:val="18"/>
              </w:rPr>
              <w:t xml:space="preserve">Contador Público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D3D5C"/>
                <w:sz w:val="16"/>
                <w:szCs w:val="16"/>
              </w:rPr>
              <w:t xml:space="preserve">T.P. {{CONTADOR_TP}}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D3D5C"/>
                <w:sz w:val="16"/>
                <w:szCs w:val="16"/>
              </w:rPr>
              <w:t xml:space="preserve">Fecha: {{CONTADOR_DATE}}</w:t>
            </w:r>
          </w:p>
        </w:tc>
      </w:tr>
    </w:tbl>
    <w:p>
      <w:pPr>
        <w:spacing w:after="80" w:before="120"/>
      </w:pPr>
    </w:p>
    <w:p>
      <w:pPr>
        <w:spacing w:after="40" w:before="0"/>
      </w:pPr>
      <w:r>
        <w:rPr>
          <w:rFonts w:ascii="Arial" w:cs="Arial" w:eastAsia="Arial" w:hAnsi="Arial"/>
          <w:b/>
          <w:bCs/>
          <w:i w:val="false"/>
          <w:iCs w:val="false"/>
          <w:color w:val="C0392B"/>
          <w:sz w:val="16"/>
          <w:szCs w:val="16"/>
        </w:rPr>
        <w:t xml:space="preserve">Nota: </w:t>
      </w:r>
      <w:r>
        <w:rPr>
          <w:rFonts w:ascii="Arial" w:cs="Arial" w:eastAsia="Arial" w:hAnsi="Arial"/>
          <w:b w:val="false"/>
          <w:bCs w:val="false"/>
          <w:i/>
          <w:iCs/>
          <w:color w:val="3D3D5C"/>
          <w:sz w:val="16"/>
          <w:szCs w:val="16"/>
        </w:rPr>
        <w:t xml:space="preserve">Este documento fue generado por el sistema CreditIQ (IA Multiagente). Su contenido debe ser validado por profesionales contables certificados antes de ser utilizado para fines regulatorios o de toma de decisiones. Referencia: {{REPORT_ID}}</w:t>
      </w:r>
    </w:p>
    <w:sectPr>
      <w:headerReference w:type="default" r:id="rId7"/>
      <w:footerReference w:type="default" r:id="rId8"/>
      <w:pgSz w:w="11906" w:h="16838" w:orient="portrait"/>
      <w:pgMar w:top="907" w:right="1134" w:bottom="90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5CDD9" w:sz="6" w:space="1"/>
      </w:pBdr>
      <w:tabs>
        <w:tab w:val="center" w:pos="4819"/>
        <w:tab w:val="right" w:pos="9638"/>
      </w:tabs>
      <w:spacing w:after="0" w:before="80"/>
    </w:pPr>
    <w:r>
      <w:rPr>
        <w:rFonts w:ascii="Arial" w:cs="Arial" w:eastAsia="Arial" w:hAnsi="Arial"/>
        <w:b w:val="false"/>
        <w:bCs w:val="false"/>
        <w:i w:val="false"/>
        <w:iCs w:val="false"/>
        <w:color w:val="3D3D5C"/>
        <w:sz w:val="16"/>
        <w:szCs w:val="16"/>
      </w:rPr>
      <w:t xml:space="preserve">Confidencial — Uso Interno BTG Pactual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olor w:val="3D3D5C"/>
        <w:sz w:val="16"/>
        <w:szCs w:val="16"/>
      </w:rPr>
      <w:t xml:space="preserve">CreditIQ v{{REPORT_VERSION}} — IA Generado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olor w:val="3D3D5C"/>
        <w:sz w:val="16"/>
        <w:szCs w:val="16"/>
      </w:rPr>
      <w:t xml:space="preserve">Pág. </w:t>
    </w:r>
    <w:r>
      <w:rPr>
        <w:rFonts w:ascii="Arial" w:cs="Arial" w:eastAsia="Arial" w:hAnsi="Arial"/>
        <w:color w:val="3D3D5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olor w:val="3D3D5C"/>
        <w:sz w:val="16"/>
        <w:szCs w:val="16"/>
      </w:rPr>
      <w:t xml:space="preserve"> de </w:t>
    </w:r>
    <w:r>
      <w:rPr>
        <w:rFonts w:ascii="Arial" w:cs="Arial" w:eastAsia="Arial" w:hAnsi="Arial"/>
        <w:color w:val="3D3D5C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2A4A" w:sz="8" w:space="1"/>
      </w:pBdr>
      <w:tabs>
        <w:tab w:val="right" w:pos="9638"/>
      </w:tabs>
      <w:spacing w:after="80" w:before="0"/>
    </w:pPr>
    <w:r>
      <w:rPr>
        <w:rFonts w:ascii="Arial" w:cs="Arial" w:eastAsia="Arial" w:hAnsi="Arial"/>
        <w:b/>
        <w:bCs/>
        <w:i w:val="false"/>
        <w:iCs w:val="false"/>
        <w:color w:val="1B2A4A"/>
        <w:sz w:val="18"/>
        <w:szCs w:val="18"/>
      </w:rPr>
      <w:t xml:space="preserve">CREDITIQ — Análisis Financiero IA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olor w:val="3D3D5C"/>
        <w:sz w:val="18"/>
        <w:szCs w:val="18"/>
      </w:rPr>
      <w:t xml:space="preserve">{{ENTITY_NAME}} | {{PERIOD}}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2026-05-31T20:18:53.599Z</dcterms:created>
  <dcterms:modified xsi:type="dcterms:W3CDTF">2026-05-31T20:18:53.600Z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