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GESTIÓN DE FORMACIÓN PROFESIONAL INTEGRAL 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FORMATO GUÍA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 DE LA GUIA DE APRENIZAJE: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GUÍA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MAPAS DE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Denominación del Programa de Formación: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TECNÓLOGO EN ANÁLISIS DESARROLLO DE SISTEMAS DE INFORMACIÓN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del Programa de Formación: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Administración De Bases De Datos Para Gestión De Procesos Educativos Del CEET.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del Proyecto: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 de Proyecto: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Integral Web Para Gestión De Procesos Educativos Del Ceet.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220501006 - Especificar los requisitos necesarios para desarrollar el sistema de información de acuerdo con las necesidades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 de Aprendizaje Alcanzar: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220501006-02: Elaborar mapas de procesos que permitan identificar las áreas involucradas en un sistema de información, utilizando herramientas informáticas y las Tic’s, para generar informes según las necesidades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Duración de la Guía: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4320"/>
          <w:tab w:val="left" w:pos="4485"/>
          <w:tab w:val="left" w:pos="5445"/>
        </w:tabs>
        <w:spacing w:after="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left" w:pos="4485"/>
          <w:tab w:val="left" w:pos="5445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PRESENTACIÓN</w:t>
      </w:r>
    </w:p>
    <w:p w:rsidR="00000000" w:rsidDel="00000000" w:rsidP="00000000" w:rsidRDefault="00000000" w:rsidRPr="00000000" w14:paraId="00000010">
      <w:pPr>
        <w:tabs>
          <w:tab w:val="left" w:pos="4320"/>
          <w:tab w:val="left" w:pos="4485"/>
          <w:tab w:val="left" w:pos="5445"/>
        </w:tabs>
        <w:spacing w:after="0" w:line="240" w:lineRule="auto"/>
        <w:ind w:left="70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4320"/>
          <w:tab w:val="left" w:pos="4485"/>
          <w:tab w:val="left" w:pos="5445"/>
        </w:tabs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Actualmente en las empresas son usadas gráficamente los procesos o acciones relacionadas que dar forma e interacción en cada una de las  áreas que conforman la empresa, por lo tanto se implementó los MAPAS DE PROCESOS como una alternativa gráfica.</w:t>
      </w:r>
    </w:p>
    <w:p w:rsidR="00000000" w:rsidDel="00000000" w:rsidP="00000000" w:rsidRDefault="00000000" w:rsidRPr="00000000" w14:paraId="00000012">
      <w:pPr>
        <w:tabs>
          <w:tab w:val="left" w:pos="4320"/>
          <w:tab w:val="left" w:pos="4485"/>
          <w:tab w:val="left" w:pos="5445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left" w:pos="4485"/>
          <w:tab w:val="left" w:pos="5445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FORMULACION DE LAS ACTIVIDADES DE APRENDIZAJE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left" w:pos="4485"/>
          <w:tab w:val="left" w:pos="5445"/>
        </w:tabs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4558515</wp:posOffset>
            </wp:positionH>
            <wp:positionV relativeFrom="paragraph">
              <wp:posOffset>33917</wp:posOffset>
            </wp:positionV>
            <wp:extent cx="1783715" cy="739140"/>
            <wp:effectExtent b="0" l="0" r="0" t="0"/>
            <wp:wrapSquare wrapText="bothSides" distB="0" distT="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5610" l="20634" r="20288" t="22913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- Material de apoyo y conceptos: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la lectura del material de apoyo suministrado por el instructor y que se puede encontrar en el material de apoyo de la plataforma.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139065</wp:posOffset>
            </wp:positionH>
            <wp:positionV relativeFrom="paragraph">
              <wp:posOffset>13970</wp:posOffset>
            </wp:positionV>
            <wp:extent cx="2774315" cy="1156335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3931" r="13712" t="9743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156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Otro Material De Apoyo:</w:t>
      </w:r>
      <w:r w:rsidDel="00000000" w:rsidR="00000000" w:rsidRPr="00000000">
        <w:rPr>
          <w:rtl w:val="0"/>
        </w:rPr>
        <w:t xml:space="preserve"> presentación </w:t>
      </w:r>
      <w:r w:rsidDel="00000000" w:rsidR="00000000" w:rsidRPr="00000000">
        <w:rPr>
          <w:b w:val="1"/>
          <w:i w:val="1"/>
          <w:rtl w:val="0"/>
        </w:rPr>
        <w:t xml:space="preserve">Prezi</w:t>
      </w:r>
      <w:r w:rsidDel="00000000" w:rsidR="00000000" w:rsidRPr="00000000">
        <w:rPr>
          <w:rtl w:val="0"/>
        </w:rPr>
        <w:t xml:space="preserve"> que se encuentra en el siguiente link: </w:t>
      </w:r>
    </w:p>
    <w:p w:rsidR="00000000" w:rsidDel="00000000" w:rsidP="00000000" w:rsidRDefault="00000000" w:rsidRPr="00000000" w14:paraId="000000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color w:val="0070c0"/>
        </w:rPr>
      </w:pPr>
      <w:hyperlink r:id="rId8">
        <w:r w:rsidDel="00000000" w:rsidR="00000000" w:rsidRPr="00000000">
          <w:rPr>
            <w:color w:val="0070c0"/>
            <w:rtl w:val="0"/>
          </w:rPr>
          <w:t xml:space="preserve">https://prezi.com/yddpad_jvzkr/mapa-de-procesos/#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both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both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Investigación: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poder continuar con la actividad propuesta para esta guía es necesario realizar la siguiente investigación.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entiende usted por mapa de procesos y para qué sirve?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5544820</wp:posOffset>
            </wp:positionH>
            <wp:positionV relativeFrom="paragraph">
              <wp:posOffset>11430</wp:posOffset>
            </wp:positionV>
            <wp:extent cx="577850" cy="572770"/>
            <wp:effectExtent b="0" l="0" r="0" t="0"/>
            <wp:wrapSquare wrapText="bothSides" distB="0" distT="0" distL="114300" distR="114300"/>
            <wp:docPr descr="Resultado de imagen para pregunta.png" id="6" name="image9.png"/>
            <a:graphic>
              <a:graphicData uri="http://schemas.openxmlformats.org/drawingml/2006/picture">
                <pic:pic>
                  <pic:nvPicPr>
                    <pic:cNvPr descr="Resultado de imagen para pregunta.png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72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momento se debe utilizar un mapa de procesos?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Mencione que tipos de procesos existen dentro de un mapa de procesos, explíquelos.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pasos hay que tener en cuenta para realizar un mapa de procesos?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1783715" cy="76644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54143" y="3396778"/>
                          <a:ext cx="1783715" cy="766445"/>
                          <a:chOff x="4454143" y="3396778"/>
                          <a:chExt cx="1783715" cy="766445"/>
                        </a:xfrm>
                      </wpg:grpSpPr>
                      <wpg:grpSp>
                        <wpg:cNvGrpSpPr/>
                        <wpg:grpSpPr>
                          <a:xfrm>
                            <a:off x="4454143" y="3396778"/>
                            <a:ext cx="1783715" cy="766445"/>
                            <a:chOff x="0" y="0"/>
                            <a:chExt cx="4686300" cy="17716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686300" cy="177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4686300" cy="177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2705100" y="698500"/>
                              <a:ext cx="1828800" cy="47625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1783715" cy="766445"/>
                <wp:effectExtent b="0" l="0" r="0" t="0"/>
                <wp:wrapSquare wrapText="bothSides" distB="0" distT="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3715" cy="766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Ruleta del conocimiento: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cada una de las respuestas y tomar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evidencia fotográfica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de cada una de las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preguntas con respuestas correcta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644" w:right="0" w:hanging="217.99999999999997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Introducción a mapas BPMN: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describa gráficamente los componentes que se pueden observar en un diagrama de BPMN, descríbalos por lo menos 5 de los más representativos.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644" w:right="0" w:hanging="217.99999999999997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Ejemplos BPMN - Instructor: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actividad el instructor suministrara dos ejemplos detallados del uso de mapas BPMN evidenciando las herramientas más comunes, haciendo uso del software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Paradigm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los ejemplos que se evidenciaran son los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2" w:type="default"/>
          <w:headerReference r:id="rId13" w:type="first"/>
          <w:footerReference r:id="rId14" w:type="default"/>
          <w:footerReference r:id="rId15" w:type="first"/>
          <w:pgSz w:h="15840" w:w="12240"/>
          <w:pgMar w:bottom="1418" w:top="1418" w:left="1559" w:right="1134" w:header="709" w:footer="709"/>
          <w:pgNumType w:start="1"/>
          <w:cols w:equalWidth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4705985</wp:posOffset>
            </wp:positionH>
            <wp:positionV relativeFrom="paragraph">
              <wp:posOffset>104140</wp:posOffset>
            </wp:positionV>
            <wp:extent cx="541020" cy="541020"/>
            <wp:effectExtent b="110171" l="110171" r="110171" t="110171"/>
            <wp:wrapSquare wrapText="bothSides" distB="0" distT="0" distL="114300" distR="114300"/>
            <wp:docPr descr="Imagen relacionada" id="10" name="image4.png"/>
            <a:graphic>
              <a:graphicData uri="http://schemas.openxmlformats.org/drawingml/2006/picture">
                <pic:pic>
                  <pic:nvPicPr>
                    <pic:cNvPr descr="Imagen relacionada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 rot="2359236">
                      <a:off x="0" y="0"/>
                      <a:ext cx="541020" cy="541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2089785</wp:posOffset>
            </wp:positionH>
            <wp:positionV relativeFrom="paragraph">
              <wp:posOffset>37782</wp:posOffset>
            </wp:positionV>
            <wp:extent cx="828123" cy="614083"/>
            <wp:effectExtent b="0" l="0" r="0" t="0"/>
            <wp:wrapNone/>
            <wp:docPr descr="CFC" id="5" name="image8.jpg"/>
            <a:graphic>
              <a:graphicData uri="http://schemas.openxmlformats.org/drawingml/2006/picture">
                <pic:pic>
                  <pic:nvPicPr>
                    <pic:cNvPr descr="CFC"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123" cy="6140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Reservas de Vehículos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4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/>
          <w:pgMar w:bottom="1418" w:top="1418" w:left="1559" w:right="1134" w:header="709" w:footer="709"/>
          <w:cols w:equalWidth="0" w:num="2">
            <w:col w:space="708" w:w="4419.5"/>
            <w:col w:space="0" w:w="4419.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 de Pizza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644" w:right="0" w:hanging="217.99999999999997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Creación Ejercicios BPMN: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Realice con ayuda de lo visto hasta este momento los siguientes mapas BPMN correspondientes los siguientes casos.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TIEMPO – 2 HORAS (Grupal).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Realice el mapa correspondiente a la solicitud de Domicilio (Tema a su gusto) por Teléfono y con opción de pago con tarjeta de crédito, débito y/o Efectivo.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Realice el mapa que describa los pasos para el ingreso al Sena (Aprendiz – Vigilancia Privada).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644" w:right="0" w:hanging="217.99999999999997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Implementación Proyectos: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Mapas de Procesos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Mapas BPMN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correspondientes a sus proyectos Individuales y Grupales.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TIEMPO – 3 HORAS (Grupal).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200" w:before="0" w:line="276" w:lineRule="auto"/>
        <w:ind w:left="644" w:right="0" w:hanging="217.99999999999997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Cuestionario Kahoot: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Concluyendo el desarrollo de la guía, se implementará la actividad en Kahoot que permitirá recopilar conceptos y terminología de la presente guía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Mapas de Procesos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TIEMPO – 1 HORA (Grupal).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108808</wp:posOffset>
            </wp:positionV>
            <wp:extent cx="1061720" cy="353060"/>
            <wp:effectExtent b="0" l="0" r="0" t="0"/>
            <wp:wrapSquare wrapText="bothSides" distB="0" distT="0" distL="114300" distR="1143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353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2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3544"/>
        <w:gridCol w:w="3152"/>
        <w:tblGridChange w:id="0">
          <w:tblGrid>
            <w:gridCol w:w="2547"/>
            <w:gridCol w:w="3544"/>
            <w:gridCol w:w="3152"/>
          </w:tblGrid>
        </w:tblGridChange>
      </w:tblGrid>
      <w:tr>
        <w:trPr>
          <w:trHeight w:val="455" w:hRule="atLeast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Evidencias de Aprendizaje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Criterios de Evaluación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Técnicas e Instrumentos de Evaluación</w:t>
            </w:r>
          </w:p>
        </w:tc>
      </w:tr>
      <w:tr>
        <w:trPr>
          <w:trHeight w:val="50" w:hRule="atLeast"/>
        </w:trPr>
        <w:tc>
          <w:tcPr/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Evidencias de Conocimiento: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Evidencias de Desempeño: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Evidencias de Producto: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Elaborar Informe donde se identifiquen los procesos, entradas y salida del sistema de información para identificar las necesidades del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9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Mapas de procesos y BPMN de proyectos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9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BPMN – Hamburguesas – ingreso – Venta.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9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Investigación Mapas Procesos y BPMN</w:t>
            </w:r>
          </w:p>
        </w:tc>
      </w:tr>
    </w:tbl>
    <w:p w:rsidR="00000000" w:rsidDel="00000000" w:rsidP="00000000" w:rsidRDefault="00000000" w:rsidRPr="00000000" w14:paraId="00000040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GLOSARIO DE TERMINOS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Conjunto de actividades o eventos (coordinados u organizados) que se realizan o suceden (alternativa o simultáneamente) bajo ciertas circunstancias en un determinado lapso de tiempo.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Procesos Apoyo: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Procesos responsables de proveer a la organización de todos los recursos necesarios.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Procesos Estratégico: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Procesos responsables de analizar las necesidades y condicionantes de la sociedad, del mercado y de los Titulares de la Organización.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Misional: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Procesos que tienen contacto directo con el cliente</w:t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REFERENTES BIBLIOGRÁFICOS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Cuéllar, M., Guillermo A. (2013). Universidad del Cauca Modelado de procesos diagrama de flujo de datos especificación de procesos. Recuperado de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http://fccea.unicauca.edu.co/old/modelos.htm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Carestia, N., García, M. (2013). Sistemas de Información y Gestión por Procesos factores clave en la Responsabilidad Social Universitaria. Recuperado de </w:t>
      </w: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http://conaiisi.frc.utn.edu.ar/PDFsParaPublicar/1/schedConfs/7/99-468-1-DR.pdf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CONTROL DEL DOCUMENTO</w:t>
      </w:r>
    </w:p>
    <w:tbl>
      <w:tblPr>
        <w:tblStyle w:val="Table2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694"/>
        <w:gridCol w:w="1559"/>
        <w:gridCol w:w="1701"/>
        <w:gridCol w:w="2551"/>
        <w:tblGridChange w:id="0">
          <w:tblGrid>
            <w:gridCol w:w="1242"/>
            <w:gridCol w:w="2694"/>
            <w:gridCol w:w="1559"/>
            <w:gridCol w:w="1701"/>
            <w:gridCol w:w="255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Javier Leonardo Pineda Uribe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Contratista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 de Septiembre de 2020</w:t>
            </w:r>
          </w:p>
        </w:tc>
      </w:tr>
    </w:tbl>
    <w:p w:rsidR="00000000" w:rsidDel="00000000" w:rsidP="00000000" w:rsidRDefault="00000000" w:rsidRPr="00000000" w14:paraId="0000005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8. CONTROL DE CAMBIOS </w:t>
      </w:r>
      <w:r w:rsidDel="00000000" w:rsidR="00000000" w:rsidRPr="00000000">
        <w:rPr>
          <w:rtl w:val="0"/>
        </w:rPr>
        <w:t xml:space="preserve">(diligenciar únicamente si realiza ajustes a la guía)</w:t>
      </w:r>
    </w:p>
    <w:tbl>
      <w:tblPr>
        <w:tblStyle w:val="Table3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694"/>
        <w:gridCol w:w="1559"/>
        <w:gridCol w:w="1559"/>
        <w:gridCol w:w="747"/>
        <w:gridCol w:w="1946"/>
        <w:tblGridChange w:id="0">
          <w:tblGrid>
            <w:gridCol w:w="1242"/>
            <w:gridCol w:w="2694"/>
            <w:gridCol w:w="1559"/>
            <w:gridCol w:w="1559"/>
            <w:gridCol w:w="747"/>
            <w:gridCol w:w="194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Razón del Cambio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559" w:right="1134" w:header="709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GFPI-F-019 V3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spacing w:after="0" w:line="240" w:lineRule="auto"/>
      <w:jc w:val="righ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5283200</wp:posOffset>
              </wp:positionH>
              <wp:positionV relativeFrom="paragraph">
                <wp:posOffset>0</wp:posOffset>
              </wp:positionV>
              <wp:extent cx="1257300" cy="285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22113" y="3641888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GFPI-F-135 V01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5283200</wp:posOffset>
              </wp:positionH>
              <wp:positionV relativeFrom="paragraph">
                <wp:posOffset>0</wp:posOffset>
              </wp:positionV>
              <wp:extent cx="1257300" cy="28575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7300" cy="285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1">
    <w:pPr>
      <w:spacing w:after="0" w:line="240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226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569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569"/>
      <w:tblGridChange w:id="0">
        <w:tblGrid>
          <w:gridCol w:w="10569"/>
        </w:tblGrid>
      </w:tblGridChange>
    </w:tblGrid>
    <w:tr>
      <w:trPr>
        <w:trHeight w:val="1245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6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GESTIÓN DE FORMACIÓN PROFESIONAL INTEGRAL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-31114</wp:posOffset>
                </wp:positionH>
                <wp:positionV relativeFrom="paragraph">
                  <wp:posOffset>22860</wp:posOffset>
                </wp:positionV>
                <wp:extent cx="571500" cy="571500"/>
                <wp:effectExtent b="0" l="0" r="0" t="0"/>
                <wp:wrapNone/>
                <wp:docPr descr="logo_membrete" id="3" name="image7.jpg"/>
                <a:graphic>
                  <a:graphicData uri="http://schemas.openxmlformats.org/drawingml/2006/picture">
                    <pic:pic>
                      <pic:nvPicPr>
                        <pic:cNvPr descr="logo_membrete" id="0" name="image7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B">
          <w:pPr>
            <w:spacing w:after="0" w:line="240" w:lineRule="auto"/>
            <w:jc w:val="center"/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PROCEDIMIENTO DESARROLLO CURRICULAR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GUÍA DE APRENDIZAJE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226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topMargin">
            <wp:posOffset>244426</wp:posOffset>
          </wp:positionV>
          <wp:extent cx="629920" cy="588645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libri" w:cs="Calibri" w:eastAsia="Calibri" w:hAnsi="Calibri"/>
        <w:b w:val="1"/>
        <w:color w:val="0070c0"/>
      </w:rPr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93" w:hanging="360"/>
      </w:pPr>
      <w:rPr/>
    </w:lvl>
    <w:lvl w:ilvl="1">
      <w:start w:val="1"/>
      <w:numFmt w:val="lowerLetter"/>
      <w:lvlText w:val="%2."/>
      <w:lvlJc w:val="left"/>
      <w:pPr>
        <w:ind w:left="1113" w:hanging="360"/>
      </w:pPr>
      <w:rPr/>
    </w:lvl>
    <w:lvl w:ilvl="2">
      <w:start w:val="1"/>
      <w:numFmt w:val="lowerRoman"/>
      <w:lvlText w:val="%3."/>
      <w:lvlJc w:val="right"/>
      <w:pPr>
        <w:ind w:left="1833" w:hanging="180"/>
      </w:pPr>
      <w:rPr/>
    </w:lvl>
    <w:lvl w:ilvl="3">
      <w:start w:val="1"/>
      <w:numFmt w:val="decimal"/>
      <w:lvlText w:val="%4."/>
      <w:lvlJc w:val="left"/>
      <w:pPr>
        <w:ind w:left="2553" w:hanging="360"/>
      </w:pPr>
      <w:rPr/>
    </w:lvl>
    <w:lvl w:ilvl="4">
      <w:start w:val="1"/>
      <w:numFmt w:val="lowerLetter"/>
      <w:lvlText w:val="%5."/>
      <w:lvlJc w:val="left"/>
      <w:pPr>
        <w:ind w:left="3273" w:hanging="360"/>
      </w:pPr>
      <w:rPr/>
    </w:lvl>
    <w:lvl w:ilvl="5">
      <w:start w:val="1"/>
      <w:numFmt w:val="lowerRoman"/>
      <w:lvlText w:val="%6."/>
      <w:lvlJc w:val="right"/>
      <w:pPr>
        <w:ind w:left="3993" w:hanging="180"/>
      </w:pPr>
      <w:rPr/>
    </w:lvl>
    <w:lvl w:ilvl="6">
      <w:start w:val="1"/>
      <w:numFmt w:val="decimal"/>
      <w:lvlText w:val="%7."/>
      <w:lvlJc w:val="left"/>
      <w:pPr>
        <w:ind w:left="4713" w:hanging="360"/>
      </w:pPr>
      <w:rPr/>
    </w:lvl>
    <w:lvl w:ilvl="7">
      <w:start w:val="1"/>
      <w:numFmt w:val="lowerLetter"/>
      <w:lvlText w:val="%8."/>
      <w:lvlJc w:val="left"/>
      <w:pPr>
        <w:ind w:left="5433" w:hanging="360"/>
      </w:pPr>
      <w:rPr/>
    </w:lvl>
    <w:lvl w:ilvl="8">
      <w:start w:val="1"/>
      <w:numFmt w:val="lowerRoman"/>
      <w:lvlText w:val="%9."/>
      <w:lvlJc w:val="right"/>
      <w:pPr>
        <w:ind w:left="6153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onaiisi.frc.utn.edu.ar/PDFsParaPublicar/1/schedConfs/7/99-468-1-DR.pdf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17" Type="http://schemas.openxmlformats.org/officeDocument/2006/relationships/image" Target="media/image8.jp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fccea.unicauca.edu.co/old/modelos.htm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hyperlink" Target="https://prezi.com/yddpad_jvzkr/mapa-de-procesos/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