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GESTIÓN DE FORMACIÓN PROFESIONAL INTEGRAL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FORMATO GUÍA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LA GUIA DE APRENIZAJE: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REQUERIMIENTOS -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Denominación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TECNÓLOGO EN ANÁLISIS DESARROLLO DE SISTEMAS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del Programa de Formación: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INTEGRAL WEB PARA GESTION DE PROCESOS EDUCATIVOS DEL CEET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del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de Proyecto: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Integral Web Para Gestión De Procesos Educativos Del Ceet.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220501032 - Analizar los requisitos del cliente para construir el sistema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 de Aprendizaje Alcanzar: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Interpretar el informe de requerimientos, para determinar las necesidades tecnológicas en el manejo de la información, de acuerdo con las normas y protocolos establecidos en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 de la Guía: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</w:t>
      </w:r>
    </w:p>
    <w:p w:rsidR="00000000" w:rsidDel="00000000" w:rsidP="00000000" w:rsidRDefault="00000000" w:rsidRPr="00000000" w14:paraId="00000010">
      <w:pPr>
        <w:tabs>
          <w:tab w:val="left" w:pos="4320"/>
          <w:tab w:val="left" w:pos="4485"/>
          <w:tab w:val="left" w:pos="5445"/>
        </w:tabs>
        <w:spacing w:after="0" w:line="240" w:lineRule="auto"/>
        <w:ind w:left="70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es un proceso en el que se aplican de manera regular un conjunto de buenas prácticas para trabajar colaborativamente, en equipo, y obtener el mejor resultado posible de un proyecto. Estas prácticas se apoyan unas a otras y su selección tiene origen en un estudio de la manera de trabajar de equipos altamente productivos.</w:t>
      </w:r>
    </w:p>
    <w:p w:rsidR="00000000" w:rsidDel="00000000" w:rsidP="00000000" w:rsidRDefault="00000000" w:rsidRPr="00000000" w14:paraId="00000012">
      <w:pPr>
        <w:tabs>
          <w:tab w:val="left" w:pos="4320"/>
          <w:tab w:val="left" w:pos="4485"/>
          <w:tab w:val="left" w:pos="5445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FORMULACION DE LAS ACTIVIDADES DE APRENDIZAJE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4485"/>
          <w:tab w:val="left" w:pos="5445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4443154</wp:posOffset>
            </wp:positionH>
            <wp:positionV relativeFrom="paragraph">
              <wp:posOffset>119342</wp:posOffset>
            </wp:positionV>
            <wp:extent cx="1435735" cy="998855"/>
            <wp:effectExtent b="0" l="0" r="0" t="0"/>
            <wp:wrapSquare wrapText="bothSides" distB="0" distT="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998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- Material de apoyo y conceptos: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iniciar con las actividades de la presente guía realizaremos un vistazo al video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y SRCUM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cual proporcionara los conocimientos necesarios para diferenciar las características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de las metodologías de desarrollo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más usadas en la creación de Software.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(Grupal).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Cuadro comparativo: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el video relacionado anteriormente realice un cuadro comparativo de las 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metodologías de desarrollo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SRCUM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(Individual).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Historias de Usuario: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trabajó en la anterior guía, la empresa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Peluquería - XYZ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desea implementar su sistema de información y actualizarlo, por ello y basándose en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 y NO funcionales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usted identifico anteriormente, se implementara la metodología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se creara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permitirán describir más claramente las necesidades de cada uno de los usuarios del sistema, los cuales según la peluquería son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(Individual).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257406</wp:posOffset>
            </wp:positionH>
            <wp:positionV relativeFrom="paragraph">
              <wp:posOffset>5715</wp:posOffset>
            </wp:positionV>
            <wp:extent cx="1511300" cy="128905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8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Historias de Usuario Proyectos: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usuario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 sus proyectos de formación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6 HORAS (Individual).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4841240</wp:posOffset>
            </wp:positionH>
            <wp:positionV relativeFrom="paragraph">
              <wp:posOffset>28</wp:posOffset>
            </wp:positionV>
            <wp:extent cx="1221105" cy="936625"/>
            <wp:effectExtent b="0" l="0" r="0" t="0"/>
            <wp:wrapSquare wrapText="bothSides" distB="0" distT="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93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Introducción SCRUM: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con las temáticas y reforzando los conocimientos realice la siguiente investigación de términos necesarios para el manejo de SCRUM, con ayuda de video suministrado por el instructor y lo investigado en Formación.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(Individual).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5840" w:w="12240"/>
          <w:pgMar w:bottom="1418" w:top="1418" w:left="1559" w:right="1134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Scrum?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Roles en Scrum?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son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de ejemplos?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se hace en Pipeline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se hace en Pipeline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se hace en Pipeline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Review/QA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Milestones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¿Cómo se llama el reporte más usado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cuáles son sus componentes básicos?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son y cuál es el funcionamiento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Assignees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son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de ejemplos?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18" w:top="1418" w:left="1559" w:right="1134" w:header="709" w:footer="709"/>
          <w:cols w:equalWidth="0" w:num="2">
            <w:col w:space="708" w:w="4419.5"/>
            <w:col w:space="0" w:w="4419.5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son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cuáles son los valores?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106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Mapa conceptual: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implementar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alguna herramienta de desarrollo se realizara un mapa conceptual para reforzar esas terminologías vistas en el video y en la investigación previa.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(Individual).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5183018</wp:posOffset>
            </wp:positionH>
            <wp:positionV relativeFrom="paragraph">
              <wp:posOffset>131956</wp:posOffset>
            </wp:positionV>
            <wp:extent cx="878205" cy="884555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84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Manejo de ZenHub: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actividad se relacionará cada una de las historias de usuario identificadas en el punto 3.4 correspondientes a su proyecto Individual, la herramienta a usar es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 cual ayudara a poner en práctica todo lo visto en el manejo de Scrum en el transcurso de esta Guía.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(Individual).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Implementación Proyecto: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Asociar las correspondientes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obtenidas en sus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Grupales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herramienta vista previamente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(Grupal).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-243781</wp:posOffset>
            </wp:positionH>
            <wp:positionV relativeFrom="paragraph">
              <wp:posOffset>231775</wp:posOffset>
            </wp:positionV>
            <wp:extent cx="1146810" cy="468630"/>
            <wp:effectExtent b="0" l="0" r="0" t="0"/>
            <wp:wrapSquare wrapText="bothSides" distB="0" distT="0" distL="114300" distR="114300"/>
            <wp:docPr descr="Imagen relacionada" id="2" name="image7.png"/>
            <a:graphic>
              <a:graphicData uri="http://schemas.openxmlformats.org/drawingml/2006/picture">
                <pic:pic>
                  <pic:nvPicPr>
                    <pic:cNvPr descr="Imagen relacionada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468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– Pictionary Requerimientos: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Concluyendo el desarrollo de la guía, se implementara la actividad 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Pictionary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permitirá recopilar conceptos y terminología de la presente guía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TIEMPO – 2 HORAS (Grupal).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EVALUACIÓN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3544"/>
        <w:gridCol w:w="3152"/>
        <w:tblGridChange w:id="0">
          <w:tblGrid>
            <w:gridCol w:w="2547"/>
            <w:gridCol w:w="3544"/>
            <w:gridCol w:w="3152"/>
          </w:tblGrid>
        </w:tblGridChange>
      </w:tblGrid>
      <w:tr>
        <w:trPr>
          <w:trHeight w:val="455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Aprendizaje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Criterios de Evaluación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Técnicas e Instrumentos de Evaluación</w:t>
            </w:r>
          </w:p>
        </w:tc>
      </w:tr>
      <w:tr>
        <w:trPr>
          <w:trHeight w:val="50" w:hRule="atLeast"/>
        </w:trPr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Conocimiento :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de Desempeño: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Evidencias  de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 propuestas de trabajo, de  acuerdo con la interpretación de las necesidades tecnológicas, expuestas en el informe de requerimientos, según normas y protocolos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Cuadro Comparativo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Investigación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Mapa Conceptual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Manejo ZenHub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GLOSARIO DE TERMINOS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requerimientos funcionales: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definen las funciones que el sistema será capaz de realizar. Describen las transformaciones que el sistema realiza sobre las entradas para producir salidas.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requerimientos no funcionales: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tienen que ver con características que de una u otra forma puedan limitar el sistema, como por ejemplo, el rendimiento (en tiempo y espacio), interfaces de usuario, fiabilidad (robustez del sistema, disponibilidad de equipo), mantenimiento, seguridad, portabilidad, estándares, etc.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REFERENTES BIBLIOGRÁFICOS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Bourque, P., Fairley, R. (2014). Guide to the Software Engineering Body of Knowledge. IEEE Computer Society.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PMI Project Management Institute (2013). A guide to the Project Management Body of Knowledge PMBOK Guide 5th Edition. Pennsylvania: PMBOK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CONTROL DEL DOCUMENTO</w:t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694"/>
        <w:gridCol w:w="1559"/>
        <w:gridCol w:w="1701"/>
        <w:gridCol w:w="2551"/>
        <w:tblGridChange w:id="0">
          <w:tblGrid>
            <w:gridCol w:w="1242"/>
            <w:gridCol w:w="2694"/>
            <w:gridCol w:w="1559"/>
            <w:gridCol w:w="1701"/>
            <w:gridCol w:w="255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Javier Leonardo Pineda Uribe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Contratista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 de Marzo de 2020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CONTROL DE CAMBIOS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(diligenciar únicamente si realiza ajustes a la guía)</w:t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2026"/>
        <w:gridCol w:w="1134"/>
        <w:gridCol w:w="1417"/>
        <w:gridCol w:w="1134"/>
        <w:gridCol w:w="2801"/>
        <w:tblGridChange w:id="0">
          <w:tblGrid>
            <w:gridCol w:w="1235"/>
            <w:gridCol w:w="2026"/>
            <w:gridCol w:w="1134"/>
            <w:gridCol w:w="1417"/>
            <w:gridCol w:w="1134"/>
            <w:gridCol w:w="280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pos="9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559" w:right="1134" w:header="709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GFPI-F-019 V3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after="0" w:line="240" w:lineRule="auto"/>
      <w:jc w:val="righ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38100</wp:posOffset>
              </wp:positionV>
              <wp:extent cx="1257300" cy="285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GFPI-F-135 V01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38100</wp:posOffset>
              </wp:positionV>
              <wp:extent cx="1257300" cy="2857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spacing w:after="0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69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569"/>
      <w:tblGridChange w:id="0">
        <w:tblGrid>
          <w:gridCol w:w="10569"/>
        </w:tblGrid>
      </w:tblGridChange>
    </w:tblGrid>
    <w:tr>
      <w:trPr>
        <w:trHeight w:val="1245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69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GESTIÓN DE FORMACIÓN PROFESIONAL INTEGRAL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-31114</wp:posOffset>
                </wp:positionH>
                <wp:positionV relativeFrom="paragraph">
                  <wp:posOffset>22860</wp:posOffset>
                </wp:positionV>
                <wp:extent cx="571500" cy="571500"/>
                <wp:effectExtent b="0" l="0" r="0" t="0"/>
                <wp:wrapNone/>
                <wp:docPr descr="logo_membrete" id="3" name="image4.jpg"/>
                <a:graphic>
                  <a:graphicData uri="http://schemas.openxmlformats.org/drawingml/2006/picture">
                    <pic:pic>
                      <pic:nvPicPr>
                        <pic:cNvPr descr="logo_membrete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rFonts w:ascii="Calibri" w:cs="Calibri" w:eastAsia="Calibri" w:hAnsi="Calibri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4"/>
              <w:szCs w:val="24"/>
              <w:rtl w:val="0"/>
            </w:rPr>
            <w:t xml:space="preserve">PROCEDIMIENTO DESARROLLO CURRICULAR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GUÍA DE APRENDIZAJE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26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1727200</wp:posOffset>
          </wp:positionH>
          <wp:positionV relativeFrom="paragraph">
            <wp:posOffset>-145414</wp:posOffset>
          </wp:positionV>
          <wp:extent cx="628015" cy="59118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015" cy="5911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cs="Calibri" w:eastAsia="Calibri" w:hAnsi="Calibri"/>
        <w:b w:val="1"/>
        <w:color w:val="0070c0"/>
      </w:rPr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1428" w:hanging="719.9999999999999"/>
      </w:pPr>
      <w:rPr/>
    </w:lvl>
    <w:lvl w:ilvl="4">
      <w:start w:val="1"/>
      <w:numFmt w:val="decimal"/>
      <w:lvlText w:val="%1.%2.%3.%4.%5"/>
      <w:lvlJc w:val="left"/>
      <w:pPr>
        <w:ind w:left="1788" w:hanging="1080"/>
      </w:pPr>
      <w:rPr/>
    </w:lvl>
    <w:lvl w:ilvl="5">
      <w:start w:val="1"/>
      <w:numFmt w:val="decimal"/>
      <w:lvlText w:val="%1.%2.%3.%4.%5.%6"/>
      <w:lvlJc w:val="left"/>
      <w:pPr>
        <w:ind w:left="1788" w:hanging="1080"/>
      </w:pPr>
      <w:rPr/>
    </w:lvl>
    <w:lvl w:ilvl="6">
      <w:start w:val="1"/>
      <w:numFmt w:val="decimal"/>
      <w:lvlText w:val="%1.%2.%3.%4.%5.%6.%7"/>
      <w:lvlJc w:val="left"/>
      <w:pPr>
        <w:ind w:left="2148" w:hanging="1440"/>
      </w:pPr>
      <w:rPr/>
    </w:lvl>
    <w:lvl w:ilvl="7">
      <w:start w:val="1"/>
      <w:numFmt w:val="decimal"/>
      <w:lvlText w:val="%1.%2.%3.%4.%5.%6.%7.%8"/>
      <w:lvlJc w:val="left"/>
      <w:pPr>
        <w:ind w:left="2148" w:hanging="1440"/>
      </w:pPr>
      <w:rPr/>
    </w:lvl>
    <w:lvl w:ilvl="8">
      <w:start w:val="1"/>
      <w:numFmt w:val="decimal"/>
      <w:lvlText w:val="%1.%2.%3.%4.%5.%6.%7.%8.%9"/>
      <w:lvlJc w:val="left"/>
      <w:pPr>
        <w:ind w:left="2508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cs="Calibri" w:eastAsia="Calibri" w:hAnsi="Calibri"/>
        <w:b w:val="1"/>
        <w:color w:val="0070c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93" w:hanging="360"/>
      </w:pPr>
      <w:rPr/>
    </w:lvl>
    <w:lvl w:ilvl="1">
      <w:start w:val="1"/>
      <w:numFmt w:val="lowerLetter"/>
      <w:lvlText w:val="%2."/>
      <w:lvlJc w:val="left"/>
      <w:pPr>
        <w:ind w:left="1113" w:hanging="360"/>
      </w:pPr>
      <w:rPr/>
    </w:lvl>
    <w:lvl w:ilvl="2">
      <w:start w:val="1"/>
      <w:numFmt w:val="lowerRoman"/>
      <w:lvlText w:val="%3."/>
      <w:lvlJc w:val="right"/>
      <w:pPr>
        <w:ind w:left="1833" w:hanging="180"/>
      </w:pPr>
      <w:rPr/>
    </w:lvl>
    <w:lvl w:ilvl="3">
      <w:start w:val="1"/>
      <w:numFmt w:val="decimal"/>
      <w:lvlText w:val="%4."/>
      <w:lvlJc w:val="left"/>
      <w:pPr>
        <w:ind w:left="2553" w:hanging="360"/>
      </w:pPr>
      <w:rPr/>
    </w:lvl>
    <w:lvl w:ilvl="4">
      <w:start w:val="1"/>
      <w:numFmt w:val="lowerLetter"/>
      <w:lvlText w:val="%5."/>
      <w:lvlJc w:val="left"/>
      <w:pPr>
        <w:ind w:left="3273" w:hanging="360"/>
      </w:pPr>
      <w:rPr/>
    </w:lvl>
    <w:lvl w:ilvl="5">
      <w:start w:val="1"/>
      <w:numFmt w:val="lowerRoman"/>
      <w:lvlText w:val="%6."/>
      <w:lvlJc w:val="right"/>
      <w:pPr>
        <w:ind w:left="3993" w:hanging="180"/>
      </w:pPr>
      <w:rPr/>
    </w:lvl>
    <w:lvl w:ilvl="6">
      <w:start w:val="1"/>
      <w:numFmt w:val="decimal"/>
      <w:lvlText w:val="%7."/>
      <w:lvlJc w:val="left"/>
      <w:pPr>
        <w:ind w:left="4713" w:hanging="360"/>
      </w:pPr>
      <w:rPr/>
    </w:lvl>
    <w:lvl w:ilvl="7">
      <w:start w:val="1"/>
      <w:numFmt w:val="lowerLetter"/>
      <w:lvlText w:val="%8."/>
      <w:lvlJc w:val="left"/>
      <w:pPr>
        <w:ind w:left="5433" w:hanging="360"/>
      </w:pPr>
      <w:rPr/>
    </w:lvl>
    <w:lvl w:ilvl="8">
      <w:start w:val="1"/>
      <w:numFmt w:val="lowerRoman"/>
      <w:lvlText w:val="%9."/>
      <w:lvlJc w:val="right"/>
      <w:pPr>
        <w:ind w:left="615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both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