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GESTIÓN DE FORMACIÓN PROFESIONAL INTEGRAL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FORMATO GUÍA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LA GUIA DE APRENIZAJE: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GUÍA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Denominación del Programa de Formación: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TECNÓLOGO EN ANÁLISIS DESARROLLO DE SISTEMAS DE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del Programa de Formación: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Administración De Bases De Datos Para Gestión De Procesos Educativos Del CEET.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del Proyecto: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 de Proyecto: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Integral Web Para Gestión De Procesos Educativos Del Ceet.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220501006 - Especificar los requisitos necesarios para desarrollar el sistema de información de acuerdo con las necesidades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de Aprendizaje Alcanzar: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220501006-01 Aplicar las técnicas de recolección de datos, diseñando  los instrumentos necesarios para el procesamiento de información, de acuerdo con la situación planteada por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 de la Guía: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4320"/>
          <w:tab w:val="left" w:pos="4485"/>
          <w:tab w:val="left" w:pos="5445"/>
        </w:tabs>
        <w:spacing w:after="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</w:t>
      </w:r>
    </w:p>
    <w:p w:rsidR="00000000" w:rsidDel="00000000" w:rsidP="00000000" w:rsidRDefault="00000000" w:rsidRPr="00000000" w14:paraId="00000010">
      <w:pPr>
        <w:tabs>
          <w:tab w:val="left" w:pos="4320"/>
          <w:tab w:val="left" w:pos="4485"/>
          <w:tab w:val="left" w:pos="5445"/>
        </w:tabs>
        <w:spacing w:after="0" w:line="240" w:lineRule="auto"/>
        <w:ind w:left="70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320"/>
          <w:tab w:val="left" w:pos="4485"/>
          <w:tab w:val="left" w:pos="5445"/>
        </w:tabs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Actualmente en las empresas son usadas gráficamente los procesos o acciones relacionadas que dar forma e interacción en cada una de las  áreas que conforman la empresa, por lo tanto se implementó los MAPAS DE PROCESOS como una alternativa gráfica.</w:t>
      </w:r>
    </w:p>
    <w:p w:rsidR="00000000" w:rsidDel="00000000" w:rsidP="00000000" w:rsidRDefault="00000000" w:rsidRPr="00000000" w14:paraId="00000012">
      <w:pPr>
        <w:tabs>
          <w:tab w:val="left" w:pos="4320"/>
          <w:tab w:val="left" w:pos="4485"/>
          <w:tab w:val="left" w:pos="5445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FORMULACION DE LAS ACTIVIDADES DE APRENDIZAJE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4943475</wp:posOffset>
            </wp:positionH>
            <wp:positionV relativeFrom="paragraph">
              <wp:posOffset>5080</wp:posOffset>
            </wp:positionV>
            <wp:extent cx="1443990" cy="85852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858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Actividades de Reflexión inicial.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- Material de apoyo y conceptos: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 lectura del material de apoyo suministrado por el instructor y que se puede encontrar en el material de apoyo.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4549775</wp:posOffset>
            </wp:positionH>
            <wp:positionV relativeFrom="paragraph">
              <wp:posOffset>1905</wp:posOffset>
            </wp:positionV>
            <wp:extent cx="1555750" cy="791210"/>
            <wp:effectExtent b="0" l="0" r="0" t="0"/>
            <wp:wrapSquare wrapText="bothSides" distB="0" distT="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791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Actividades de contextualización e identificación de conocimientos necesarios para el aprendizaje.)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Investigación: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continuar con la actividad propuesta para esta guía es necesario realizar la siguiente  investigación.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42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recolección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42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Cuáles son las técnicas de recolección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42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Elabore un algoritmo para obtener una entrevista.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42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Cuáles son las ventajas de una entrevista personal.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5246513</wp:posOffset>
            </wp:positionH>
            <wp:positionV relativeFrom="paragraph">
              <wp:posOffset>427</wp:posOffset>
            </wp:positionV>
            <wp:extent cx="1084580" cy="1084580"/>
            <wp:effectExtent b="0" l="0" r="0" t="0"/>
            <wp:wrapSquare wrapText="bothSides" distB="0" distT="0" distL="114300" distR="114300"/>
            <wp:docPr descr="http://www.minjus.gob.pe/wp-content/uploads/2013/04/Entrevista.jpg" id="4" name="image4.jpg"/>
            <a:graphic>
              <a:graphicData uri="http://schemas.openxmlformats.org/drawingml/2006/picture">
                <pic:pic>
                  <pic:nvPicPr>
                    <pic:cNvPr descr="http://www.minjus.gob.pe/wp-content/uploads/2013/04/Entrevista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084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42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Elabore un cuadro comparativo en que incluye las ventajas y desventajas de una entrevista personal, entrevista por teléfono, por correo.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42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5840" w:w="12240"/>
          <w:pgMar w:bottom="1418" w:top="1418" w:left="1559" w:right="1134" w:header="709" w:footer="709"/>
          <w:pgNumType w:start="1"/>
          <w:cols w:equalWidth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qué consiste y como se aplican las siguientes técnicas de recolecciones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Encuesta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Observación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18" w:top="1418" w:left="1559" w:right="1134" w:header="709" w:footer="709"/>
          <w:cols w:equalWidth="0" w:num="2">
            <w:col w:space="708" w:w="4419.5"/>
            <w:col w:space="0" w:w="4419.5"/>
          </w:cols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Flujo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0" w:before="0" w:line="276" w:lineRule="auto"/>
        <w:ind w:left="426" w:right="0" w:hanging="284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por grupos de proyectos, un crucigrama en un pliego de papel periódico,  cartulina o material de su preferencia con  15 términos que se vieron en el material visto y la investigación previa.</w:t>
      </w:r>
    </w:p>
    <w:p w:rsidR="00000000" w:rsidDel="00000000" w:rsidP="00000000" w:rsidRDefault="00000000" w:rsidRPr="00000000" w14:paraId="00000028">
      <w:pPr>
        <w:tabs>
          <w:tab w:val="left" w:pos="4320"/>
          <w:tab w:val="left" w:pos="4485"/>
          <w:tab w:val="left" w:pos="5445"/>
        </w:tabs>
        <w:spacing w:after="0" w:lineRule="auto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Actividades de apropiación del conocimiento (Conceptualización y Teorización).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Juegos de Roles: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Siguiendo con el proceso de identificación de los requerimientos de información se desarrollaran las siguientes actividades: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4496122</wp:posOffset>
            </wp:positionH>
            <wp:positionV relativeFrom="paragraph">
              <wp:posOffset>372413</wp:posOffset>
            </wp:positionV>
            <wp:extent cx="1843405" cy="1199515"/>
            <wp:effectExtent b="0" l="0" r="0" t="0"/>
            <wp:wrapSquare wrapText="bothSides" distB="0" distT="0" distL="114300" distR="114300"/>
            <wp:docPr descr="Resultado de imagen para juego de roles" id="9" name="image7.jpg"/>
            <a:graphic>
              <a:graphicData uri="http://schemas.openxmlformats.org/drawingml/2006/picture">
                <pic:pic>
                  <pic:nvPicPr>
                    <pic:cNvPr descr="Resultado de imagen para juego de roles" id="0" name="image7.jpg"/>
                    <pic:cNvPicPr preferRelativeResize="0"/>
                  </pic:nvPicPr>
                  <pic:blipFill>
                    <a:blip r:embed="rId13"/>
                    <a:srcRect b="-1581" l="0" r="0" t="1345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1199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Continuando con el proceso de formación se realizara una dramatización (Juego de Roles) en grupos de 4 o 5 aprendices, el cual por medio de los casos otorgados por el instructor se evidenciara las formas correctas e incorrectas de una implementación de una técnica de recolección de información (TRI)                   duración de máximo 20 minutos por grupo.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812800</wp:posOffset>
                </wp:positionV>
                <wp:extent cx="500933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5534" y="3780000"/>
                          <a:ext cx="500933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812800</wp:posOffset>
                </wp:positionV>
                <wp:extent cx="500933" cy="381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933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– TRI - (Proyectos Individuales):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sus proyectos individuales otorgados por el instructor realizar las herramientas de recolección de información e  impleméntelas para lograr así identificar en gran parte los requerimientos necesarios para el desarrollo de su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una presentación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Powtoon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el software a su gusto, donde se evidencie los siguientes requisitos: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9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43"/>
        <w:gridCol w:w="4896"/>
        <w:tblGridChange w:id="0">
          <w:tblGrid>
            <w:gridCol w:w="3643"/>
            <w:gridCol w:w="4896"/>
          </w:tblGrid>
        </w:tblGridChange>
      </w:tblGrid>
      <w:tr>
        <w:trPr>
          <w:trHeight w:val="307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Nombre del proyecto.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Técnicas de recolección de información usadas.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Logo y Eslogan (significado).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Resultados (TRI).</w:t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Misión y Visión.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Bibliografía.</w:t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Procedemos en diligenciar el formato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Anteproyecto del CEET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que se encuentra en el materia de apoyo - Material Formulación Proyecto Formativo.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Actividades de transferencia del conocimiento.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644" w:right="0" w:hanging="217.99999999999997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Implementación Proyectos: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técnicas de recolección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correspondientes a sus proyectos Grupales realizando la presentación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PowerPoint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uno de los elementos previamente descritos en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 3.4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200" w:before="0" w:line="276" w:lineRule="auto"/>
        <w:ind w:left="644" w:right="0" w:hanging="217.99999999999997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Cuestionario Kahoot: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Concluyendo el desarrollo de la guía, se implementara la actividad en Kahoot que permitirá recopilar conceptos y terminología de la presente guía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152400</wp:posOffset>
            </wp:positionV>
            <wp:extent cx="1076325" cy="428625"/>
            <wp:effectExtent b="0" l="0" r="0" t="0"/>
            <wp:wrapSquare wrapText="bothSides" distB="0" distT="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0349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1"/>
        <w:gridCol w:w="3402"/>
        <w:gridCol w:w="4536"/>
        <w:tblGridChange w:id="0">
          <w:tblGrid>
            <w:gridCol w:w="2411"/>
            <w:gridCol w:w="3402"/>
            <w:gridCol w:w="4536"/>
          </w:tblGrid>
        </w:tblGridChange>
      </w:tblGrid>
      <w:tr>
        <w:trPr>
          <w:trHeight w:val="455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Evidencias de Aprendizaje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Criterios de Evaluación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Técnicas e Instrumentos de Evaluación</w:t>
            </w:r>
          </w:p>
        </w:tc>
      </w:tr>
      <w:tr>
        <w:trPr>
          <w:trHeight w:val="5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Evidencias de Conocimiento :</w:t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Evidencias de Desempeño:</w:t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Evidencias  de Producto: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 el informe de análisis del sistema de información requerido, presentando el estado actual de la organización, y proponiendo alternativas de solución, de acuerdo con las normas y protocolos establecidos.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93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Exposición: técnicas de recolección de información.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93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Socialización información obtenida en las empresas con las técnicas de recolección de información.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93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Informe técnicas de recolección de información.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GLOSARIO DE TERMINOS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Espacio de tiempo ocupado para una actividad.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Investigación de la opinión de una colectividad acerca de un asunto mediante encuestas realizadas en pequeñas muestras, que se juzgan representativas del conjunto a que pertenecen.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Ordenar en filas y columnas las respuestas obtenidas de una encuesta, de tal forma que sea sencilla de analizar.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Conjunto de procedimientos y recursos de que se sirve una ciencia o un arte.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REFERENTES BIBLIOGRÁFICOS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Gómez, M. (2006). Introducción a la metodología de la investigación científica. Córdoba, Argentina: Brujas.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 K. &amp;. (2011). Análisis y Diseño de Sistemas de información. México: Pearson.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Mogel, E. (2005). Metodología de la investigación. Villahermosa - México: Universidad de Juares, Autónoma de Tabasco.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Star, R. M. (s.f.). Principios de Sistemas de Información, enfoque Administrativo. Thomson.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CONTROL DEL DOCUMENTO</w:t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694"/>
        <w:gridCol w:w="1559"/>
        <w:gridCol w:w="1701"/>
        <w:gridCol w:w="2551"/>
        <w:tblGridChange w:id="0">
          <w:tblGrid>
            <w:gridCol w:w="1242"/>
            <w:gridCol w:w="2694"/>
            <w:gridCol w:w="1559"/>
            <w:gridCol w:w="1701"/>
            <w:gridCol w:w="255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Javier Leonardo Pineda Uribe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Contratista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de Agosto de 2020</w:t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CONTROL DE CAMBIOS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(diligenciar únicamente si realiza ajustes a la guía)</w:t>
      </w:r>
    </w:p>
    <w:tbl>
      <w:tblPr>
        <w:tblStyle w:val="Table4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694"/>
        <w:gridCol w:w="1559"/>
        <w:gridCol w:w="1559"/>
        <w:gridCol w:w="747"/>
        <w:gridCol w:w="1946"/>
        <w:tblGridChange w:id="0">
          <w:tblGrid>
            <w:gridCol w:w="1242"/>
            <w:gridCol w:w="2694"/>
            <w:gridCol w:w="1559"/>
            <w:gridCol w:w="1559"/>
            <w:gridCol w:w="747"/>
            <w:gridCol w:w="194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tabs>
          <w:tab w:val="left" w:pos="9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559" w:right="1134" w:header="709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GFPI-F-019 V3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after="0" w:line="240" w:lineRule="auto"/>
      <w:jc w:val="righ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-114299</wp:posOffset>
              </wp:positionV>
              <wp:extent cx="1257300" cy="285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GFPI-F-135 V01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-114299</wp:posOffset>
              </wp:positionV>
              <wp:extent cx="1257300" cy="285750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spacing w:after="0" w:line="24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226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569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569"/>
      <w:tblGridChange w:id="0">
        <w:tblGrid>
          <w:gridCol w:w="10569"/>
        </w:tblGrid>
      </w:tblGridChange>
    </w:tblGrid>
    <w:tr>
      <w:trPr>
        <w:trHeight w:val="1245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6D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GESTIÓN DE FORMACIÓN PROFESIONAL INTEGRAL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-31114</wp:posOffset>
                </wp:positionH>
                <wp:positionV relativeFrom="paragraph">
                  <wp:posOffset>22860</wp:posOffset>
                </wp:positionV>
                <wp:extent cx="571500" cy="571500"/>
                <wp:effectExtent b="0" l="0" r="0" t="0"/>
                <wp:wrapNone/>
                <wp:docPr descr="logo_membrete" id="5" name="image6.jpg"/>
                <a:graphic>
                  <a:graphicData uri="http://schemas.openxmlformats.org/drawingml/2006/picture">
                    <pic:pic>
                      <pic:nvPicPr>
                        <pic:cNvPr descr="logo_membrete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E">
          <w:pPr>
            <w:spacing w:after="0" w:line="240" w:lineRule="auto"/>
            <w:jc w:val="center"/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PROCEDIMIENTO DESARROLLO CURRICULAR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GUÍA DE APRENDIZAJE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226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align>center</wp:align>
          </wp:positionH>
          <wp:positionV relativeFrom="topMargin">
            <wp:posOffset>220980</wp:posOffset>
          </wp:positionV>
          <wp:extent cx="629920" cy="588645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96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5688" w:hanging="360"/>
      </w:pPr>
      <w:rPr/>
    </w:lvl>
    <w:lvl w:ilvl="2">
      <w:start w:val="1"/>
      <w:numFmt w:val="lowerRoman"/>
      <w:lvlText w:val="%3."/>
      <w:lvlJc w:val="right"/>
      <w:pPr>
        <w:ind w:left="6408" w:hanging="180"/>
      </w:pPr>
      <w:rPr/>
    </w:lvl>
    <w:lvl w:ilvl="3">
      <w:start w:val="1"/>
      <w:numFmt w:val="decimal"/>
      <w:lvlText w:val="%4."/>
      <w:lvlJc w:val="left"/>
      <w:pPr>
        <w:ind w:left="7128" w:hanging="360"/>
      </w:pPr>
      <w:rPr/>
    </w:lvl>
    <w:lvl w:ilvl="4">
      <w:start w:val="1"/>
      <w:numFmt w:val="lowerLetter"/>
      <w:lvlText w:val="%5."/>
      <w:lvlJc w:val="left"/>
      <w:pPr>
        <w:ind w:left="7848" w:hanging="360"/>
      </w:pPr>
      <w:rPr/>
    </w:lvl>
    <w:lvl w:ilvl="5">
      <w:start w:val="1"/>
      <w:numFmt w:val="lowerRoman"/>
      <w:lvlText w:val="%6."/>
      <w:lvlJc w:val="right"/>
      <w:pPr>
        <w:ind w:left="8568" w:hanging="180"/>
      </w:pPr>
      <w:rPr/>
    </w:lvl>
    <w:lvl w:ilvl="6">
      <w:start w:val="1"/>
      <w:numFmt w:val="decimal"/>
      <w:lvlText w:val="%7."/>
      <w:lvlJc w:val="left"/>
      <w:pPr>
        <w:ind w:left="9288" w:hanging="360"/>
      </w:pPr>
      <w:rPr/>
    </w:lvl>
    <w:lvl w:ilvl="7">
      <w:start w:val="1"/>
      <w:numFmt w:val="lowerLetter"/>
      <w:lvlText w:val="%8."/>
      <w:lvlJc w:val="left"/>
      <w:pPr>
        <w:ind w:left="10008" w:hanging="360"/>
      </w:pPr>
      <w:rPr/>
    </w:lvl>
    <w:lvl w:ilvl="8">
      <w:start w:val="1"/>
      <w:numFmt w:val="lowerRoman"/>
      <w:lvlText w:val="%9."/>
      <w:lvlJc w:val="right"/>
      <w:pPr>
        <w:ind w:left="1072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7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9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1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3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5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7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9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1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3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cs="Calibri" w:eastAsia="Calibri" w:hAnsi="Calibri"/>
        <w:b w:val="1"/>
        <w:color w:val="0070c0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93" w:hanging="360"/>
      </w:pPr>
      <w:rPr/>
    </w:lvl>
    <w:lvl w:ilvl="1">
      <w:start w:val="1"/>
      <w:numFmt w:val="lowerLetter"/>
      <w:lvlText w:val="%2."/>
      <w:lvlJc w:val="left"/>
      <w:pPr>
        <w:ind w:left="1113" w:hanging="360"/>
      </w:pPr>
      <w:rPr/>
    </w:lvl>
    <w:lvl w:ilvl="2">
      <w:start w:val="1"/>
      <w:numFmt w:val="lowerRoman"/>
      <w:lvlText w:val="%3."/>
      <w:lvlJc w:val="right"/>
      <w:pPr>
        <w:ind w:left="1833" w:hanging="180"/>
      </w:pPr>
      <w:rPr/>
    </w:lvl>
    <w:lvl w:ilvl="3">
      <w:start w:val="1"/>
      <w:numFmt w:val="decimal"/>
      <w:lvlText w:val="%4."/>
      <w:lvlJc w:val="left"/>
      <w:pPr>
        <w:ind w:left="2553" w:hanging="360"/>
      </w:pPr>
      <w:rPr/>
    </w:lvl>
    <w:lvl w:ilvl="4">
      <w:start w:val="1"/>
      <w:numFmt w:val="lowerLetter"/>
      <w:lvlText w:val="%5."/>
      <w:lvlJc w:val="left"/>
      <w:pPr>
        <w:ind w:left="3273" w:hanging="360"/>
      </w:pPr>
      <w:rPr/>
    </w:lvl>
    <w:lvl w:ilvl="5">
      <w:start w:val="1"/>
      <w:numFmt w:val="lowerRoman"/>
      <w:lvlText w:val="%6."/>
      <w:lvlJc w:val="right"/>
      <w:pPr>
        <w:ind w:left="3993" w:hanging="180"/>
      </w:pPr>
      <w:rPr/>
    </w:lvl>
    <w:lvl w:ilvl="6">
      <w:start w:val="1"/>
      <w:numFmt w:val="decimal"/>
      <w:lvlText w:val="%7."/>
      <w:lvlJc w:val="left"/>
      <w:pPr>
        <w:ind w:left="4713" w:hanging="360"/>
      </w:pPr>
      <w:rPr/>
    </w:lvl>
    <w:lvl w:ilvl="7">
      <w:start w:val="1"/>
      <w:numFmt w:val="lowerLetter"/>
      <w:lvlText w:val="%8."/>
      <w:lvlJc w:val="left"/>
      <w:pPr>
        <w:ind w:left="5433" w:hanging="360"/>
      </w:pPr>
      <w:rPr/>
    </w:lvl>
    <w:lvl w:ilvl="8">
      <w:start w:val="1"/>
      <w:numFmt w:val="lowerRoman"/>
      <w:lvlText w:val="%9."/>
      <w:lvlJc w:val="right"/>
      <w:pPr>
        <w:ind w:left="615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image" Target="media/image7.jp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