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-general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-relabel_data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-Analog_label.xls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-Digital_label.xls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-end2end_method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-Image_augmentation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-data_agumentation_digital.ipynb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-image_creation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-fonts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-team_bergere.ttf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-templates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-template1.jpg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-template2.jpg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-data_generation_digital.ipynb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-image_cropping_method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-cropping_scripts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-DigitCrop_Analog.ipynb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-DigitCrop_Digital_Preprocessing.ipynb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-DigitCrop_Digital.ipynb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-digits_creation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-digit_augmentation_cropped.ipynb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-digit_augmentation_synthetic.ipynb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-digit_sythesis.ipynb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-evaluation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-Testing_Reading_Recognition_Analog.ipynb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-training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-Training_Digit_Recognition_Analog.ipynb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-final_prediction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-digital_prediction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-analog_prediction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-Reference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