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448E88" w14:textId="0A3F2DD0" w:rsidR="00F92A6E" w:rsidRPr="000967AF" w:rsidRDefault="000967AF" w:rsidP="000967AF">
      <w:pPr>
        <w:jc w:val="center"/>
        <w:rPr>
          <w:rFonts w:ascii="Arial" w:hAnsi="Arial" w:cs="Arial"/>
          <w:sz w:val="40"/>
          <w:szCs w:val="40"/>
          <w:shd w:val="clear" w:color="auto" w:fill="FFFFFF"/>
        </w:rPr>
      </w:pPr>
      <w:proofErr w:type="spellStart"/>
      <w:r w:rsidRPr="000967AF">
        <w:rPr>
          <w:rFonts w:ascii="Arial" w:hAnsi="Arial" w:cs="Arial"/>
          <w:sz w:val="40"/>
          <w:szCs w:val="40"/>
          <w:shd w:val="clear" w:color="auto" w:fill="FFFFFF"/>
        </w:rPr>
        <w:t>Deep</w:t>
      </w:r>
      <w:proofErr w:type="spellEnd"/>
      <w:r w:rsidRPr="000967AF">
        <w:rPr>
          <w:rFonts w:ascii="Arial" w:hAnsi="Arial" w:cs="Arial"/>
          <w:sz w:val="40"/>
          <w:szCs w:val="40"/>
          <w:shd w:val="clear" w:color="auto" w:fill="FFFFFF"/>
        </w:rPr>
        <w:t xml:space="preserve"> </w:t>
      </w:r>
      <w:proofErr w:type="spellStart"/>
      <w:r w:rsidRPr="000967AF">
        <w:rPr>
          <w:rFonts w:ascii="Arial" w:hAnsi="Arial" w:cs="Arial"/>
          <w:sz w:val="40"/>
          <w:szCs w:val="40"/>
          <w:shd w:val="clear" w:color="auto" w:fill="FFFFFF"/>
        </w:rPr>
        <w:t>Learning</w:t>
      </w:r>
      <w:proofErr w:type="spellEnd"/>
      <w:r w:rsidRPr="000967AF">
        <w:rPr>
          <w:rFonts w:ascii="Arial" w:hAnsi="Arial" w:cs="Arial"/>
          <w:sz w:val="40"/>
          <w:szCs w:val="40"/>
          <w:shd w:val="clear" w:color="auto" w:fill="FFFFFF"/>
        </w:rPr>
        <w:t xml:space="preserve"> (IST, 2024-25)</w:t>
      </w:r>
      <w:r w:rsidRPr="000967AF">
        <w:rPr>
          <w:rFonts w:ascii="Arial" w:hAnsi="Arial" w:cs="Arial"/>
          <w:sz w:val="40"/>
          <w:szCs w:val="40"/>
        </w:rPr>
        <w:br/>
      </w:r>
      <w:proofErr w:type="spellStart"/>
      <w:r w:rsidRPr="000967AF">
        <w:rPr>
          <w:rFonts w:ascii="Arial" w:hAnsi="Arial" w:cs="Arial"/>
          <w:sz w:val="40"/>
          <w:szCs w:val="40"/>
          <w:shd w:val="clear" w:color="auto" w:fill="FFFFFF"/>
        </w:rPr>
        <w:t>Homework</w:t>
      </w:r>
      <w:proofErr w:type="spellEnd"/>
      <w:r w:rsidRPr="000967AF">
        <w:rPr>
          <w:rFonts w:ascii="Arial" w:hAnsi="Arial" w:cs="Arial"/>
          <w:sz w:val="40"/>
          <w:szCs w:val="40"/>
          <w:shd w:val="clear" w:color="auto" w:fill="FFFFFF"/>
        </w:rPr>
        <w:t xml:space="preserve"> 1</w:t>
      </w:r>
    </w:p>
    <w:p w14:paraId="3DB842A7" w14:textId="1E3BB5B1" w:rsidR="000967AF" w:rsidRDefault="000967AF" w:rsidP="000967AF">
      <w:pPr>
        <w:jc w:val="center"/>
        <w:rPr>
          <w:sz w:val="30"/>
          <w:szCs w:val="30"/>
        </w:rPr>
      </w:pPr>
      <w:proofErr w:type="spellStart"/>
      <w:r w:rsidRPr="000967AF">
        <w:rPr>
          <w:sz w:val="30"/>
          <w:szCs w:val="30"/>
        </w:rPr>
        <w:t>Group</w:t>
      </w:r>
      <w:proofErr w:type="spellEnd"/>
      <w:r w:rsidRPr="000967AF">
        <w:rPr>
          <w:sz w:val="30"/>
          <w:szCs w:val="30"/>
        </w:rPr>
        <w:t xml:space="preserve"> 23</w:t>
      </w:r>
    </w:p>
    <w:p w14:paraId="29ACDB96" w14:textId="71D20DE8" w:rsidR="000967AF" w:rsidRDefault="000967AF" w:rsidP="000967AF">
      <w:pPr>
        <w:jc w:val="center"/>
      </w:pPr>
      <w:r>
        <w:t>113191 – Miguel Miranda | 102787 – Ricardo Santos</w:t>
      </w:r>
    </w:p>
    <w:p w14:paraId="37504D35" w14:textId="69A5BEEC" w:rsidR="000967AF" w:rsidRPr="000C407E" w:rsidRDefault="000967AF" w:rsidP="000967AF">
      <w:pPr>
        <w:rPr>
          <w:b/>
          <w:bCs/>
          <w:color w:val="000000" w:themeColor="text1"/>
        </w:rPr>
      </w:pPr>
      <w:r w:rsidRPr="000C407E">
        <w:rPr>
          <w:b/>
          <w:bCs/>
          <w:color w:val="000000" w:themeColor="text1"/>
        </w:rPr>
        <w:t>Question 1.</w:t>
      </w:r>
    </w:p>
    <w:p w14:paraId="3BA283BD" w14:textId="4B5D65D0" w:rsidR="000967AF" w:rsidRPr="000C407E" w:rsidRDefault="000967AF" w:rsidP="000967AF">
      <w:pPr>
        <w:pStyle w:val="ListParagraph"/>
        <w:numPr>
          <w:ilvl w:val="0"/>
          <w:numId w:val="1"/>
        </w:numPr>
        <w:rPr>
          <w:b/>
          <w:bCs/>
          <w:color w:val="000000" w:themeColor="text1"/>
        </w:rPr>
      </w:pPr>
      <w:r w:rsidRPr="000C407E">
        <w:rPr>
          <w:b/>
          <w:bCs/>
          <w:color w:val="000000" w:themeColor="text1"/>
        </w:rPr>
        <w:t>(a)</w:t>
      </w:r>
    </w:p>
    <w:p w14:paraId="471F0AD7" w14:textId="77777777" w:rsidR="000967AF" w:rsidRDefault="000967AF" w:rsidP="000967AF">
      <w:pPr>
        <w:pStyle w:val="ListParagraph"/>
        <w:keepNext/>
        <w:jc w:val="center"/>
      </w:pPr>
      <w:r>
        <w:rPr>
          <w:noProof/>
        </w:rPr>
        <w:drawing>
          <wp:inline distT="0" distB="0" distL="0" distR="0" wp14:anchorId="083E2432" wp14:editId="75C348DD">
            <wp:extent cx="3147765" cy="2376000"/>
            <wp:effectExtent l="19050" t="19050" r="14605" b="24765"/>
            <wp:docPr id="56875560" name="Picture 1" descr="A graph of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75560" name="Picture 1" descr="A graph of blue and orange lines&#10;&#10;Description automatically generated"/>
                    <pic:cNvPicPr/>
                  </pic:nvPicPr>
                  <pic:blipFill>
                    <a:blip r:embed="rId6"/>
                    <a:stretch>
                      <a:fillRect/>
                    </a:stretch>
                  </pic:blipFill>
                  <pic:spPr>
                    <a:xfrm>
                      <a:off x="0" y="0"/>
                      <a:ext cx="3147765" cy="2376000"/>
                    </a:xfrm>
                    <a:prstGeom prst="rect">
                      <a:avLst/>
                    </a:prstGeom>
                    <a:ln w="9525">
                      <a:solidFill>
                        <a:schemeClr val="tx1"/>
                      </a:solidFill>
                    </a:ln>
                  </pic:spPr>
                </pic:pic>
              </a:graphicData>
            </a:graphic>
          </wp:inline>
        </w:drawing>
      </w:r>
    </w:p>
    <w:p w14:paraId="002D2308" w14:textId="248D157B" w:rsidR="000967AF" w:rsidRDefault="000967AF" w:rsidP="000967AF">
      <w:pPr>
        <w:pStyle w:val="Caption"/>
        <w:jc w:val="center"/>
        <w:rPr>
          <w:lang w:val="en-US"/>
        </w:rPr>
      </w:pPr>
      <w:r w:rsidRPr="000967AF">
        <w:rPr>
          <w:lang w:val="en-US"/>
        </w:rPr>
        <w:t>Figur</w:t>
      </w:r>
      <w:r>
        <w:rPr>
          <w:lang w:val="en-US"/>
        </w:rPr>
        <w:t>e</w:t>
      </w:r>
      <w:r w:rsidRPr="000967AF">
        <w:rPr>
          <w:lang w:val="en-US"/>
        </w:rPr>
        <w:t xml:space="preserve"> </w:t>
      </w:r>
      <w:r>
        <w:fldChar w:fldCharType="begin"/>
      </w:r>
      <w:r w:rsidRPr="000967AF">
        <w:rPr>
          <w:lang w:val="en-US"/>
        </w:rPr>
        <w:instrText xml:space="preserve"> SEQ Figura \* ARABIC </w:instrText>
      </w:r>
      <w:r>
        <w:fldChar w:fldCharType="separate"/>
      </w:r>
      <w:r w:rsidR="00906263">
        <w:rPr>
          <w:noProof/>
          <w:lang w:val="en-US"/>
        </w:rPr>
        <w:t>1</w:t>
      </w:r>
      <w:r>
        <w:fldChar w:fldCharType="end"/>
      </w:r>
      <w:r w:rsidRPr="000967AF">
        <w:rPr>
          <w:lang w:val="en-US"/>
        </w:rPr>
        <w:t xml:space="preserve"> - Training and Validation accuracies as a function of the epoch number for the Perceptron</w:t>
      </w:r>
    </w:p>
    <w:p w14:paraId="260E87D6" w14:textId="00410707" w:rsidR="000967AF" w:rsidRDefault="000967AF" w:rsidP="000C407E">
      <w:pPr>
        <w:jc w:val="both"/>
        <w:rPr>
          <w:lang w:val="en-US"/>
        </w:rPr>
      </w:pPr>
      <w:r>
        <w:rPr>
          <w:lang w:val="en-US"/>
        </w:rPr>
        <w:t>By the end of the 100 epochs the performances with accuracy as the chosen metric were the following: 0.5598 on the training set; 0.3868 on the validation; 0.3743 on the testing set</w:t>
      </w:r>
      <w:r w:rsidR="00906263">
        <w:rPr>
          <w:lang w:val="en-US"/>
        </w:rPr>
        <w:t>.</w:t>
      </w:r>
    </w:p>
    <w:p w14:paraId="11152C77" w14:textId="77777777" w:rsidR="000C407E" w:rsidRDefault="000C407E">
      <w:pPr>
        <w:rPr>
          <w:b/>
          <w:bCs/>
          <w:lang w:val="en-US"/>
        </w:rPr>
      </w:pPr>
      <w:r>
        <w:rPr>
          <w:b/>
          <w:bCs/>
          <w:lang w:val="en-US"/>
        </w:rPr>
        <w:br w:type="page"/>
      </w:r>
    </w:p>
    <w:p w14:paraId="6B8E4318" w14:textId="274EF9F8" w:rsidR="000C407E" w:rsidRPr="00BE2F8C" w:rsidRDefault="000C407E" w:rsidP="00906263">
      <w:pPr>
        <w:pStyle w:val="ListParagraph"/>
        <w:numPr>
          <w:ilvl w:val="0"/>
          <w:numId w:val="1"/>
        </w:numPr>
        <w:jc w:val="both"/>
        <w:rPr>
          <w:b/>
          <w:bCs/>
          <w:lang w:val="en-US"/>
        </w:rPr>
      </w:pPr>
      <w:r w:rsidRPr="000C407E">
        <w:rPr>
          <w:b/>
          <w:bCs/>
          <w:lang w:val="en-US"/>
        </w:rPr>
        <w:lastRenderedPageBreak/>
        <w:t>(</w:t>
      </w:r>
      <w:r>
        <w:rPr>
          <w:b/>
          <w:bCs/>
          <w:lang w:val="en-US"/>
        </w:rPr>
        <w:t>b</w:t>
      </w:r>
      <w:r w:rsidRPr="000C407E">
        <w:rPr>
          <w:b/>
          <w:bCs/>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3"/>
        <w:gridCol w:w="5233"/>
      </w:tblGrid>
      <w:tr w:rsidR="00BE2F8C" w14:paraId="0BF8FD7E" w14:textId="77777777" w:rsidTr="00100240">
        <w:trPr>
          <w:jc w:val="center"/>
        </w:trPr>
        <w:tc>
          <w:tcPr>
            <w:tcW w:w="4247" w:type="dxa"/>
          </w:tcPr>
          <w:p w14:paraId="5E17271C" w14:textId="1C1897BD" w:rsidR="00BE2F8C" w:rsidRDefault="00BE2F8C" w:rsidP="00BE2F8C">
            <w:pPr>
              <w:jc w:val="center"/>
              <w:rPr>
                <w:b/>
                <w:bCs/>
                <w:lang w:val="en-US"/>
              </w:rPr>
            </w:pPr>
            <w:r>
              <w:rPr>
                <w:noProof/>
              </w:rPr>
              <w:drawing>
                <wp:inline distT="0" distB="0" distL="0" distR="0" wp14:anchorId="76820180" wp14:editId="3C886501">
                  <wp:extent cx="3204283" cy="2390400"/>
                  <wp:effectExtent l="19050" t="19050" r="15240" b="10160"/>
                  <wp:docPr id="365286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286324" name=""/>
                          <pic:cNvPicPr/>
                        </pic:nvPicPr>
                        <pic:blipFill>
                          <a:blip r:embed="rId7"/>
                          <a:stretch>
                            <a:fillRect/>
                          </a:stretch>
                        </pic:blipFill>
                        <pic:spPr>
                          <a:xfrm>
                            <a:off x="0" y="0"/>
                            <a:ext cx="3204283" cy="2390400"/>
                          </a:xfrm>
                          <a:prstGeom prst="rect">
                            <a:avLst/>
                          </a:prstGeom>
                          <a:ln w="9525">
                            <a:solidFill>
                              <a:schemeClr val="tx1"/>
                            </a:solidFill>
                          </a:ln>
                        </pic:spPr>
                      </pic:pic>
                    </a:graphicData>
                  </a:graphic>
                </wp:inline>
              </w:drawing>
            </w:r>
          </w:p>
        </w:tc>
        <w:tc>
          <w:tcPr>
            <w:tcW w:w="4247" w:type="dxa"/>
          </w:tcPr>
          <w:p w14:paraId="39444ADE" w14:textId="6CFD79D8" w:rsidR="00BE2F8C" w:rsidRDefault="00BE2F8C" w:rsidP="000C407E">
            <w:pPr>
              <w:jc w:val="both"/>
              <w:rPr>
                <w:b/>
                <w:bCs/>
                <w:lang w:val="en-US"/>
              </w:rPr>
            </w:pPr>
            <w:r>
              <w:rPr>
                <w:noProof/>
              </w:rPr>
              <w:drawing>
                <wp:inline distT="0" distB="0" distL="0" distR="0" wp14:anchorId="53383540" wp14:editId="3A656FFA">
                  <wp:extent cx="3203268" cy="2390775"/>
                  <wp:effectExtent l="19050" t="19050" r="16510" b="9525"/>
                  <wp:docPr id="1124931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931660" name=""/>
                          <pic:cNvPicPr/>
                        </pic:nvPicPr>
                        <pic:blipFill>
                          <a:blip r:embed="rId8"/>
                          <a:stretch>
                            <a:fillRect/>
                          </a:stretch>
                        </pic:blipFill>
                        <pic:spPr>
                          <a:xfrm>
                            <a:off x="0" y="0"/>
                            <a:ext cx="3206302" cy="2393040"/>
                          </a:xfrm>
                          <a:prstGeom prst="rect">
                            <a:avLst/>
                          </a:prstGeom>
                          <a:ln w="9525">
                            <a:solidFill>
                              <a:schemeClr val="tx1"/>
                            </a:solidFill>
                          </a:ln>
                        </pic:spPr>
                      </pic:pic>
                    </a:graphicData>
                  </a:graphic>
                </wp:inline>
              </w:drawing>
            </w:r>
          </w:p>
        </w:tc>
      </w:tr>
      <w:tr w:rsidR="00BE2F8C" w14:paraId="59865DEE" w14:textId="77777777" w:rsidTr="00100240">
        <w:trPr>
          <w:jc w:val="center"/>
        </w:trPr>
        <w:tc>
          <w:tcPr>
            <w:tcW w:w="4247" w:type="dxa"/>
          </w:tcPr>
          <w:p w14:paraId="6A219241" w14:textId="7D160C1E" w:rsidR="00BE2F8C" w:rsidRDefault="00BE2F8C" w:rsidP="00BE2F8C">
            <w:pPr>
              <w:pStyle w:val="Caption"/>
              <w:jc w:val="both"/>
              <w:rPr>
                <w:b/>
                <w:bCs/>
                <w:lang w:val="en-US"/>
              </w:rPr>
            </w:pPr>
            <w:r w:rsidRPr="00906263">
              <w:rPr>
                <w:lang w:val="en-US"/>
              </w:rPr>
              <w:t>Figur</w:t>
            </w:r>
            <w:r w:rsidR="00E11E95">
              <w:rPr>
                <w:lang w:val="en-US"/>
              </w:rPr>
              <w:t>e</w:t>
            </w:r>
            <w:r w:rsidRPr="00906263">
              <w:rPr>
                <w:lang w:val="en-US"/>
              </w:rPr>
              <w:t xml:space="preserve"> </w:t>
            </w:r>
            <w:r>
              <w:fldChar w:fldCharType="begin"/>
            </w:r>
            <w:r w:rsidRPr="00906263">
              <w:rPr>
                <w:lang w:val="en-US"/>
              </w:rPr>
              <w:instrText xml:space="preserve"> SEQ Figura \* ARABIC </w:instrText>
            </w:r>
            <w:r>
              <w:fldChar w:fldCharType="separate"/>
            </w:r>
            <w:r w:rsidRPr="00906263">
              <w:rPr>
                <w:noProof/>
                <w:lang w:val="en-US"/>
              </w:rPr>
              <w:t>2</w:t>
            </w:r>
            <w:r>
              <w:fldChar w:fldCharType="end"/>
            </w:r>
            <w:r w:rsidRPr="00906263">
              <w:rPr>
                <w:lang w:val="en-US"/>
              </w:rPr>
              <w:t xml:space="preserve"> - Training and Validation accuracies as a function of the epoch number for the non-regularized Logistic Regression</w:t>
            </w:r>
          </w:p>
        </w:tc>
        <w:tc>
          <w:tcPr>
            <w:tcW w:w="4247" w:type="dxa"/>
          </w:tcPr>
          <w:p w14:paraId="24F4AC65" w14:textId="08CCD47E" w:rsidR="00BE2F8C" w:rsidRPr="00BE2F8C" w:rsidRDefault="00BE2F8C" w:rsidP="000C407E">
            <w:pPr>
              <w:jc w:val="both"/>
              <w:rPr>
                <w:b/>
                <w:bCs/>
                <w:i/>
                <w:iCs/>
                <w:sz w:val="18"/>
                <w:szCs w:val="18"/>
                <w:lang w:val="en-US"/>
              </w:rPr>
            </w:pPr>
            <w:r w:rsidRPr="00BE2F8C">
              <w:rPr>
                <w:i/>
                <w:iCs/>
                <w:color w:val="44546A" w:themeColor="text2"/>
                <w:sz w:val="18"/>
                <w:szCs w:val="18"/>
                <w:lang w:val="en-US"/>
              </w:rPr>
              <w:t>Figur</w:t>
            </w:r>
            <w:r w:rsidR="00E11E95">
              <w:rPr>
                <w:i/>
                <w:iCs/>
                <w:color w:val="44546A" w:themeColor="text2"/>
                <w:sz w:val="18"/>
                <w:szCs w:val="18"/>
                <w:lang w:val="en-US"/>
              </w:rPr>
              <w:t>e</w:t>
            </w:r>
            <w:r>
              <w:rPr>
                <w:i/>
                <w:iCs/>
                <w:color w:val="44546A" w:themeColor="text2"/>
                <w:sz w:val="18"/>
                <w:szCs w:val="18"/>
                <w:lang w:val="en-US"/>
              </w:rPr>
              <w:t xml:space="preserve"> </w:t>
            </w:r>
            <w:r w:rsidRPr="00BE2F8C">
              <w:rPr>
                <w:i/>
                <w:iCs/>
                <w:color w:val="44546A" w:themeColor="text2"/>
                <w:sz w:val="18"/>
                <w:szCs w:val="18"/>
                <w:lang w:val="en-US"/>
              </w:rPr>
              <w:t>3</w:t>
            </w:r>
            <w:r w:rsidRPr="00BE2F8C">
              <w:rPr>
                <w:i/>
                <w:iCs/>
                <w:color w:val="44546A" w:themeColor="text2"/>
                <w:sz w:val="18"/>
                <w:szCs w:val="18"/>
                <w:lang w:val="en-US"/>
              </w:rPr>
              <w:t xml:space="preserve"> - Training and Validation accuracies as a function of the epoch number for </w:t>
            </w:r>
            <w:r>
              <w:rPr>
                <w:i/>
                <w:iCs/>
                <w:color w:val="44546A" w:themeColor="text2"/>
                <w:sz w:val="18"/>
                <w:szCs w:val="18"/>
                <w:lang w:val="en-US"/>
              </w:rPr>
              <w:t xml:space="preserve">Logistic Regression with </w:t>
            </w:r>
            <w:r w:rsidR="00712A10">
              <w:rPr>
                <w:i/>
                <w:iCs/>
                <w:color w:val="44546A" w:themeColor="text2"/>
                <w:sz w:val="18"/>
                <w:szCs w:val="18"/>
                <w:lang w:val="en-US"/>
              </w:rPr>
              <w:t>L</w:t>
            </w:r>
            <w:r>
              <w:rPr>
                <w:i/>
                <w:iCs/>
                <w:color w:val="44546A" w:themeColor="text2"/>
                <w:sz w:val="18"/>
                <w:szCs w:val="18"/>
                <w:lang w:val="en-US"/>
              </w:rPr>
              <w:t>2 regularization</w:t>
            </w:r>
            <w:r w:rsidR="00B155E8">
              <w:rPr>
                <w:i/>
                <w:iCs/>
                <w:color w:val="44546A" w:themeColor="text2"/>
                <w:sz w:val="18"/>
                <w:szCs w:val="18"/>
                <w:lang w:val="en-US"/>
              </w:rPr>
              <w:t xml:space="preserve"> (l2_penalty = 0.01)</w:t>
            </w:r>
          </w:p>
        </w:tc>
      </w:tr>
    </w:tbl>
    <w:p w14:paraId="68011AAE" w14:textId="77777777" w:rsidR="000C407E" w:rsidRDefault="000C407E" w:rsidP="000C407E">
      <w:pPr>
        <w:ind w:left="360"/>
        <w:jc w:val="both"/>
        <w:rPr>
          <w:b/>
          <w:bCs/>
          <w:lang w:val="en-US"/>
        </w:rPr>
      </w:pPr>
    </w:p>
    <w:p w14:paraId="1FB238EA" w14:textId="03CE4819" w:rsidR="000C407E" w:rsidRDefault="000C407E" w:rsidP="00BE2F8C">
      <w:pPr>
        <w:ind w:left="360"/>
        <w:jc w:val="both"/>
        <w:rPr>
          <w:lang w:val="en-US"/>
        </w:rPr>
      </w:pPr>
      <w:r>
        <w:rPr>
          <w:lang w:val="en-US"/>
        </w:rPr>
        <w:t xml:space="preserve">By the end of the 100 epochs the non-regularized version of the </w:t>
      </w:r>
      <w:r w:rsidR="00906263">
        <w:rPr>
          <w:lang w:val="en-US"/>
        </w:rPr>
        <w:t>Logistic Regression obtained the following results with accuracy as the chosen metric: 0.6694 on the training set; 0.4623 on the validation set; 0.4597 on the testing set.</w:t>
      </w:r>
    </w:p>
    <w:p w14:paraId="5E327CC3" w14:textId="5896E9AD" w:rsidR="00906263" w:rsidRPr="00906263" w:rsidRDefault="00906263" w:rsidP="00BE2F8C">
      <w:pPr>
        <w:ind w:left="360"/>
        <w:jc w:val="both"/>
        <w:rPr>
          <w:lang w:val="en-US"/>
        </w:rPr>
      </w:pPr>
      <w:r>
        <w:rPr>
          <w:lang w:val="en-US"/>
        </w:rPr>
        <w:t xml:space="preserve">By the end of the 100 epochs the Logistic Regression with </w:t>
      </w:r>
      <w:r w:rsidR="00712A10">
        <w:rPr>
          <w:lang w:val="en-US"/>
        </w:rPr>
        <w:t>L2</w:t>
      </w:r>
      <w:r>
        <w:rPr>
          <w:lang w:val="en-US"/>
        </w:rPr>
        <w:t xml:space="preserve"> regularization obtained the following results with accuracy as the chosen metric: 0.5683 on the training set; 0.4972 on the validation set; 0.5053 on the testing set.</w:t>
      </w:r>
    </w:p>
    <w:p w14:paraId="06E5AA27" w14:textId="44E4E722" w:rsidR="00712A10" w:rsidRPr="00712A10" w:rsidRDefault="00712A10" w:rsidP="00712A10">
      <w:pPr>
        <w:ind w:left="360"/>
        <w:jc w:val="both"/>
        <w:rPr>
          <w:lang w:val="en-US"/>
        </w:rPr>
      </w:pPr>
      <w:r w:rsidRPr="00712A10">
        <w:rPr>
          <w:lang w:val="en-US"/>
        </w:rPr>
        <w:t>The non-regularized version of logistic regression achieves a higher training accuracy (0.6694) because it fits the training data closely, allowing weights to grow large</w:t>
      </w:r>
      <w:r>
        <w:rPr>
          <w:lang w:val="en-US"/>
        </w:rPr>
        <w:t xml:space="preserve">. </w:t>
      </w:r>
      <w:r w:rsidRPr="00712A10">
        <w:rPr>
          <w:lang w:val="en-US"/>
        </w:rPr>
        <w:t>However, this leads to poor generalization, as seen in the much lower validation (0.4623) and testing (0.4597) accuracies. This discrepancy indicates the model is overfitting to the training set.</w:t>
      </w:r>
    </w:p>
    <w:p w14:paraId="33BD518B" w14:textId="77777777" w:rsidR="00712A10" w:rsidRPr="00712A10" w:rsidRDefault="00712A10" w:rsidP="00712A10">
      <w:pPr>
        <w:ind w:left="360"/>
        <w:jc w:val="both"/>
        <w:rPr>
          <w:lang w:val="en-US"/>
        </w:rPr>
      </w:pPr>
      <w:r w:rsidRPr="00712A10">
        <w:rPr>
          <w:lang w:val="en-US"/>
        </w:rPr>
        <w:t>In contrast, with L2 regularization (l2_penalty = 0.01), the model achieves a lower training accuracy (0.5683) due to the constraint on weight magnitudes. This prevents the model from fitting overly complex patterns. However, this trade-off results in better generalization, as indicated by the higher validation (0.4972) and testing (0.5053) accuracies. This suggests the regularized model is capturing more general patterns in the data, reducing overfitting and improving performance on unseen data.</w:t>
      </w:r>
    </w:p>
    <w:p w14:paraId="599BBF95" w14:textId="77777777" w:rsidR="00712A10" w:rsidRDefault="00712A10" w:rsidP="000C407E">
      <w:pPr>
        <w:ind w:left="360"/>
        <w:jc w:val="both"/>
        <w:rPr>
          <w:lang w:val="en-US"/>
        </w:rPr>
      </w:pPr>
    </w:p>
    <w:p w14:paraId="68343369" w14:textId="77777777" w:rsidR="00B155E8" w:rsidRDefault="00B155E8">
      <w:pPr>
        <w:rPr>
          <w:lang w:val="en-US"/>
        </w:rPr>
      </w:pPr>
      <w:r>
        <w:rPr>
          <w:lang w:val="en-US"/>
        </w:rPr>
        <w:br w:type="page"/>
      </w:r>
    </w:p>
    <w:p w14:paraId="068817D7" w14:textId="77777777" w:rsidR="00906263" w:rsidRDefault="00906263" w:rsidP="000C407E">
      <w:pPr>
        <w:ind w:left="360"/>
        <w:jc w:val="both"/>
        <w:rPr>
          <w:lang w:val="en-US"/>
        </w:rPr>
      </w:pPr>
    </w:p>
    <w:p w14:paraId="4B386B42" w14:textId="25926FE8" w:rsidR="00B62613" w:rsidRPr="00B62613" w:rsidRDefault="00B62613" w:rsidP="00B62613">
      <w:pPr>
        <w:pStyle w:val="ListParagraph"/>
        <w:numPr>
          <w:ilvl w:val="0"/>
          <w:numId w:val="2"/>
        </w:numPr>
        <w:jc w:val="both"/>
        <w:rPr>
          <w:b/>
          <w:bCs/>
          <w:lang w:val="en-US"/>
        </w:rPr>
      </w:pPr>
      <w:r w:rsidRPr="00B62613">
        <w:rPr>
          <w:b/>
          <w:bCs/>
          <w:lang w:val="en-US"/>
        </w:rPr>
        <w:t>(c)</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8"/>
        <w:gridCol w:w="5068"/>
      </w:tblGrid>
      <w:tr w:rsidR="00B62613" w14:paraId="606DEC12" w14:textId="77777777" w:rsidTr="00100240">
        <w:tc>
          <w:tcPr>
            <w:tcW w:w="5228" w:type="dxa"/>
          </w:tcPr>
          <w:p w14:paraId="74A9EDA2" w14:textId="5BA7F3BF" w:rsidR="00B62613" w:rsidRDefault="00B62613" w:rsidP="00B62613">
            <w:pPr>
              <w:jc w:val="center"/>
              <w:rPr>
                <w:lang w:val="en-US"/>
              </w:rPr>
            </w:pPr>
            <w:r>
              <w:rPr>
                <w:noProof/>
              </w:rPr>
              <w:drawing>
                <wp:inline distT="0" distB="0" distL="0" distR="0" wp14:anchorId="553EC2FF" wp14:editId="6B856276">
                  <wp:extent cx="3104719" cy="2376000"/>
                  <wp:effectExtent l="19050" t="19050" r="19685" b="24765"/>
                  <wp:docPr id="482877672"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170210" name="Picture 1" descr="A graph with a blue line&#10;&#10;Description automatically generated"/>
                          <pic:cNvPicPr/>
                        </pic:nvPicPr>
                        <pic:blipFill>
                          <a:blip r:embed="rId9"/>
                          <a:stretch>
                            <a:fillRect/>
                          </a:stretch>
                        </pic:blipFill>
                        <pic:spPr>
                          <a:xfrm>
                            <a:off x="0" y="0"/>
                            <a:ext cx="3104719" cy="2376000"/>
                          </a:xfrm>
                          <a:prstGeom prst="rect">
                            <a:avLst/>
                          </a:prstGeom>
                          <a:ln w="9525">
                            <a:solidFill>
                              <a:schemeClr val="tx1"/>
                            </a:solidFill>
                          </a:ln>
                        </pic:spPr>
                      </pic:pic>
                    </a:graphicData>
                  </a:graphic>
                </wp:inline>
              </w:drawing>
            </w:r>
          </w:p>
        </w:tc>
        <w:tc>
          <w:tcPr>
            <w:tcW w:w="5228" w:type="dxa"/>
          </w:tcPr>
          <w:p w14:paraId="360E5F61" w14:textId="13BD16A8" w:rsidR="00B62613" w:rsidRDefault="00B62613" w:rsidP="00B62613">
            <w:pPr>
              <w:jc w:val="center"/>
              <w:rPr>
                <w:lang w:val="en-US"/>
              </w:rPr>
            </w:pPr>
            <w:r>
              <w:rPr>
                <w:noProof/>
              </w:rPr>
              <w:drawing>
                <wp:inline distT="0" distB="0" distL="0" distR="0" wp14:anchorId="581AE600" wp14:editId="04B9C0A6">
                  <wp:extent cx="3124602" cy="2376000"/>
                  <wp:effectExtent l="19050" t="19050" r="19050" b="24765"/>
                  <wp:docPr id="396338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38264" name=""/>
                          <pic:cNvPicPr/>
                        </pic:nvPicPr>
                        <pic:blipFill>
                          <a:blip r:embed="rId10"/>
                          <a:stretch>
                            <a:fillRect/>
                          </a:stretch>
                        </pic:blipFill>
                        <pic:spPr>
                          <a:xfrm>
                            <a:off x="0" y="0"/>
                            <a:ext cx="3124602" cy="2376000"/>
                          </a:xfrm>
                          <a:prstGeom prst="rect">
                            <a:avLst/>
                          </a:prstGeom>
                          <a:ln w="9525">
                            <a:solidFill>
                              <a:schemeClr val="tx1"/>
                            </a:solidFill>
                          </a:ln>
                        </pic:spPr>
                      </pic:pic>
                    </a:graphicData>
                  </a:graphic>
                </wp:inline>
              </w:drawing>
            </w:r>
          </w:p>
        </w:tc>
      </w:tr>
      <w:tr w:rsidR="00B62613" w14:paraId="2E676A4A" w14:textId="77777777" w:rsidTr="00100240">
        <w:tc>
          <w:tcPr>
            <w:tcW w:w="5228" w:type="dxa"/>
          </w:tcPr>
          <w:p w14:paraId="74065497" w14:textId="5A0ABBB4" w:rsidR="00B62613" w:rsidRPr="00B155E8" w:rsidRDefault="00B62613" w:rsidP="00B155E8">
            <w:pPr>
              <w:jc w:val="both"/>
              <w:rPr>
                <w:sz w:val="18"/>
                <w:szCs w:val="18"/>
                <w:lang w:val="en-US"/>
              </w:rPr>
            </w:pPr>
            <w:r w:rsidRPr="00B155E8">
              <w:rPr>
                <w:color w:val="44546A" w:themeColor="text2"/>
                <w:sz w:val="18"/>
                <w:szCs w:val="18"/>
                <w:lang w:val="en-US"/>
              </w:rPr>
              <w:t xml:space="preserve">Figure </w:t>
            </w:r>
            <w:r w:rsidRPr="00B155E8">
              <w:rPr>
                <w:color w:val="44546A" w:themeColor="text2"/>
                <w:sz w:val="18"/>
                <w:szCs w:val="18"/>
                <w:lang w:val="en-US"/>
              </w:rPr>
              <w:t>4</w:t>
            </w:r>
            <w:r w:rsidRPr="00B155E8">
              <w:rPr>
                <w:color w:val="44546A" w:themeColor="text2"/>
                <w:sz w:val="18"/>
                <w:szCs w:val="18"/>
                <w:lang w:val="en-US"/>
              </w:rPr>
              <w:t xml:space="preserve"> </w:t>
            </w:r>
            <w:r w:rsidR="00B155E8" w:rsidRPr="00B155E8">
              <w:rPr>
                <w:color w:val="44546A" w:themeColor="text2"/>
                <w:sz w:val="18"/>
                <w:szCs w:val="18"/>
                <w:lang w:val="en-US"/>
              </w:rPr>
              <w:t>–</w:t>
            </w:r>
            <w:r w:rsidRPr="00B155E8">
              <w:rPr>
                <w:color w:val="44546A" w:themeColor="text2"/>
                <w:sz w:val="18"/>
                <w:szCs w:val="18"/>
                <w:lang w:val="en-US"/>
              </w:rPr>
              <w:t xml:space="preserve"> </w:t>
            </w:r>
            <w:r w:rsidR="00B155E8" w:rsidRPr="00B155E8">
              <w:rPr>
                <w:color w:val="44546A" w:themeColor="text2"/>
                <w:sz w:val="18"/>
                <w:szCs w:val="18"/>
                <w:lang w:val="en-US"/>
              </w:rPr>
              <w:t>l2 norm of the weights as a function of the epoch number for the non-regularized Logistic Regression</w:t>
            </w:r>
          </w:p>
        </w:tc>
        <w:tc>
          <w:tcPr>
            <w:tcW w:w="5228" w:type="dxa"/>
          </w:tcPr>
          <w:p w14:paraId="31E80DD5" w14:textId="06C23C47" w:rsidR="00B62613" w:rsidRPr="00B155E8" w:rsidRDefault="00B155E8" w:rsidP="00B155E8">
            <w:pPr>
              <w:jc w:val="both"/>
              <w:rPr>
                <w:sz w:val="18"/>
                <w:szCs w:val="18"/>
                <w:lang w:val="en-US"/>
              </w:rPr>
            </w:pPr>
            <w:r w:rsidRPr="00B155E8">
              <w:rPr>
                <w:color w:val="44546A" w:themeColor="text2"/>
                <w:sz w:val="18"/>
                <w:szCs w:val="18"/>
                <w:lang w:val="en-US"/>
              </w:rPr>
              <w:t xml:space="preserve">Figure </w:t>
            </w:r>
            <w:r w:rsidRPr="00B155E8">
              <w:rPr>
                <w:color w:val="44546A" w:themeColor="text2"/>
                <w:sz w:val="18"/>
                <w:szCs w:val="18"/>
                <w:lang w:val="en-US"/>
              </w:rPr>
              <w:t>5</w:t>
            </w:r>
            <w:r w:rsidRPr="00B155E8">
              <w:rPr>
                <w:color w:val="44546A" w:themeColor="text2"/>
                <w:sz w:val="18"/>
                <w:szCs w:val="18"/>
                <w:lang w:val="en-US"/>
              </w:rPr>
              <w:t xml:space="preserve"> </w:t>
            </w:r>
            <w:r w:rsidRPr="00B155E8">
              <w:rPr>
                <w:color w:val="44546A" w:themeColor="text2"/>
                <w:sz w:val="18"/>
                <w:szCs w:val="18"/>
                <w:lang w:val="en-US"/>
              </w:rPr>
              <w:t>–</w:t>
            </w:r>
            <w:r w:rsidRPr="00B155E8">
              <w:rPr>
                <w:color w:val="44546A" w:themeColor="text2"/>
                <w:sz w:val="18"/>
                <w:szCs w:val="18"/>
                <w:lang w:val="en-US"/>
              </w:rPr>
              <w:t xml:space="preserve"> </w:t>
            </w:r>
            <w:r w:rsidRPr="00B155E8">
              <w:rPr>
                <w:color w:val="44546A" w:themeColor="text2"/>
                <w:sz w:val="18"/>
                <w:szCs w:val="18"/>
                <w:lang w:val="en-US"/>
              </w:rPr>
              <w:t>l2-norm of the weights as a function of the epoch number for the Logistic Regression with l2-regularization</w:t>
            </w:r>
          </w:p>
        </w:tc>
      </w:tr>
    </w:tbl>
    <w:p w14:paraId="1E29F51F" w14:textId="77777777" w:rsidR="00B155E8" w:rsidRDefault="00B155E8" w:rsidP="00B155E8">
      <w:pPr>
        <w:ind w:left="360"/>
        <w:rPr>
          <w:lang w:val="en-US"/>
        </w:rPr>
      </w:pPr>
    </w:p>
    <w:p w14:paraId="635C85F4" w14:textId="0A611F4B" w:rsidR="00712A10" w:rsidRPr="00712A10" w:rsidRDefault="00712A10" w:rsidP="00712A10">
      <w:pPr>
        <w:ind w:left="360"/>
        <w:rPr>
          <w:lang w:val="en-US"/>
        </w:rPr>
      </w:pPr>
      <w:r w:rsidRPr="00712A10">
        <w:rPr>
          <w:lang w:val="en-US"/>
        </w:rPr>
        <w:t xml:space="preserve">The L2-norm of the weights in the non-regularized logistic regression increases steadily throughout the 100 epochs. This continuous growth indicates that the model is trying to fit the training data as closely as possible by increasing the </w:t>
      </w:r>
      <w:r w:rsidRPr="00712A10">
        <w:rPr>
          <w:lang w:val="en-US"/>
        </w:rPr>
        <w:t>weight’s</w:t>
      </w:r>
      <w:r w:rsidRPr="00712A10">
        <w:rPr>
          <w:lang w:val="en-US"/>
        </w:rPr>
        <w:t xml:space="preserve"> magnitudes, which ultimately leads to overfitting. As the weights become large, the model captures specific details and noise in the training data, causing poor performance on unseen data.</w:t>
      </w:r>
    </w:p>
    <w:p w14:paraId="6F8BC3B8" w14:textId="77777777" w:rsidR="00712A10" w:rsidRDefault="00712A10" w:rsidP="00712A10">
      <w:pPr>
        <w:ind w:left="360"/>
        <w:rPr>
          <w:lang w:val="en-US"/>
        </w:rPr>
      </w:pPr>
      <w:r w:rsidRPr="00712A10">
        <w:rPr>
          <w:lang w:val="en-US"/>
        </w:rPr>
        <w:t>In the L2-regularized version, the L2-norm of the weights stabilizes early (after about 20 epochs) and remains relatively constant. This suggests that the regularization term effectively penalizes large weights, preventing them from growing excessively. As a result, the model maintains smaller weights, which helps reduce overfitting and promotes better generalization. This behavior is evident from the improved validation and testing accuracies compared to the non-regularized version.</w:t>
      </w:r>
    </w:p>
    <w:p w14:paraId="7D0C2173" w14:textId="0E9290AC" w:rsidR="00712A10" w:rsidRPr="00712A10" w:rsidRDefault="00712A10" w:rsidP="00712A10">
      <w:pPr>
        <w:pStyle w:val="ListParagraph"/>
        <w:numPr>
          <w:ilvl w:val="0"/>
          <w:numId w:val="3"/>
        </w:numPr>
        <w:rPr>
          <w:b/>
          <w:bCs/>
          <w:lang w:val="en-US"/>
        </w:rPr>
      </w:pPr>
      <w:r w:rsidRPr="00712A10">
        <w:rPr>
          <w:b/>
          <w:bCs/>
          <w:lang w:val="en-US"/>
        </w:rPr>
        <w:t>(d)</w:t>
      </w:r>
    </w:p>
    <w:p w14:paraId="0386085D" w14:textId="77777777" w:rsidR="00F43473" w:rsidRPr="00F43473" w:rsidRDefault="00F43473" w:rsidP="00F43473">
      <w:pPr>
        <w:ind w:left="360"/>
        <w:rPr>
          <w:lang w:val="en-US"/>
        </w:rPr>
      </w:pPr>
      <w:r w:rsidRPr="00F43473">
        <w:rPr>
          <w:lang w:val="en-US"/>
        </w:rPr>
        <w:t>Despite both L1 and L2 regularization promoting smaller weights, L1 regularization uniquely promotes sparsity, meaning that some weight values can be set to exactly zero during the regularization process.</w:t>
      </w:r>
    </w:p>
    <w:p w14:paraId="47FB9646" w14:textId="42609CB6" w:rsidR="00F43473" w:rsidRPr="00F43473" w:rsidRDefault="00F43473" w:rsidP="00100240">
      <w:pPr>
        <w:ind w:left="360"/>
        <w:rPr>
          <w:lang w:val="en-US"/>
        </w:rPr>
      </w:pPr>
      <w:r w:rsidRPr="00F43473">
        <w:rPr>
          <w:lang w:val="en-US"/>
        </w:rPr>
        <w:t>L1 regularization adds a penalty proportional to the absolute value of the weights (</w:t>
      </w:r>
      <w:r w:rsidRPr="00100240">
        <w:rPr>
          <w:lang w:val="en-US"/>
        </w:rPr>
        <w:t>|</w:t>
      </w:r>
      <m:oMath>
        <m:r>
          <w:rPr>
            <w:rFonts w:ascii="Cambria Math" w:hAnsi="Cambria Math"/>
            <w:lang w:val="en-US"/>
          </w:rPr>
          <m:t>w</m:t>
        </m:r>
      </m:oMath>
      <w:r w:rsidRPr="00100240">
        <w:rPr>
          <w:lang w:val="en-US"/>
        </w:rPr>
        <w:t>|</w:t>
      </w:r>
      <w:r w:rsidRPr="00F43473">
        <w:rPr>
          <w:lang w:val="en-US"/>
        </w:rPr>
        <w:t>). This penalty can force weights to shrink to zero when the benefit of a weight's contribution to reducing the loss is outweighed by the penalty.</w:t>
      </w:r>
    </w:p>
    <w:p w14:paraId="19C0E801" w14:textId="0AE2B619" w:rsidR="00F43473" w:rsidRPr="00F43473" w:rsidRDefault="00F43473" w:rsidP="00100240">
      <w:pPr>
        <w:ind w:left="360"/>
        <w:rPr>
          <w:lang w:val="en-US"/>
        </w:rPr>
      </w:pPr>
      <w:r w:rsidRPr="00F43473">
        <w:rPr>
          <w:lang w:val="en-US"/>
        </w:rPr>
        <w:t>L2 regularization, on the other hand, adds a penalty proportional to the square of the weights (</w:t>
      </w:r>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oMath>
      <w:r w:rsidRPr="00F43473">
        <w:rPr>
          <w:lang w:val="en-US"/>
        </w:rPr>
        <w:t>). This encourages weights to become smaller but does not typically shrink them to zero.</w:t>
      </w:r>
    </w:p>
    <w:p w14:paraId="18912969" w14:textId="77777777" w:rsidR="00F43473" w:rsidRPr="00F43473" w:rsidRDefault="00F43473" w:rsidP="00F43473">
      <w:pPr>
        <w:ind w:left="360"/>
        <w:rPr>
          <w:lang w:val="en-US"/>
        </w:rPr>
      </w:pPr>
      <w:r w:rsidRPr="00F43473">
        <w:rPr>
          <w:lang w:val="en-US"/>
        </w:rPr>
        <w:t>Because L1 regularization can lead to some weights being set to zero, it results in a simpler, sparser model that uses fewer features. In comparison, L2 regularization tends to produce a model where all features still contribute, though with smaller weights.</w:t>
      </w:r>
    </w:p>
    <w:p w14:paraId="155DFE5A" w14:textId="77777777" w:rsidR="00F43473" w:rsidRDefault="00F43473" w:rsidP="00B155E8">
      <w:pPr>
        <w:ind w:left="360"/>
        <w:rPr>
          <w:lang w:val="en-US"/>
        </w:rPr>
      </w:pPr>
    </w:p>
    <w:p w14:paraId="0E64D15B" w14:textId="77777777" w:rsidR="00906263" w:rsidRDefault="00906263" w:rsidP="000C407E">
      <w:pPr>
        <w:ind w:left="360"/>
        <w:jc w:val="both"/>
        <w:rPr>
          <w:lang w:val="en-US"/>
        </w:rPr>
      </w:pPr>
    </w:p>
    <w:p w14:paraId="07A967E9" w14:textId="0B141794" w:rsidR="00906263" w:rsidRPr="000C407E" w:rsidRDefault="00906263" w:rsidP="000C407E">
      <w:pPr>
        <w:ind w:left="360"/>
        <w:jc w:val="both"/>
        <w:rPr>
          <w:lang w:val="en-US"/>
        </w:rPr>
      </w:pPr>
    </w:p>
    <w:sectPr w:rsidR="00906263" w:rsidRPr="000C407E" w:rsidSect="00BE2F8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F281D"/>
    <w:multiLevelType w:val="multilevel"/>
    <w:tmpl w:val="13B2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E28F4"/>
    <w:multiLevelType w:val="hybridMultilevel"/>
    <w:tmpl w:val="930491FC"/>
    <w:lvl w:ilvl="0" w:tplc="0816000F">
      <w:start w:val="2"/>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3F7116A4"/>
    <w:multiLevelType w:val="hybridMultilevel"/>
    <w:tmpl w:val="8A3EE7AE"/>
    <w:lvl w:ilvl="0" w:tplc="0816000F">
      <w:start w:val="2"/>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5D025E64"/>
    <w:multiLevelType w:val="hybridMultilevel"/>
    <w:tmpl w:val="15B057D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717167794">
    <w:abstractNumId w:val="3"/>
  </w:num>
  <w:num w:numId="2" w16cid:durableId="21593658">
    <w:abstractNumId w:val="2"/>
  </w:num>
  <w:num w:numId="3" w16cid:durableId="1926575929">
    <w:abstractNumId w:val="1"/>
  </w:num>
  <w:num w:numId="4" w16cid:durableId="554514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7AF"/>
    <w:rsid w:val="000967AF"/>
    <w:rsid w:val="000C407E"/>
    <w:rsid w:val="000E5343"/>
    <w:rsid w:val="00100240"/>
    <w:rsid w:val="00712A10"/>
    <w:rsid w:val="008B3408"/>
    <w:rsid w:val="008D16D3"/>
    <w:rsid w:val="00906263"/>
    <w:rsid w:val="00966EB4"/>
    <w:rsid w:val="00B155E8"/>
    <w:rsid w:val="00B62613"/>
    <w:rsid w:val="00BE2F8C"/>
    <w:rsid w:val="00E11E95"/>
    <w:rsid w:val="00F43473"/>
    <w:rsid w:val="00F92A6E"/>
    <w:rsid w:val="00FD004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81368"/>
  <w15:chartTrackingRefBased/>
  <w15:docId w15:val="{BA9FCFCF-C916-4FBA-9340-16F0D21BD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PT"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7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67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67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67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67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67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67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67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67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7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67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67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67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67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67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67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67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67AF"/>
    <w:rPr>
      <w:rFonts w:eastAsiaTheme="majorEastAsia" w:cstheme="majorBidi"/>
      <w:color w:val="272727" w:themeColor="text1" w:themeTint="D8"/>
    </w:rPr>
  </w:style>
  <w:style w:type="paragraph" w:styleId="Title">
    <w:name w:val="Title"/>
    <w:basedOn w:val="Normal"/>
    <w:next w:val="Normal"/>
    <w:link w:val="TitleChar"/>
    <w:uiPriority w:val="10"/>
    <w:qFormat/>
    <w:rsid w:val="000967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7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67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67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67AF"/>
    <w:pPr>
      <w:spacing w:before="160"/>
      <w:jc w:val="center"/>
    </w:pPr>
    <w:rPr>
      <w:i/>
      <w:iCs/>
      <w:color w:val="404040" w:themeColor="text1" w:themeTint="BF"/>
    </w:rPr>
  </w:style>
  <w:style w:type="character" w:customStyle="1" w:styleId="QuoteChar">
    <w:name w:val="Quote Char"/>
    <w:basedOn w:val="DefaultParagraphFont"/>
    <w:link w:val="Quote"/>
    <w:uiPriority w:val="29"/>
    <w:rsid w:val="000967AF"/>
    <w:rPr>
      <w:i/>
      <w:iCs/>
      <w:color w:val="404040" w:themeColor="text1" w:themeTint="BF"/>
    </w:rPr>
  </w:style>
  <w:style w:type="paragraph" w:styleId="ListParagraph">
    <w:name w:val="List Paragraph"/>
    <w:basedOn w:val="Normal"/>
    <w:uiPriority w:val="34"/>
    <w:qFormat/>
    <w:rsid w:val="000967AF"/>
    <w:pPr>
      <w:ind w:left="720"/>
      <w:contextualSpacing/>
    </w:pPr>
  </w:style>
  <w:style w:type="character" w:styleId="IntenseEmphasis">
    <w:name w:val="Intense Emphasis"/>
    <w:basedOn w:val="DefaultParagraphFont"/>
    <w:uiPriority w:val="21"/>
    <w:qFormat/>
    <w:rsid w:val="000967AF"/>
    <w:rPr>
      <w:i/>
      <w:iCs/>
      <w:color w:val="2F5496" w:themeColor="accent1" w:themeShade="BF"/>
    </w:rPr>
  </w:style>
  <w:style w:type="paragraph" w:styleId="IntenseQuote">
    <w:name w:val="Intense Quote"/>
    <w:basedOn w:val="Normal"/>
    <w:next w:val="Normal"/>
    <w:link w:val="IntenseQuoteChar"/>
    <w:uiPriority w:val="30"/>
    <w:qFormat/>
    <w:rsid w:val="000967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67AF"/>
    <w:rPr>
      <w:i/>
      <w:iCs/>
      <w:color w:val="2F5496" w:themeColor="accent1" w:themeShade="BF"/>
    </w:rPr>
  </w:style>
  <w:style w:type="character" w:styleId="IntenseReference">
    <w:name w:val="Intense Reference"/>
    <w:basedOn w:val="DefaultParagraphFont"/>
    <w:uiPriority w:val="32"/>
    <w:qFormat/>
    <w:rsid w:val="000967AF"/>
    <w:rPr>
      <w:b/>
      <w:bCs/>
      <w:smallCaps/>
      <w:color w:val="2F5496" w:themeColor="accent1" w:themeShade="BF"/>
      <w:spacing w:val="5"/>
    </w:rPr>
  </w:style>
  <w:style w:type="paragraph" w:styleId="Caption">
    <w:name w:val="caption"/>
    <w:basedOn w:val="Normal"/>
    <w:next w:val="Normal"/>
    <w:uiPriority w:val="35"/>
    <w:unhideWhenUsed/>
    <w:qFormat/>
    <w:rsid w:val="000967AF"/>
    <w:pPr>
      <w:spacing w:after="200" w:line="240" w:lineRule="auto"/>
    </w:pPr>
    <w:rPr>
      <w:i/>
      <w:iCs/>
      <w:color w:val="44546A" w:themeColor="text2"/>
      <w:sz w:val="18"/>
      <w:szCs w:val="18"/>
    </w:rPr>
  </w:style>
  <w:style w:type="table" w:styleId="TableGrid">
    <w:name w:val="Table Grid"/>
    <w:basedOn w:val="TableNormal"/>
    <w:uiPriority w:val="39"/>
    <w:rsid w:val="00BE2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0024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547072">
      <w:bodyDiv w:val="1"/>
      <w:marLeft w:val="0"/>
      <w:marRight w:val="0"/>
      <w:marTop w:val="0"/>
      <w:marBottom w:val="0"/>
      <w:divBdr>
        <w:top w:val="none" w:sz="0" w:space="0" w:color="auto"/>
        <w:left w:val="none" w:sz="0" w:space="0" w:color="auto"/>
        <w:bottom w:val="none" w:sz="0" w:space="0" w:color="auto"/>
        <w:right w:val="none" w:sz="0" w:space="0" w:color="auto"/>
      </w:divBdr>
    </w:div>
    <w:div w:id="403843359">
      <w:bodyDiv w:val="1"/>
      <w:marLeft w:val="0"/>
      <w:marRight w:val="0"/>
      <w:marTop w:val="0"/>
      <w:marBottom w:val="0"/>
      <w:divBdr>
        <w:top w:val="none" w:sz="0" w:space="0" w:color="auto"/>
        <w:left w:val="none" w:sz="0" w:space="0" w:color="auto"/>
        <w:bottom w:val="none" w:sz="0" w:space="0" w:color="auto"/>
        <w:right w:val="none" w:sz="0" w:space="0" w:color="auto"/>
      </w:divBdr>
    </w:div>
    <w:div w:id="588776780">
      <w:bodyDiv w:val="1"/>
      <w:marLeft w:val="0"/>
      <w:marRight w:val="0"/>
      <w:marTop w:val="0"/>
      <w:marBottom w:val="0"/>
      <w:divBdr>
        <w:top w:val="none" w:sz="0" w:space="0" w:color="auto"/>
        <w:left w:val="none" w:sz="0" w:space="0" w:color="auto"/>
        <w:bottom w:val="none" w:sz="0" w:space="0" w:color="auto"/>
        <w:right w:val="none" w:sz="0" w:space="0" w:color="auto"/>
      </w:divBdr>
    </w:div>
    <w:div w:id="928465503">
      <w:bodyDiv w:val="1"/>
      <w:marLeft w:val="0"/>
      <w:marRight w:val="0"/>
      <w:marTop w:val="0"/>
      <w:marBottom w:val="0"/>
      <w:divBdr>
        <w:top w:val="none" w:sz="0" w:space="0" w:color="auto"/>
        <w:left w:val="none" w:sz="0" w:space="0" w:color="auto"/>
        <w:bottom w:val="none" w:sz="0" w:space="0" w:color="auto"/>
        <w:right w:val="none" w:sz="0" w:space="0" w:color="auto"/>
      </w:divBdr>
    </w:div>
    <w:div w:id="1181116393">
      <w:bodyDiv w:val="1"/>
      <w:marLeft w:val="0"/>
      <w:marRight w:val="0"/>
      <w:marTop w:val="0"/>
      <w:marBottom w:val="0"/>
      <w:divBdr>
        <w:top w:val="none" w:sz="0" w:space="0" w:color="auto"/>
        <w:left w:val="none" w:sz="0" w:space="0" w:color="auto"/>
        <w:bottom w:val="none" w:sz="0" w:space="0" w:color="auto"/>
        <w:right w:val="none" w:sz="0" w:space="0" w:color="auto"/>
      </w:divBdr>
    </w:div>
    <w:div w:id="1220674527">
      <w:bodyDiv w:val="1"/>
      <w:marLeft w:val="0"/>
      <w:marRight w:val="0"/>
      <w:marTop w:val="0"/>
      <w:marBottom w:val="0"/>
      <w:divBdr>
        <w:top w:val="none" w:sz="0" w:space="0" w:color="auto"/>
        <w:left w:val="none" w:sz="0" w:space="0" w:color="auto"/>
        <w:bottom w:val="none" w:sz="0" w:space="0" w:color="auto"/>
        <w:right w:val="none" w:sz="0" w:space="0" w:color="auto"/>
      </w:divBdr>
    </w:div>
    <w:div w:id="1558516696">
      <w:bodyDiv w:val="1"/>
      <w:marLeft w:val="0"/>
      <w:marRight w:val="0"/>
      <w:marTop w:val="0"/>
      <w:marBottom w:val="0"/>
      <w:divBdr>
        <w:top w:val="none" w:sz="0" w:space="0" w:color="auto"/>
        <w:left w:val="none" w:sz="0" w:space="0" w:color="auto"/>
        <w:bottom w:val="none" w:sz="0" w:space="0" w:color="auto"/>
        <w:right w:val="none" w:sz="0" w:space="0" w:color="auto"/>
      </w:divBdr>
    </w:div>
    <w:div w:id="205823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F56E1-A8D7-4D71-86BA-0C95AC577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3</Pages>
  <Words>646</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Rodrigues Miranda</dc:creator>
  <cp:keywords/>
  <dc:description/>
  <cp:lastModifiedBy>Miguel Rodrigues Miranda</cp:lastModifiedBy>
  <cp:revision>1</cp:revision>
  <dcterms:created xsi:type="dcterms:W3CDTF">2024-12-09T17:16:00Z</dcterms:created>
  <dcterms:modified xsi:type="dcterms:W3CDTF">2024-12-09T19:39:00Z</dcterms:modified>
</cp:coreProperties>
</file>