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EVE 02 · Diagnostic Ontology</w:t>
      </w:r>
    </w:p>
    <w:p>
      <w:pPr>
        <w:jc w:val="center"/>
      </w:pPr>
      <w:r>
        <w:rPr>
          <w:i/>
          <w:sz w:val="22"/>
        </w:rPr>
        <w:t>Chip rector de traducción de inconsistencias MMABP a patologías EVE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Campo</w:t>
            </w:r>
          </w:p>
        </w:tc>
        <w:tc>
          <w:tcPr>
            <w:tcW w:type="dxa" w:w="8208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Chip ID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EVE-02-DIAGNOSTIC-ONTOLOGY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Versión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0.1.0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Etapa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02_diagnostic_ontology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draft_ready_for_review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Fuentes compiladas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D2 principal; D1 como guardia metodológica; D4/D5 como frontera runtime.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Fuentes internas excluidas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Instrucciones Maestras e Instrucciones actualizadas: uso interno del asistente, no fuente compilada de plataforma.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Dependencias</w:t>
            </w:r>
          </w:p>
        </w:tc>
        <w:tc>
          <w:tcPr>
            <w:tcW w:type="dxa" w:w="82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EVE-00-METHOD-KERNEL v0.2.0; EVE-01-AGENT-CONSTITUTION v0.1.0.</w:t>
            </w:r>
          </w:p>
        </w:tc>
      </w:tr>
    </w:tbl>
    <w:p>
      <w:pPr>
        <w:spacing w:after="0"/>
      </w:pPr>
    </w:p>
    <w:p>
      <w:pPr>
        <w:pStyle w:val="Heading1"/>
      </w:pPr>
      <w:r>
        <w:t>1. Dictamen de etapa</w:t>
      </w:r>
    </w:p>
    <w:p>
      <w:r>
        <w:t>La Etapa 02 convierte la tabla diagnóstica EVE en una ontología ejecutable. Su función no es decidir si un modelo MMABP está bien o mal; esa decisión pertenece al Method Kernel. Su función comienza después: cuando existe una inconsistencia MMABP validada, este chip traduce el compartimento de inconsistencia en una patología EVE candidata, conservando evidencia, trazabilidad y frontera no diagnóstica final.</w:t>
      </w:r>
    </w:p>
    <w:p>
      <w:r>
        <w:t>Esta separación se aplica desde el inicio de cada chip. No se espera al final del proyecto para separar autoridad documental. Cada paquete declara sus fuentes, dependencias, salidas permitidas y salidas prohibidas.</w:t>
      </w:r>
    </w:p>
    <w:p>
      <w:pPr>
        <w:pStyle w:val="Heading1"/>
      </w:pPr>
      <w:r>
        <w:t>2. Cadena de autoridad aplicada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60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Separación estricta</w:t>
            </w:r>
          </w:p>
        </w:tc>
        <w:tc>
          <w:tcPr>
            <w:tcW w:type="dxa" w:w="720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Aplicación en Etapa 02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Fundamentals manda sobre el método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Aplicado vía D1 y Stage 00: sin conformance/consistency validada no hay diagnóstico candidato.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Tabla EVE traduce fallas a patologías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Aplicado vía D2: los 13 compartimentos son la fuente primaria de mapeo patológico.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Catálogo Runtime DOCX gobierna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Aplicado como frontera D5: B7/C20 no diagnóstico, SEM/PST gates y readiness.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Especificación Técnica implementa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Aplicado como frontera D4: Capa 1 produce evidencia gobernada; no diagnóstico final ni export desde texto libre.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Conexión Operativa v2 integra el organismo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compilada en esta etapa; será fuente principal en Etapa 07.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Instrucciones internas</w:t>
            </w:r>
          </w:p>
        </w:tc>
        <w:tc>
          <w:tcPr>
            <w:tcW w:type="dxa" w:w="72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Guían al asistente, pero no se compilan como fuente de plataforma.</w:t>
            </w:r>
          </w:p>
        </w:tc>
      </w:tr>
    </w:tbl>
    <w:p>
      <w:pPr>
        <w:spacing w:after="0"/>
      </w:pPr>
    </w:p>
    <w:p>
      <w:pPr>
        <w:pStyle w:val="Heading1"/>
      </w:pPr>
      <w:r>
        <w:t>3. Contrato funcional del chip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792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Definición ejecutable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Entrada mínima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inconsistency_compartment, involved_models, conformance_status, consistency_status, evidence_refs, source_trace.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Salida permitida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diagnostic_preclassification_candidate; blocked_by_conformance_unchecked; blocked_by_consistency_unchecked; blocked_by_missing_evidence; blocked_by_semantic_ambiguity; manual_review_required; reentry_required.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Salida prohibida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final_diagnosis, IR, registry_write, export_payload, monetization_decision, transduction, production_real.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Regla clínica</w:t>
            </w:r>
          </w:p>
        </w:tc>
        <w:tc>
          <w:tcPr>
            <w:tcW w:type="dxa" w:w="792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La patología es candidata y trazable, no sentencia final. Si falta evidencia o existe ambigüedad, se bloquea o pasa a revisión manual.</w:t>
            </w:r>
          </w:p>
        </w:tc>
      </w:tr>
    </w:tbl>
    <w:p>
      <w:pPr>
        <w:spacing w:after="0"/>
      </w:pPr>
    </w:p>
    <w:p>
      <w:pPr>
        <w:pStyle w:val="Heading1"/>
      </w:pPr>
      <w:r>
        <w:t>4. Los 13 compartimentos diagnósticos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44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2"/>
              </w:rPr>
              <w:t>ID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2"/>
              </w:rPr>
              <w:t>Tipo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2"/>
              </w:rPr>
              <w:t>Modelos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2"/>
              </w:rPr>
              <w:t>Patología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2"/>
              </w:rPr>
              <w:t>Pregunta diagnóstica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EVE02-CMP-001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Factual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PM ↔ MoC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Esquizofrenia Ontológica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¿Los procesos hablan de objetos que no hemos definido, o hemos definido objetos que ningún proceso utiliza?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EVE02-CMP-002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Factual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PM ↔ PF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Brecha Intencional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¿El proceso real (PF) sigue el camino declarado en el mapa (PM)? ¿Los disparadores y resultados coinciden?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EVE02-CMP-003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Factual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MoC ↔ PF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Anarquía Operacional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¿El proceso (PF) utiliza y manipula los objetos (MoC) de forma coherente con su definición?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EVE02-CMP-004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Factual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PF ↔ OLC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Violación Causal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¿El flujo del proceso (PF) respeta las leyes físicas del objeto (OLC)? ¿Intenta forzar estados inválidos?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EVE02-CMP-005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Factual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OLC ↔ MoC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Amnesia Estructural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¿El ciclo de vida (OLC) es consistente con la estructura del objeto (MoC)? ¿Todas las operaciones están en el OLC?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EVE02-CMP-006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Temporal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PF ↔ OLC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Tortura Causal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¿La secuencia de estados que impone el proceso (PF) es una secuencia válida y lógica según el ciclo de vida del objeto (OLC)?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EVE02-CMP-007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StructuralAlternatives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PF ↔ OLC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Falsa Elección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¿Las alternativas y decisiones en el proceso (PF) se corresponden con las alternativas causales reales del objeto (OLC)?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EVE02-CMP-008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StructuralIterations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OLC ↔ MoC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Incapacidad de Gestión de Conjuntos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¿Una relación 1:N en el modelo de conceptos (MoC) se refleja como un ciclo iterativo en el ciclo de vida (OLC)?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EVE02-CMP-009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CompositeFactual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PM ↔ MoC ↔ PF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Arquitectura Fantasma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¿El proceso declarado en el mapa (PM), los objetos que dice manipular (MoC) y la forma en que realmente se ejecuta (PF) cuentan la misma historia?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EVE02-CMP-010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TemporalIntentional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PM ↔ PF ↔ OLC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Promesa Imposible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¿La intención del proceso (PM), su ejecución paso a paso (PF) y las leyes causales de los objetos que manipula (OLC) son temporalmente coherentes?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EVE02-CMP-011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StructuralOntological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PM ↔ MoC ↔ OLC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Identidad Disociada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¿Los procesos declarados (PM) son coherentes con la ontología (MoC) y con las leyes causales (OLC) de los objetos que dicen gestionar?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EVE02-CMP-012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CausalOperational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MoC ↔ PF ↔ OLC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Competencia Causal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¿La estructura del objeto (MoC), la forma en que el proceso lo manipula (PF) y las leyes de su propia vida (OLC) son mutuamente consistentes?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EVE02-CMP-013</w:t>
            </w:r>
          </w:p>
        </w:tc>
        <w:tc>
          <w:tcPr>
            <w:tcW w:type="dxa" w:w="172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SystemicTotal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PM ↔ MoC ↔ PF ↔ OLC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Incoherencia Sistémica Total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¿La totalidad del sistema — su intención (PM), su ontología (MoC), su ejecución (PF) y su causalidad (OLC) — cuenta una historia coherente?</w:t>
            </w:r>
          </w:p>
        </w:tc>
      </w:tr>
    </w:tbl>
    <w:p>
      <w:pPr>
        <w:spacing w:after="0"/>
      </w:pPr>
    </w:p>
    <w:p>
      <w:pPr>
        <w:pStyle w:val="Heading1"/>
      </w:pPr>
      <w:r>
        <w:t>5. Reglas de autoridad y clasificación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008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2"/>
              </w:rPr>
              <w:t>ID</w:t>
            </w:r>
          </w:p>
        </w:tc>
        <w:tc>
          <w:tcPr>
            <w:tcW w:type="dxa" w:w="2448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2"/>
              </w:rPr>
              <w:t>Módulo</w:t>
            </w:r>
          </w:p>
        </w:tc>
        <w:tc>
          <w:tcPr>
            <w:tcW w:type="dxa" w:w="86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2"/>
              </w:rPr>
              <w:t>Sev.</w:t>
            </w:r>
          </w:p>
        </w:tc>
        <w:tc>
          <w:tcPr>
            <w:tcW w:type="dxa" w:w="6480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2"/>
              </w:rPr>
              <w:t>Regla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EVE02-R001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diagnostic_authority_rules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The chip may map a technical inconsistency to an EVE pathology only when the mapping exists in D2 or in a later approved diagnostic ontology source.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EVE02-R002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diagnostic_authority_rules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 pathology candidate must not be emitted until the relevant MMABP inconsistency has been established by conformance/consistency logic governed by D1 and Stage 00.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EVE02-R003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diagnostic_authority_rules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The chip emits diagnostic preclassification candidates only; it does not produce final diagnosis, IR, registry, export, monetization or transduction.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EVE02-R004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diagnostic_authority_rules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If models contradict each other, the chip must require return to factual evidence and must not recommend cosmetic alignment of models.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EVE02-R005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diagnostic_authority_rules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Textual narrative without model evidence, source trace and inconsistency compartment is insufficient for pathology mapping.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EVE02-R025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classification_rules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advisory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When multiple compartments fire, preserve all candidates but identify a primary_candidate only if one has higher evidence_strength and broader model coverage.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EVE02-R026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classification_rules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Incoherencia Sistémica Total requires contradiction evidence across all four views, not merely two isolated inconsistencies.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EVE02-R027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classification_rules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Tortura Causal requires sequence/order violation; Violación Causal requires forcing an invalid state or transition. Do not collapse them.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EVE02-R028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classification_rules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Falsa Elección requires mismatch between PF alternatives/gateways and OLC causal alternatives. Do not classify every PF/OLC issue as Falsa Elección.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EVE02-R029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classification_rules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Competencia Causal requires the object operation to be structurally allowed by MoC but causally unauthorized by OLC at that state while PF executes it.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EVE02-R030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classification_rules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Aliases such as Esquizofrenia Organizacional must be stored as aliases of an approved pathology label, not as independent ontology entries unless a source explicitly authorizes it.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EVE02-R036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runtime_boundary_rules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B7/C20 signals may prepare low-confidence preclassification but must not generate IR, registry, export or final diagnosis.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EVE02-R037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runtime_boundary_rules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If the inconsistency depends on object/state/class/attribute ambiguity, the Semantic Resolution Gate must close before mapping a pathology candidate.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EVE02-R038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runtime_boundary_rules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If the inconsistency depends on waits, blocking or timers, the Process State/Timer Gate must close before mapping PF/OLC temporal or causal pathology.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EVE02-R039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runtime_boundary_rules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The UI may show sober user-facing continuity language; it must not expose pathology labels unless a later explicit diagnostic surface authorizes it.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EVE02-R040</w:t>
            </w:r>
          </w:p>
        </w:tc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runtime_boundary_rules</w:t>
            </w:r>
          </w:p>
        </w:tc>
        <w:tc>
          <w:tcPr>
            <w:tcW w:type="dxa" w:w="86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blocking</w:t>
            </w:r>
          </w:p>
        </w:tc>
        <w:tc>
          <w:tcPr>
            <w:tcW w:type="dxa" w:w="648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2"/>
              </w:rPr>
              <w:t>Downstream consumers must receive governed evidence/candidate payloads, not raw text or unvalidated pathology labels.</w:t>
            </w:r>
          </w:p>
        </w:tc>
      </w:tr>
    </w:tbl>
    <w:p>
      <w:pPr>
        <w:spacing w:after="0"/>
      </w:pPr>
    </w:p>
    <w:p>
      <w:pPr>
        <w:pStyle w:val="Heading1"/>
      </w:pPr>
      <w:r>
        <w:t>6. Bloqueos y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Estado</w:t>
            </w:r>
          </w:p>
        </w:tc>
        <w:tc>
          <w:tcPr>
            <w:tcW w:type="dxa" w:w="7344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4"/>
              </w:rPr>
              <w:t>Uso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blocked_by_conformance_unchecked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Falta evaluación de conformance de uno o más modelos implicados.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blocked_by_consistency_unchecked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se evaluó todavía el compartimento de consistencia correspondiente.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blocked_by_missing_evidence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 existen evidence_refs o source_trace suficientes para sostener el candidato.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blocked_by_semantic_ambiguity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El caso requiere Semantic Resolution Gate antes de proyectar a MoC/OLC.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manual_review_required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 ambigüedad, baja confianza o riesgo de frontera exige revisión humana.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reentry_required</w:t>
            </w:r>
          </w:p>
        </w:tc>
        <w:tc>
          <w:tcPr>
            <w:tcW w:type="dxa" w:w="73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La evidencia debe volver a captura/runtime para cerrar variable, ruta o gate.</w:t>
            </w:r>
          </w:p>
        </w:tc>
      </w:tr>
    </w:tbl>
    <w:p>
      <w:pPr>
        <w:spacing w:after="0"/>
      </w:pPr>
    </w:p>
    <w:p>
      <w:pPr>
        <w:pStyle w:val="Heading1"/>
      </w:pPr>
      <w:r>
        <w:t>7. QA de activación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152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QA</w:t>
            </w:r>
          </w:p>
        </w:tc>
        <w:tc>
          <w:tcPr>
            <w:tcW w:type="dxa" w:w="9648"/>
            <w:vAlign w:val="top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Criterio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Q01</w:t>
            </w:r>
          </w:p>
        </w:tc>
        <w:tc>
          <w:tcPr>
            <w:tcW w:type="dxa" w:w="9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 paquete contiene exactamente 13 compartimentos diagnósticos.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Q02</w:t>
            </w:r>
          </w:p>
        </w:tc>
        <w:tc>
          <w:tcPr>
            <w:tcW w:type="dxa" w:w="9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Cada compartimento tiene tipo, modelos implicados, pregunta diagnóstica, patología, trigger, evidencia requerida y bloqueo.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Q03</w:t>
            </w:r>
          </w:p>
        </w:tc>
        <w:tc>
          <w:tcPr>
            <w:tcW w:type="dxa" w:w="9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Cada regla tiene source_refs o project_decision explícito.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Q04</w:t>
            </w:r>
          </w:p>
        </w:tc>
        <w:tc>
          <w:tcPr>
            <w:tcW w:type="dxa" w:w="9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 chip no contiene fuentes internas GPT como fuente compilada de plataforma.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Q05</w:t>
            </w:r>
          </w:p>
        </w:tc>
        <w:tc>
          <w:tcPr>
            <w:tcW w:type="dxa" w:w="9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final_diagnosis_enabled = false.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Q06</w:t>
            </w:r>
          </w:p>
        </w:tc>
        <w:tc>
          <w:tcPr>
            <w:tcW w:type="dxa" w:w="9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El output contract no permite IR, registry, export, transduction ni production_real.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Q07</w:t>
            </w:r>
          </w:p>
        </w:tc>
        <w:tc>
          <w:tcPr>
            <w:tcW w:type="dxa" w:w="96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D1, D2, D4 y D5 tienen checksum registrado en manifest.</w:t>
            </w:r>
          </w:p>
        </w:tc>
      </w:tr>
    </w:tbl>
    <w:p>
      <w:pPr>
        <w:spacing w:after="0"/>
      </w:pPr>
    </w:p>
    <w:p>
      <w:pPr>
        <w:pStyle w:val="Heading1"/>
      </w:pPr>
      <w:r>
        <w:t>8. Próxima etapa</w:t>
      </w:r>
    </w:p>
    <w:p>
      <w:r>
        <w:t>La siguiente etapa natural es 03_canonical_catalog. Ahí D8 pasa a ser fuente principal para genealogía de nodos, variables canónicas y trazabilidad. La ontología diagnóstica no debe intentar reconstruir el Catálogo Madre ni abrir runtime por sí sola.</w:t>
      </w:r>
    </w:p>
    <w:p>
      <w:pPr>
        <w:pStyle w:val="Heading2"/>
      </w:pPr>
      <w:r>
        <w:t>Input contract expl?cito</w:t>
      </w:r>
    </w:p>
    <w:p>
      <w:r>
        <w:t>El chip requiere un input_contract expl?cito antes de emitir un diagnostic_preclassification_candidate o un estado de bloqueo/manual review. Este contrato no agrega reglas nuevas ni cambia la sem?ntica; hace expl?citos los campos ya protegidos por EVE02-R019 a EVE02-R024.</w:t>
      </w:r>
    </w:p>
    <w:p>
      <w:r>
        <w:rPr>
          <w:b/>
        </w:rPr>
        <w:t>inconsistency_compartment</w:t>
      </w:r>
      <w:r>
        <w:t>: required=true; blocked_if_missing=blocked_by_missing_evidence; source_support=D2, EVE02-R019, EVE02-R020, EVE02-R023. Identifica el compartimento EVE02-CMP-001..EVE02-CMP-013 que se eval?a.</w:t>
      </w:r>
    </w:p>
    <w:p>
      <w:r>
        <w:rPr>
          <w:b/>
        </w:rPr>
        <w:t>involved_models</w:t>
      </w:r>
      <w:r>
        <w:t>: required=true; blocked_if_missing=blocked_by_missing_evidence; source_support=D2, EVE02-R019. Lista los modelos implicados: PM, MoC, PF, OLC o combinaci?n v?lida.</w:t>
      </w:r>
    </w:p>
    <w:p>
      <w:r>
        <w:rPr>
          <w:b/>
        </w:rPr>
        <w:t>conformance_status</w:t>
      </w:r>
      <w:r>
        <w:t>: required=true; blocked_if_missing=blocked_by_conformance_unchecked; source_support=D1, EVE-00, EVE02-R022. Estado de conformance de los modelos implicados; si falta, bloquear con blocked_by_conformance_unchecked.</w:t>
      </w:r>
    </w:p>
    <w:p>
      <w:r>
        <w:rPr>
          <w:b/>
        </w:rPr>
        <w:t>consistency_status</w:t>
      </w:r>
      <w:r>
        <w:t>: required=true; blocked_if_missing=blocked_by_consistency_unchecked; source_support=D1, D2, EVE-00, EVE02-R023. Estado de consistency del compartimento; si falta, bloquear con blocked_by_consistency_unchecked.</w:t>
      </w:r>
    </w:p>
    <w:p>
      <w:r>
        <w:rPr>
          <w:b/>
        </w:rPr>
        <w:t>evidence_refs</w:t>
      </w:r>
      <w:r>
        <w:t>: required=true; blocked_if_missing=blocked_by_missing_evidence; source_support=D4, D5, EVE02-R005, EVE02-R021. Referencias a evidencia, model element, gate output o candidate estructural; si faltan, bloquear con blocked_by_missing_evidence.</w:t>
      </w:r>
    </w:p>
    <w:p>
      <w:r>
        <w:rPr>
          <w:b/>
        </w:rPr>
        <w:t>source_trace</w:t>
      </w:r>
      <w:r>
        <w:t>: required=true; blocked_if_missing=blocked_by_missing_evidence_or_manual_review_required; source_support=D1, D2, D4, D5, EVE-00, EVE-01, EVE02-R021, EVE02-R024. Trazabilidad a D2/D1/D4/D5 y/o dependency guard EVE-00/EVE-01; si falta, bloquear con blocked_by_missing_evidence o manual_review_required seg?n caso.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EVE_02_Diagnostic_Ontology_v0_1 · 2026-06-18 · No final diagnosis / no export / no transduction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