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A086" w14:textId="77777777" w:rsidR="005D01C6" w:rsidRPr="005A1F30" w:rsidRDefault="00000000">
      <w:pPr>
        <w:pStyle w:val="MdHeading1"/>
        <w:rPr>
          <w:lang w:val="es-MX"/>
        </w:rPr>
      </w:pPr>
      <w:r w:rsidRPr="005A1F30">
        <w:rPr>
          <w:lang w:val="es-MX"/>
        </w:rPr>
        <w:t>Marco de Interpretación y Observación Explicativo: Arquitectura Humana Empresarial (AHE)</w:t>
      </w:r>
    </w:p>
    <w:p w14:paraId="1D03D87F" w14:textId="77777777" w:rsidR="005D01C6" w:rsidRPr="005A1F30" w:rsidRDefault="00000000">
      <w:pPr>
        <w:pStyle w:val="MdHeading2"/>
        <w:rPr>
          <w:lang w:val="es-MX"/>
        </w:rPr>
      </w:pPr>
      <w:r w:rsidRPr="005A1F30">
        <w:rPr>
          <w:lang w:val="es-MX"/>
        </w:rPr>
        <w:t>1. Naturaleza del Instrumento AHE en la Metodología EVE™</w:t>
      </w:r>
    </w:p>
    <w:p w14:paraId="3795533C" w14:textId="77777777" w:rsidR="005D01C6" w:rsidRPr="005A1F30" w:rsidRDefault="00000000">
      <w:pPr>
        <w:pStyle w:val="MdParagraph"/>
        <w:rPr>
          <w:lang w:val="es-MX"/>
        </w:rPr>
      </w:pPr>
      <w:r w:rsidRPr="005A1F30">
        <w:rPr>
          <w:lang w:val="es-MX"/>
        </w:rPr>
        <w:t xml:space="preserve">La Arquitectura Humana Empresarial (AHE) no es un framework descriptivo ni una capa adicional de evaluación. Es el </w:t>
      </w:r>
      <w:r w:rsidRPr="005A1F30">
        <w:rPr>
          <w:rStyle w:val="MdStrong"/>
          <w:lang w:val="es-MX"/>
        </w:rPr>
        <w:t>dispositivo cibernético de observación estructurada</w:t>
      </w:r>
      <w:r w:rsidRPr="005A1F30">
        <w:rPr>
          <w:lang w:val="es-MX"/>
        </w:rPr>
        <w:t xml:space="preserve"> que funciona como lente unificadora dentro del Motor de Viabilidad Empresarial (EVE™). </w:t>
      </w:r>
    </w:p>
    <w:p w14:paraId="76A6F4A1" w14:textId="77777777" w:rsidR="005D01C6" w:rsidRPr="005A1F30" w:rsidRDefault="005D01C6">
      <w:pPr>
        <w:pStyle w:val="MdSpace"/>
        <w:spacing w:after="60"/>
        <w:rPr>
          <w:lang w:val="es-MX"/>
        </w:rPr>
      </w:pPr>
    </w:p>
    <w:p w14:paraId="7E03C61C" w14:textId="77777777" w:rsidR="005D01C6" w:rsidRPr="005A1F30" w:rsidRDefault="00000000">
      <w:pPr>
        <w:pStyle w:val="MdParagraph"/>
        <w:rPr>
          <w:lang w:val="es-MX"/>
        </w:rPr>
      </w:pPr>
      <w:r w:rsidRPr="005A1F30">
        <w:rPr>
          <w:lang w:val="es-MX"/>
        </w:rPr>
        <w:t>Mientras que las otras dos herramientas de la Meta Arquitectura responden a preguntas estructurales:</w:t>
      </w:r>
    </w:p>
    <w:p w14:paraId="71D429AA" w14:textId="6CC2656C" w:rsidR="005D01C6" w:rsidRPr="005A1F30" w:rsidRDefault="00000000">
      <w:pPr>
        <w:pStyle w:val="MdListItem"/>
        <w:numPr>
          <w:ilvl w:val="0"/>
          <w:numId w:val="2"/>
        </w:numPr>
        <w:rPr>
          <w:lang w:val="es-MX"/>
        </w:rPr>
      </w:pPr>
      <w:r w:rsidRPr="005A1F30">
        <w:rPr>
          <w:rStyle w:val="MdStrong"/>
          <w:lang w:val="es-MX"/>
        </w:rPr>
        <w:t>MMABP (Řepa &amp; Svatoš)</w:t>
      </w:r>
      <w:r w:rsidRPr="005A1F30">
        <w:rPr>
          <w:lang w:val="es-MX"/>
        </w:rPr>
        <w:t xml:space="preserve"> responde: </w:t>
      </w:r>
      <w:r w:rsidRPr="005A1F30">
        <w:rPr>
          <w:rStyle w:val="MdEm"/>
          <w:lang w:val="es-MX"/>
        </w:rPr>
        <w:t xml:space="preserve">¿Qué estructura material y de procesos </w:t>
      </w:r>
      <w:r w:rsidR="005A1F30" w:rsidRPr="005A1F30">
        <w:rPr>
          <w:rStyle w:val="MdEm"/>
          <w:lang w:val="es-MX"/>
        </w:rPr>
        <w:t>existe?</w:t>
      </w:r>
      <w:r w:rsidR="005A1F30">
        <w:rPr>
          <w:rStyle w:val="MdEm"/>
          <w:lang w:val="es-MX"/>
        </w:rPr>
        <w:t xml:space="preserve"> ¿Qué intencionalidad y causalidad construyen la arquitectura organizacional?</w:t>
      </w:r>
    </w:p>
    <w:p w14:paraId="734F4495" w14:textId="77777777" w:rsidR="005D01C6" w:rsidRPr="005A1F30" w:rsidRDefault="00000000">
      <w:pPr>
        <w:pStyle w:val="MdListItem"/>
        <w:numPr>
          <w:ilvl w:val="0"/>
          <w:numId w:val="2"/>
        </w:numPr>
        <w:rPr>
          <w:lang w:val="es-MX"/>
        </w:rPr>
      </w:pPr>
      <w:r w:rsidRPr="005A1F30">
        <w:rPr>
          <w:rStyle w:val="MdStrong"/>
          <w:lang w:val="es-MX"/>
        </w:rPr>
        <w:t>VSM (Beer)</w:t>
      </w:r>
      <w:r w:rsidRPr="005A1F30">
        <w:rPr>
          <w:lang w:val="es-MX"/>
        </w:rPr>
        <w:t xml:space="preserve"> responde: </w:t>
      </w:r>
      <w:r w:rsidRPr="005A1F30">
        <w:rPr>
          <w:rStyle w:val="MdEm"/>
          <w:lang w:val="es-MX"/>
        </w:rPr>
        <w:t>¿Es esta estructura cibernéticamente viable?</w:t>
      </w:r>
    </w:p>
    <w:p w14:paraId="430702A3" w14:textId="77777777" w:rsidR="005D01C6" w:rsidRPr="005A1F30" w:rsidRDefault="005D01C6">
      <w:pPr>
        <w:pStyle w:val="MdSpace"/>
        <w:spacing w:after="60"/>
        <w:rPr>
          <w:lang w:val="es-MX"/>
        </w:rPr>
      </w:pPr>
    </w:p>
    <w:p w14:paraId="7EFD0073" w14:textId="1F21EB17" w:rsidR="005D01C6" w:rsidRPr="005A1F30" w:rsidRDefault="00000000">
      <w:pPr>
        <w:pStyle w:val="MdParagraph"/>
        <w:rPr>
          <w:lang w:val="es-MX"/>
        </w:rPr>
      </w:pPr>
      <w:r w:rsidRPr="005A1F30">
        <w:rPr>
          <w:rStyle w:val="MdStrong"/>
          <w:lang w:val="es-MX"/>
        </w:rPr>
        <w:t>AHE responde a la pregunta causal fundamental:</w:t>
      </w:r>
      <w:r w:rsidRPr="005A1F30">
        <w:rPr>
          <w:lang w:val="es-MX"/>
        </w:rPr>
        <w:t xml:space="preserve"> </w:t>
      </w:r>
      <w:r w:rsidRPr="005A1F30">
        <w:rPr>
          <w:rStyle w:val="MdEm"/>
          <w:lang w:val="es-MX"/>
        </w:rPr>
        <w:t>¿Por qué el sistema humano construye y perpetúa una estructura que causa su propia patología</w:t>
      </w:r>
      <w:r w:rsidR="005A1F30">
        <w:rPr>
          <w:rStyle w:val="MdEm"/>
          <w:lang w:val="es-MX"/>
        </w:rPr>
        <w:t xml:space="preserve"> extractivista de suma a cero</w:t>
      </w:r>
      <w:r w:rsidRPr="005A1F30">
        <w:rPr>
          <w:rStyle w:val="MdEm"/>
          <w:lang w:val="es-MX"/>
        </w:rPr>
        <w:t>, y qué mecanismos exactos</w:t>
      </w:r>
      <w:r w:rsidR="006D216D">
        <w:rPr>
          <w:rStyle w:val="MdEm"/>
          <w:lang w:val="es-MX"/>
        </w:rPr>
        <w:t xml:space="preserve"> que causan las patologías y la no viabilidad</w:t>
      </w:r>
      <w:r w:rsidRPr="005A1F30">
        <w:rPr>
          <w:rStyle w:val="MdEm"/>
          <w:lang w:val="es-MX"/>
        </w:rPr>
        <w:t xml:space="preserve"> debemos rediseñar para hacerlo inevitablemente viable</w:t>
      </w:r>
      <w:r w:rsidR="006D216D">
        <w:rPr>
          <w:rStyle w:val="MdEm"/>
          <w:lang w:val="es-MX"/>
        </w:rPr>
        <w:t xml:space="preserve"> y poder activar los tres factores de empuje civilizatorios colectivos/individuales?</w:t>
      </w:r>
    </w:p>
    <w:p w14:paraId="4B0748CB" w14:textId="77777777" w:rsidR="005D01C6" w:rsidRPr="005A1F30" w:rsidRDefault="005D01C6">
      <w:pPr>
        <w:pStyle w:val="MdSpace"/>
        <w:spacing w:after="60"/>
        <w:rPr>
          <w:lang w:val="es-MX"/>
        </w:rPr>
      </w:pPr>
    </w:p>
    <w:p w14:paraId="718067E3" w14:textId="00002677" w:rsidR="005D01C6" w:rsidRPr="005A1F30" w:rsidRDefault="00000000">
      <w:pPr>
        <w:pStyle w:val="MdParagraph"/>
        <w:rPr>
          <w:lang w:val="es-MX"/>
        </w:rPr>
      </w:pPr>
      <w:r w:rsidRPr="005A1F30">
        <w:rPr>
          <w:lang w:val="es-MX"/>
        </w:rPr>
        <w:t xml:space="preserve">AHE introduce el nivel faltante en el diagnóstico: la </w:t>
      </w:r>
      <w:r w:rsidRPr="005A1F30">
        <w:rPr>
          <w:rStyle w:val="MdStrong"/>
          <w:lang w:val="es-MX"/>
        </w:rPr>
        <w:t>causalidad humana recursiva</w:t>
      </w:r>
      <w:r w:rsidRPr="005A1F30">
        <w:rPr>
          <w:lang w:val="es-MX"/>
        </w:rPr>
        <w:t xml:space="preserve">. No describe el sistema; lo pone en movimiento, revelando los bucles de retroalimentación donde la estructura moldea al ser humano y el ser humano reproduce la estructura. El objetivo final de este marco interpretativo no es la </w:t>
      </w:r>
      <w:r w:rsidR="005A1F30">
        <w:rPr>
          <w:lang w:val="es-MX"/>
        </w:rPr>
        <w:t>lectura sistémica</w:t>
      </w:r>
      <w:r w:rsidRPr="005A1F30">
        <w:rPr>
          <w:lang w:val="es-MX"/>
        </w:rPr>
        <w:t xml:space="preserve">, sino la </w:t>
      </w:r>
      <w:r w:rsidRPr="005A1F30">
        <w:rPr>
          <w:rStyle w:val="MdStrong"/>
          <w:lang w:val="es-MX"/>
        </w:rPr>
        <w:t>inevitabilidad</w:t>
      </w:r>
      <w:r w:rsidRPr="005A1F30">
        <w:rPr>
          <w:lang w:val="es-MX"/>
        </w:rPr>
        <w:t>: demostrar matemáticamente cómo la estructura actual produce el comportamiento que se lamenta, cerrando cualquier vía de escape hacia justificaciones conductuales.</w:t>
      </w:r>
    </w:p>
    <w:p w14:paraId="661E6EFE" w14:textId="77777777" w:rsidR="005D01C6" w:rsidRPr="005A1F30" w:rsidRDefault="005D01C6">
      <w:pPr>
        <w:pStyle w:val="MdSpace"/>
        <w:spacing w:after="60"/>
        <w:rPr>
          <w:lang w:val="es-MX"/>
        </w:rPr>
      </w:pPr>
    </w:p>
    <w:p w14:paraId="3894E61C" w14:textId="77777777" w:rsidR="005D01C6" w:rsidRPr="005A1F30" w:rsidRDefault="005D01C6">
      <w:pPr>
        <w:pStyle w:val="MdHr"/>
        <w:pBdr>
          <w:bottom w:val="single" w:sz="6" w:space="1" w:color="auto"/>
        </w:pBdr>
        <w:rPr>
          <w:lang w:val="es-MX"/>
        </w:rPr>
      </w:pPr>
    </w:p>
    <w:p w14:paraId="434C7FDC" w14:textId="77777777" w:rsidR="005D01C6" w:rsidRPr="005A1F30" w:rsidRDefault="005D01C6">
      <w:pPr>
        <w:pStyle w:val="MdSpace"/>
        <w:spacing w:after="60"/>
        <w:rPr>
          <w:lang w:val="es-MX"/>
        </w:rPr>
      </w:pPr>
    </w:p>
    <w:p w14:paraId="68D203E5" w14:textId="77777777" w:rsidR="005D01C6" w:rsidRPr="005A1F30" w:rsidRDefault="00000000">
      <w:pPr>
        <w:pStyle w:val="MdHeading2"/>
        <w:rPr>
          <w:lang w:val="es-MX"/>
        </w:rPr>
      </w:pPr>
      <w:r w:rsidRPr="005A1F30">
        <w:rPr>
          <w:lang w:val="es-MX"/>
        </w:rPr>
        <w:t>2. Fundamento Ontológico: El Bucle Causal de la Patología de Suma Cero</w:t>
      </w:r>
    </w:p>
    <w:p w14:paraId="5BEC5463" w14:textId="77777777" w:rsidR="005D01C6" w:rsidRPr="005A1F30" w:rsidRDefault="00000000">
      <w:pPr>
        <w:pStyle w:val="MdParagraph"/>
        <w:rPr>
          <w:lang w:val="es-MX"/>
        </w:rPr>
      </w:pPr>
      <w:r w:rsidRPr="005A1F30">
        <w:rPr>
          <w:lang w:val="es-MX"/>
        </w:rPr>
        <w:t xml:space="preserve">La fuerza intelectual de AHE radica en su capacidad para operar en el punto neurálgico de intersección entre lo </w:t>
      </w:r>
      <w:r w:rsidRPr="005A1F30">
        <w:rPr>
          <w:rStyle w:val="MdStrong"/>
          <w:lang w:val="es-MX"/>
        </w:rPr>
        <w:t>transaccional (el hacer / Do)</w:t>
      </w:r>
      <w:r w:rsidRPr="005A1F30">
        <w:rPr>
          <w:lang w:val="es-MX"/>
        </w:rPr>
        <w:t xml:space="preserve"> y lo </w:t>
      </w:r>
      <w:r w:rsidRPr="005A1F30">
        <w:rPr>
          <w:rStyle w:val="MdStrong"/>
          <w:lang w:val="es-MX"/>
        </w:rPr>
        <w:t>trascendental (el ser / Be)</w:t>
      </w:r>
      <w:r w:rsidRPr="005A1F30">
        <w:rPr>
          <w:lang w:val="es-MX"/>
        </w:rPr>
        <w:t xml:space="preserve">. </w:t>
      </w:r>
    </w:p>
    <w:p w14:paraId="146E3EE5" w14:textId="77777777" w:rsidR="005D01C6" w:rsidRPr="005A1F30" w:rsidRDefault="005D01C6">
      <w:pPr>
        <w:pStyle w:val="MdSpace"/>
        <w:spacing w:after="60"/>
        <w:rPr>
          <w:lang w:val="es-MX"/>
        </w:rPr>
      </w:pPr>
    </w:p>
    <w:p w14:paraId="646FA45E" w14:textId="77777777" w:rsidR="005D01C6" w:rsidRPr="005A1F30" w:rsidRDefault="00000000">
      <w:pPr>
        <w:pStyle w:val="MdParagraph"/>
        <w:rPr>
          <w:lang w:val="es-MX"/>
        </w:rPr>
      </w:pPr>
      <w:r w:rsidRPr="005A1F30">
        <w:rPr>
          <w:lang w:val="es-MX"/>
        </w:rPr>
        <w:t>El marco observa cómo la patología de suma cero —heredada fractalmente del metasistema capitalista extractivista— contamina el "ser-trascendental" y moldea el "hacer-transaccional". Esta contaminación no opera como una línea recta, sino como un bucle recursivo:</w:t>
      </w:r>
    </w:p>
    <w:p w14:paraId="2A018770" w14:textId="77777777" w:rsidR="005D01C6" w:rsidRPr="005A1F30" w:rsidRDefault="00000000">
      <w:pPr>
        <w:pStyle w:val="MdListItem"/>
        <w:numPr>
          <w:ilvl w:val="0"/>
          <w:numId w:val="3"/>
        </w:numPr>
        <w:rPr>
          <w:lang w:val="es-MX"/>
        </w:rPr>
      </w:pPr>
      <w:r w:rsidRPr="005A1F30">
        <w:rPr>
          <w:lang w:val="es-MX"/>
        </w:rPr>
        <w:t>La patología de suma cero contamina los modelos mentales (Intrapersonal).</w:t>
      </w:r>
    </w:p>
    <w:p w14:paraId="17B58CA3" w14:textId="77777777" w:rsidR="005D01C6" w:rsidRPr="005A1F30" w:rsidRDefault="00000000">
      <w:pPr>
        <w:pStyle w:val="MdListItem"/>
        <w:numPr>
          <w:ilvl w:val="0"/>
          <w:numId w:val="3"/>
        </w:numPr>
        <w:rPr>
          <w:lang w:val="es-MX"/>
        </w:rPr>
      </w:pPr>
      <w:r w:rsidRPr="005A1F30">
        <w:rPr>
          <w:lang w:val="es-MX"/>
        </w:rPr>
        <w:lastRenderedPageBreak/>
        <w:t>Estos modelos mentales diseñan interacciones basadas en la extracción (Interpersonal).</w:t>
      </w:r>
    </w:p>
    <w:p w14:paraId="2AE0FE7E" w14:textId="77777777" w:rsidR="005D01C6" w:rsidRPr="005A1F30" w:rsidRDefault="00000000">
      <w:pPr>
        <w:pStyle w:val="MdListItem"/>
        <w:numPr>
          <w:ilvl w:val="0"/>
          <w:numId w:val="3"/>
        </w:numPr>
        <w:rPr>
          <w:lang w:val="es-MX"/>
        </w:rPr>
      </w:pPr>
      <w:r w:rsidRPr="005A1F30">
        <w:rPr>
          <w:lang w:val="es-MX"/>
        </w:rPr>
        <w:t>Estas interacciones se cristalizan en estructuras formales y procesos rígidos (Organizacional).</w:t>
      </w:r>
    </w:p>
    <w:p w14:paraId="148FE0DF" w14:textId="77777777" w:rsidR="005D01C6" w:rsidRPr="005A1F30" w:rsidRDefault="00000000">
      <w:pPr>
        <w:pStyle w:val="MdListItem"/>
        <w:numPr>
          <w:ilvl w:val="0"/>
          <w:numId w:val="3"/>
        </w:numPr>
        <w:rPr>
          <w:lang w:val="es-MX"/>
        </w:rPr>
      </w:pPr>
      <w:r w:rsidRPr="005A1F30">
        <w:rPr>
          <w:lang w:val="es-MX"/>
        </w:rPr>
        <w:t>La estructura formal, a su vez, suprime las turbinas civilizatorias del individuo, reforzando los modelos mentales patológicos.</w:t>
      </w:r>
    </w:p>
    <w:p w14:paraId="6EB28E38" w14:textId="77777777" w:rsidR="005D01C6" w:rsidRPr="005A1F30" w:rsidRDefault="005D01C6">
      <w:pPr>
        <w:pStyle w:val="MdSpace"/>
        <w:spacing w:after="60"/>
        <w:rPr>
          <w:lang w:val="es-MX"/>
        </w:rPr>
      </w:pPr>
    </w:p>
    <w:p w14:paraId="5306F7EC" w14:textId="25848CCF" w:rsidR="005D01C6" w:rsidRPr="005A1F30" w:rsidRDefault="00000000">
      <w:pPr>
        <w:pStyle w:val="MdParagraph"/>
        <w:rPr>
          <w:lang w:val="es-MX"/>
        </w:rPr>
      </w:pPr>
      <w:r w:rsidRPr="005A1F30">
        <w:rPr>
          <w:lang w:val="es-MX"/>
        </w:rPr>
        <w:t xml:space="preserve">El sistema se causa a sí mismo. Para romper este bucle y generar un </w:t>
      </w:r>
      <w:r w:rsidRPr="005A1F30">
        <w:rPr>
          <w:rStyle w:val="MdStrong"/>
          <w:lang w:val="es-MX"/>
        </w:rPr>
        <w:t>factor de empuje civilizatorio</w:t>
      </w:r>
      <w:r w:rsidRPr="005A1F30">
        <w:rPr>
          <w:lang w:val="es-MX"/>
        </w:rPr>
        <w:t xml:space="preserve">, AHE introduce mecanismos </w:t>
      </w:r>
      <w:r w:rsidR="006D216D">
        <w:rPr>
          <w:lang w:val="es-MX"/>
        </w:rPr>
        <w:t>colectivos</w:t>
      </w:r>
      <w:r w:rsidRPr="005A1F30">
        <w:rPr>
          <w:lang w:val="es-MX"/>
        </w:rPr>
        <w:t xml:space="preserve"> con visión trascendental incrustados directamente en la arquitectura transaccional.</w:t>
      </w:r>
    </w:p>
    <w:p w14:paraId="4D62030F" w14:textId="77777777" w:rsidR="005D01C6" w:rsidRPr="005A1F30" w:rsidRDefault="005D01C6">
      <w:pPr>
        <w:pStyle w:val="MdSpace"/>
        <w:spacing w:after="60"/>
        <w:rPr>
          <w:lang w:val="es-MX"/>
        </w:rPr>
      </w:pPr>
    </w:p>
    <w:p w14:paraId="441C269F" w14:textId="77777777" w:rsidR="005D01C6" w:rsidRPr="005A1F30" w:rsidRDefault="005D01C6">
      <w:pPr>
        <w:pStyle w:val="MdHr"/>
        <w:pBdr>
          <w:bottom w:val="single" w:sz="6" w:space="1" w:color="auto"/>
        </w:pBdr>
        <w:rPr>
          <w:lang w:val="es-MX"/>
        </w:rPr>
      </w:pPr>
    </w:p>
    <w:p w14:paraId="0702893E" w14:textId="77777777" w:rsidR="005D01C6" w:rsidRPr="005A1F30" w:rsidRDefault="005D01C6">
      <w:pPr>
        <w:pStyle w:val="MdSpace"/>
        <w:spacing w:after="60"/>
        <w:rPr>
          <w:lang w:val="es-MX"/>
        </w:rPr>
      </w:pPr>
    </w:p>
    <w:p w14:paraId="0757BD15" w14:textId="77777777" w:rsidR="005D01C6" w:rsidRPr="005A1F30" w:rsidRDefault="00000000">
      <w:pPr>
        <w:pStyle w:val="MdHeading2"/>
        <w:rPr>
          <w:lang w:val="es-MX"/>
        </w:rPr>
      </w:pPr>
      <w:r w:rsidRPr="005A1F30">
        <w:rPr>
          <w:lang w:val="es-MX"/>
        </w:rPr>
        <w:t>3. Los Tres Niveles de Abstracción de AHE</w:t>
      </w:r>
    </w:p>
    <w:p w14:paraId="4BFD92E3" w14:textId="77777777" w:rsidR="005D01C6" w:rsidRPr="005A1F30" w:rsidRDefault="00000000">
      <w:pPr>
        <w:pStyle w:val="MdParagraph"/>
        <w:rPr>
          <w:lang w:val="es-MX"/>
        </w:rPr>
      </w:pPr>
      <w:r w:rsidRPr="005A1F30">
        <w:rPr>
          <w:lang w:val="es-MX"/>
        </w:rPr>
        <w:t>AHE estructura su observación explicativa a través de tres niveles ontológicos, cada uno con su propio marco teórico para diagnosticar la patología y diseñar la viabilidad.</w:t>
      </w:r>
    </w:p>
    <w:p w14:paraId="59F8FA83" w14:textId="77777777" w:rsidR="005D01C6" w:rsidRPr="005A1F30" w:rsidRDefault="005D01C6">
      <w:pPr>
        <w:pStyle w:val="MdSpace"/>
        <w:spacing w:after="60"/>
        <w:rPr>
          <w:lang w:val="es-MX"/>
        </w:rPr>
      </w:pPr>
    </w:p>
    <w:p w14:paraId="3FAF4A95" w14:textId="77777777" w:rsidR="005D01C6" w:rsidRPr="005A1F30" w:rsidRDefault="00000000">
      <w:pPr>
        <w:pStyle w:val="MdHeading3"/>
        <w:rPr>
          <w:lang w:val="es-MX"/>
        </w:rPr>
      </w:pPr>
      <w:r w:rsidRPr="005A1F30">
        <w:rPr>
          <w:lang w:val="es-MX"/>
        </w:rPr>
        <w:t>3.1 Nivel Intrapersonal: El Espacio Cognitivo y las Turbinas Civilizatorias</w:t>
      </w:r>
    </w:p>
    <w:p w14:paraId="42CD0B8C" w14:textId="77777777" w:rsidR="005D01C6" w:rsidRPr="005A1F30" w:rsidRDefault="00000000">
      <w:pPr>
        <w:pStyle w:val="MdParagraph"/>
        <w:rPr>
          <w:lang w:val="es-MX"/>
        </w:rPr>
      </w:pPr>
      <w:r w:rsidRPr="005A1F30">
        <w:rPr>
          <w:lang w:val="es-MX"/>
        </w:rPr>
        <w:t xml:space="preserve">El Nivel 1 corresponde al </w:t>
      </w:r>
      <w:r w:rsidRPr="005A1F30">
        <w:rPr>
          <w:rStyle w:val="MdStrong"/>
          <w:lang w:val="es-MX"/>
        </w:rPr>
        <w:t>Espacio Cognitivo</w:t>
      </w:r>
      <w:r w:rsidRPr="005A1F30">
        <w:rPr>
          <w:lang w:val="es-MX"/>
        </w:rPr>
        <w:t xml:space="preserve"> en la ontología de Viplan. Es el dominio del ser, las distinciones y los modelos mentales. Aquí, AHE observa cómo la estructura organizacional suprime o habilita los tres rasgos humanos fundamentales que generan el empuje civilizatorio.</w:t>
      </w:r>
    </w:p>
    <w:p w14:paraId="4F40D665" w14:textId="77777777" w:rsidR="005D01C6" w:rsidRPr="005A1F30" w:rsidRDefault="005D01C6">
      <w:pPr>
        <w:pStyle w:val="MdSpace"/>
        <w:spacing w:after="60"/>
        <w:rPr>
          <w:lang w:val="es-MX"/>
        </w:rPr>
      </w:pPr>
    </w:p>
    <w:p w14:paraId="056DC70C" w14:textId="77777777" w:rsidR="005D01C6" w:rsidRPr="005A1F30" w:rsidRDefault="00000000">
      <w:pPr>
        <w:pStyle w:val="MdParagraph"/>
        <w:rPr>
          <w:lang w:val="es-MX"/>
        </w:rPr>
      </w:pPr>
      <w:r w:rsidRPr="005A1F30">
        <w:rPr>
          <w:lang w:val="es-MX"/>
        </w:rPr>
        <w:t xml:space="preserve">La observación AHE en este nivel no evalúa "actitudes", sino </w:t>
      </w:r>
      <w:r w:rsidRPr="005A1F30">
        <w:rPr>
          <w:rStyle w:val="MdStrong"/>
          <w:lang w:val="es-MX"/>
        </w:rPr>
        <w:t>capacidades cognitivas estructuralmente condicionadas</w:t>
      </w:r>
      <w:r w:rsidRPr="005A1F30">
        <w:rPr>
          <w:lang w:val="es-MX"/>
        </w:rPr>
        <w:t>:</w:t>
      </w:r>
    </w:p>
    <w:p w14:paraId="5F79CF7B" w14:textId="77777777" w:rsidR="005D01C6" w:rsidRPr="005A1F30" w:rsidRDefault="005D01C6">
      <w:pPr>
        <w:pStyle w:val="MdSpace"/>
        <w:spacing w:after="60"/>
        <w:rPr>
          <w:lang w:val="es-MX"/>
        </w:rPr>
      </w:pPr>
    </w:p>
    <w:p w14:paraId="5F197D65" w14:textId="77777777" w:rsidR="005D01C6" w:rsidRPr="005A1F30" w:rsidRDefault="00000000">
      <w:pPr>
        <w:pStyle w:val="MdListItem"/>
        <w:numPr>
          <w:ilvl w:val="0"/>
          <w:numId w:val="2"/>
        </w:numPr>
        <w:rPr>
          <w:lang w:val="es-MX"/>
        </w:rPr>
      </w:pPr>
      <w:r w:rsidRPr="005A1F30">
        <w:rPr>
          <w:rStyle w:val="MdStrong"/>
          <w:lang w:val="es-MX"/>
        </w:rPr>
        <w:t>Curiosidad (El Pensar):</w:t>
      </w:r>
      <w:r w:rsidRPr="005A1F30">
        <w:rPr>
          <w:lang w:val="es-MX"/>
        </w:rPr>
        <w:t xml:space="preserve"> La búsqueda por comprender, aprender y encontrar la verdad anclada en la justicia. En sistemas patológicos, la estructura (S3 hipertrófico) penaliza la verdad no filtrada. AHE observa cómo la curiosidad es reemplazada por la </w:t>
      </w:r>
      <w:r w:rsidRPr="005A1F30">
        <w:rPr>
          <w:rStyle w:val="MdEm"/>
          <w:lang w:val="es-MX"/>
        </w:rPr>
        <w:t>búsqueda de supervivencia</w:t>
      </w:r>
      <w:r w:rsidRPr="005A1F30">
        <w:rPr>
          <w:lang w:val="es-MX"/>
        </w:rPr>
        <w:t>, donde el individuo pierde su capacidad de observación de segundo orden y opera con un repertorio de distinciones empobrecido.</w:t>
      </w:r>
    </w:p>
    <w:p w14:paraId="6FEC721E" w14:textId="77777777" w:rsidR="005D01C6" w:rsidRPr="005A1F30" w:rsidRDefault="00000000">
      <w:pPr>
        <w:pStyle w:val="MdListItem"/>
        <w:numPr>
          <w:ilvl w:val="0"/>
          <w:numId w:val="2"/>
        </w:numPr>
        <w:rPr>
          <w:lang w:val="es-MX"/>
        </w:rPr>
      </w:pPr>
      <w:r w:rsidRPr="005A1F30">
        <w:rPr>
          <w:rStyle w:val="MdStrong"/>
          <w:lang w:val="es-MX"/>
        </w:rPr>
        <w:t>Empatía-Amor (El Sentir):</w:t>
      </w:r>
      <w:r w:rsidRPr="005A1F30">
        <w:rPr>
          <w:lang w:val="es-MX"/>
        </w:rPr>
        <w:t xml:space="preserve"> La capacidad de conexión genuina. En sistemas de suma cero, el canal algedónico (señal de dolor sistémico) está anestesiado. AHE observa cómo la empatía es reemplazada por la </w:t>
      </w:r>
      <w:r w:rsidRPr="005A1F30">
        <w:rPr>
          <w:rStyle w:val="MdEm"/>
          <w:lang w:val="es-MX"/>
        </w:rPr>
        <w:t>reactividad defensiva</w:t>
      </w:r>
      <w:r w:rsidRPr="005A1F30">
        <w:rPr>
          <w:lang w:val="es-MX"/>
        </w:rPr>
        <w:t>, donde el individuo aprende que sentir el dolor del sistema es peligroso para su propia supervivencia.</w:t>
      </w:r>
    </w:p>
    <w:p w14:paraId="5CE2CE5A" w14:textId="77777777" w:rsidR="005D01C6" w:rsidRPr="005A1F30" w:rsidRDefault="00000000">
      <w:pPr>
        <w:pStyle w:val="MdListItem"/>
        <w:numPr>
          <w:ilvl w:val="0"/>
          <w:numId w:val="2"/>
        </w:numPr>
        <w:rPr>
          <w:lang w:val="es-MX"/>
        </w:rPr>
      </w:pPr>
      <w:r w:rsidRPr="005A1F30">
        <w:rPr>
          <w:rStyle w:val="MdStrong"/>
          <w:lang w:val="es-MX"/>
        </w:rPr>
        <w:t>Naturaleza Creadora (El Ver):</w:t>
      </w:r>
      <w:r w:rsidRPr="005A1F30">
        <w:rPr>
          <w:lang w:val="es-MX"/>
        </w:rPr>
        <w:t xml:space="preserve"> La imaginación y la innovación. En sistemas donde la subsidiariedad colapsa hacia adentro, el individuo pierde el autogobierno. AHE observa cómo la creatividad es reemplazada por el </w:t>
      </w:r>
      <w:r w:rsidRPr="005A1F30">
        <w:rPr>
          <w:rStyle w:val="MdEm"/>
          <w:lang w:val="es-MX"/>
        </w:rPr>
        <w:t>cumplimiento ciego</w:t>
      </w:r>
      <w:r w:rsidRPr="005A1F30">
        <w:rPr>
          <w:lang w:val="es-MX"/>
        </w:rPr>
        <w:t>, ya que el S5 (identidad) nunca fue internalizado como brújula de sentido.</w:t>
      </w:r>
    </w:p>
    <w:p w14:paraId="04132A71" w14:textId="77777777" w:rsidR="005D01C6" w:rsidRPr="005A1F30" w:rsidRDefault="005D01C6">
      <w:pPr>
        <w:pStyle w:val="MdSpace"/>
        <w:spacing w:after="60"/>
        <w:rPr>
          <w:lang w:val="es-MX"/>
        </w:rPr>
      </w:pPr>
    </w:p>
    <w:p w14:paraId="6E4FD90F" w14:textId="77777777" w:rsidR="005D01C6" w:rsidRPr="005A1F30" w:rsidRDefault="00000000">
      <w:pPr>
        <w:pStyle w:val="MdHeading3"/>
        <w:rPr>
          <w:lang w:val="es-MX"/>
        </w:rPr>
      </w:pPr>
      <w:r w:rsidRPr="005A1F30">
        <w:rPr>
          <w:lang w:val="es-MX"/>
        </w:rPr>
        <w:lastRenderedPageBreak/>
        <w:t>3.2 Nivel Interpersonal: El Espacio Interactivo y la Negociación de Valor</w:t>
      </w:r>
    </w:p>
    <w:p w14:paraId="08471481" w14:textId="36CFB98E" w:rsidR="005D01C6" w:rsidRPr="00363612" w:rsidRDefault="00000000">
      <w:pPr>
        <w:pStyle w:val="MdParagraph"/>
        <w:rPr>
          <w:lang w:val="es-MX"/>
        </w:rPr>
      </w:pPr>
      <w:r w:rsidRPr="005A1F30">
        <w:rPr>
          <w:lang w:val="es-MX"/>
        </w:rPr>
        <w:t xml:space="preserve">El Nivel 2 corresponde al </w:t>
      </w:r>
      <w:r w:rsidRPr="005A1F30">
        <w:rPr>
          <w:rStyle w:val="MdStrong"/>
          <w:lang w:val="es-MX"/>
        </w:rPr>
        <w:t>Espacio Interactivo</w:t>
      </w:r>
      <w:r w:rsidRPr="005A1F30">
        <w:rPr>
          <w:lang w:val="es-MX"/>
        </w:rPr>
        <w:t xml:space="preserve">. Es el dominio del relacionarse, la negociación y la confianza. Aquí, AHE utiliza la filosofía de </w:t>
      </w:r>
      <w:r w:rsidRPr="005A1F30">
        <w:rPr>
          <w:rStyle w:val="MdStrong"/>
          <w:lang w:val="es-MX"/>
        </w:rPr>
        <w:t>Roger Martin</w:t>
      </w:r>
      <w:r w:rsidRPr="005A1F30">
        <w:rPr>
          <w:lang w:val="es-MX"/>
        </w:rPr>
        <w:t xml:space="preserve"> </w:t>
      </w:r>
      <w:r w:rsidR="00363612">
        <w:rPr>
          <w:lang w:val="es-MX"/>
        </w:rPr>
        <w:t>que</w:t>
      </w:r>
      <w:r w:rsidRPr="005A1F30">
        <w:rPr>
          <w:lang w:val="es-MX"/>
        </w:rPr>
        <w:t xml:space="preserve"> observ</w:t>
      </w:r>
      <w:r w:rsidR="00363612">
        <w:rPr>
          <w:lang w:val="es-MX"/>
        </w:rPr>
        <w:t>a</w:t>
      </w:r>
      <w:r w:rsidRPr="005A1F30">
        <w:rPr>
          <w:lang w:val="es-MX"/>
        </w:rPr>
        <w:t xml:space="preserve"> cómo los modelos mentales se traducen en transacciones</w:t>
      </w:r>
      <w:r w:rsidR="00363612">
        <w:rPr>
          <w:lang w:val="es-MX"/>
        </w:rPr>
        <w:t xml:space="preserve"> que son </w:t>
      </w:r>
      <w:r w:rsidR="00363612" w:rsidRPr="00363612">
        <w:rPr>
          <w:lang w:val="es-MX"/>
        </w:rPr>
        <w:t>demostraciones de inevitabilidad causal. Cada insight revela cómo una configuración estructural específica (el Modelo Dominante) restringe las opciones del sistema, haciendo que la patología sea inevitable, y cómo el Modelo Alternativo reconfigura esas restricciones para hacer inevitable la viabilidad.</w:t>
      </w:r>
    </w:p>
    <w:p w14:paraId="29EA5CAD" w14:textId="77777777" w:rsidR="005D01C6" w:rsidRPr="005A1F30" w:rsidRDefault="005D01C6">
      <w:pPr>
        <w:pStyle w:val="MdSpace"/>
        <w:spacing w:after="60"/>
        <w:rPr>
          <w:lang w:val="es-MX"/>
        </w:rPr>
      </w:pPr>
    </w:p>
    <w:p w14:paraId="1EF21B16" w14:textId="77777777" w:rsidR="005D01C6" w:rsidRPr="005A1F30" w:rsidRDefault="00000000">
      <w:pPr>
        <w:pStyle w:val="MdParagraph"/>
        <w:rPr>
          <w:lang w:val="es-MX"/>
        </w:rPr>
      </w:pPr>
      <w:r w:rsidRPr="005A1F30">
        <w:rPr>
          <w:lang w:val="es-MX"/>
        </w:rPr>
        <w:t xml:space="preserve">La observación AHE en este nivel se centra en la </w:t>
      </w:r>
      <w:r w:rsidRPr="005A1F30">
        <w:rPr>
          <w:rStyle w:val="MdStrong"/>
          <w:lang w:val="es-MX"/>
        </w:rPr>
        <w:t>dirección del valor</w:t>
      </w:r>
      <w:r w:rsidRPr="005A1F30">
        <w:rPr>
          <w:lang w:val="es-MX"/>
        </w:rPr>
        <w:t>:</w:t>
      </w:r>
    </w:p>
    <w:p w14:paraId="4905E459" w14:textId="77777777" w:rsidR="005D01C6" w:rsidRPr="005A1F30" w:rsidRDefault="005D01C6">
      <w:pPr>
        <w:pStyle w:val="MdSpace"/>
        <w:spacing w:after="60"/>
        <w:rPr>
          <w:lang w:val="es-MX"/>
        </w:rPr>
      </w:pPr>
    </w:p>
    <w:p w14:paraId="0215FD82" w14:textId="5EF5E4EB" w:rsidR="005D01C6" w:rsidRDefault="00000000">
      <w:pPr>
        <w:pStyle w:val="MdListItem"/>
        <w:numPr>
          <w:ilvl w:val="0"/>
          <w:numId w:val="2"/>
        </w:numPr>
        <w:rPr>
          <w:lang w:val="es-MX"/>
        </w:rPr>
      </w:pPr>
      <w:r w:rsidRPr="005A1F30">
        <w:rPr>
          <w:rStyle w:val="MdStrong"/>
          <w:lang w:val="es-MX"/>
        </w:rPr>
        <w:t>La Patología (Extracción):</w:t>
      </w:r>
      <w:r w:rsidRPr="005A1F30">
        <w:rPr>
          <w:lang w:val="es-MX"/>
        </w:rPr>
        <w:t xml:space="preserve"> AHE observa cómo las interfaces entre unidades (S1) no absorben variabilidad, sino que amplifican el conflicto. La comunicación no es generativa, sino defensiva. El poder informal captura la decisión, y los "clientes internos" son tratados como adversarios en un juego de suma cero.</w:t>
      </w:r>
    </w:p>
    <w:p w14:paraId="08A70819" w14:textId="0F833742" w:rsidR="00363612" w:rsidRDefault="00363612">
      <w:pPr>
        <w:pStyle w:val="MdListItem"/>
        <w:numPr>
          <w:ilvl w:val="0"/>
          <w:numId w:val="2"/>
        </w:numPr>
        <w:rPr>
          <w:lang w:val="es-MX"/>
        </w:rPr>
      </w:pPr>
      <w:r w:rsidRPr="00363612">
        <w:rPr>
          <w:b/>
          <w:bCs/>
          <w:lang w:val="es-MX"/>
        </w:rPr>
        <w:t>La Inevitabilidad de la Desconexión Corporativa</w:t>
      </w:r>
      <w:r w:rsidR="00543536">
        <w:rPr>
          <w:b/>
          <w:bCs/>
          <w:lang w:val="es-MX"/>
        </w:rPr>
        <w:t xml:space="preserve"> (</w:t>
      </w:r>
      <w:r w:rsidR="00543536" w:rsidRPr="00543536">
        <w:rPr>
          <w:b/>
          <w:bCs/>
          <w:lang w:val="es-MX"/>
        </w:rPr>
        <w:t>Capítulo 1: Competition)</w:t>
      </w:r>
      <w:r w:rsidRPr="00363612">
        <w:rPr>
          <w:b/>
          <w:bCs/>
          <w:lang w:val="es-MX"/>
        </w:rPr>
        <w:t>:</w:t>
      </w:r>
      <w:r>
        <w:rPr>
          <w:lang w:val="es-MX"/>
        </w:rPr>
        <w:t xml:space="preserve"> </w:t>
      </w:r>
      <w:r w:rsidRPr="00363612">
        <w:rPr>
          <w:lang w:val="es-MX"/>
        </w:rPr>
        <w:t>La estructura tradicional asume que la competencia ocurre entre corporaciones (ej. P&amp;G vs. Unilever) y que el éxito depende de la calidad de los juicios emitidos desde la cúpula jerárquica (S5/S3). Esta configuración introduce una ruptura en el modelo de control: los ejecutivos toman decisiones sobre un entorno (el cliente) con el que no interactúan directamente. Bajo esta restricción, la corporación inevitablemente añade costos de coordinación y burocracia a la primera línea (S1) sin garantizar la adición de valor neto.</w:t>
      </w:r>
      <w:r>
        <w:rPr>
          <w:lang w:val="es-MX"/>
        </w:rPr>
        <w:br/>
      </w:r>
      <w:r w:rsidRPr="00363612">
        <w:rPr>
          <w:lang w:val="es-MX"/>
        </w:rPr>
        <w:t>El sistema converge hacia la pérdida de competitividad porque la primera línea se ve obligada a competir con una mano atada a la espalda, subsidiando capas superiores que no mejoran su interacción directa con el cliente. La única configuración viable es invertir la direccionalidad: la competencia ocurre exclusivamente en la primera línea (producto vs. producto), y cada capa superior solo se justifica si su existencia hace matemáticamente más fácil para la capa inferior ganar esa interacción.</w:t>
      </w:r>
    </w:p>
    <w:p w14:paraId="013E2931" w14:textId="5EC867DB" w:rsidR="00363612" w:rsidRDefault="00363612">
      <w:pPr>
        <w:pStyle w:val="MdListItem"/>
        <w:numPr>
          <w:ilvl w:val="0"/>
          <w:numId w:val="2"/>
        </w:numPr>
        <w:rPr>
          <w:lang w:val="es-MX"/>
        </w:rPr>
      </w:pPr>
      <w:r w:rsidRPr="00363612">
        <w:rPr>
          <w:b/>
          <w:bCs/>
          <w:lang w:val="es-MX"/>
        </w:rPr>
        <w:t>La Inevitabilidad de la Destrucción de Valor</w:t>
      </w:r>
      <w:r w:rsidR="00543536">
        <w:rPr>
          <w:b/>
          <w:bCs/>
          <w:lang w:val="es-MX"/>
        </w:rPr>
        <w:t xml:space="preserve"> (</w:t>
      </w:r>
      <w:r w:rsidR="00543536" w:rsidRPr="00543536">
        <w:rPr>
          <w:b/>
          <w:bCs/>
          <w:lang w:val="es-MX"/>
        </w:rPr>
        <w:t>Capítulo 2: Stakeholders</w:t>
      </w:r>
      <w:r w:rsidR="00543536">
        <w:rPr>
          <w:b/>
          <w:bCs/>
          <w:lang w:val="es-MX"/>
        </w:rPr>
        <w:t>)</w:t>
      </w:r>
      <w:r w:rsidRPr="00363612">
        <w:rPr>
          <w:b/>
          <w:bCs/>
          <w:lang w:val="es-MX"/>
        </w:rPr>
        <w:t>:</w:t>
      </w:r>
      <w:r w:rsidRPr="00363612">
        <w:rPr>
          <w:lang w:val="es-MX"/>
        </w:rPr>
        <w:t xml:space="preserve"> La adopción del "Maximizar el Valor para el Accionista" (Shareholder Value Maximization) como regla de decisión principal introduce una incompatibilidad estructural. Dado que el valor para el accionista es un resultado (output) y no un proceso controlable, y dado que los ejecutivos son compensados por este resultado, el sistema selecciona automáticamente la manipulación de expectativas a corto plazo como estrategia dominante. En este contexto, cualquier intento de construir valor real a largo plazo es penalizado por el mercado si no cumple con las proyecciones trimestrales.</w:t>
      </w:r>
      <w:r>
        <w:rPr>
          <w:lang w:val="es-MX"/>
        </w:rPr>
        <w:br/>
      </w:r>
      <w:r w:rsidRPr="00363612">
        <w:rPr>
          <w:lang w:val="es-MX"/>
        </w:rPr>
        <w:t>Por lo tanto, el sistema se ve obligado a sacrificar al cliente (la única fuente real de ingresos) para satisfacer al accionista, lo que inevitablemente destruye el valor para el accionista a largo plazo. La viabilidad solo se restaura cuando el sistema subordina al accionista y coloca la maximización del valor para el cliente como la única restricción operativa, haciendo que el retorno financiero sea una consecuencia inevitable, no un objetivo directo.</w:t>
      </w:r>
    </w:p>
    <w:p w14:paraId="0D5DA6E4" w14:textId="563EB4C0" w:rsidR="00363612" w:rsidRDefault="00363612">
      <w:pPr>
        <w:pStyle w:val="MdListItem"/>
        <w:numPr>
          <w:ilvl w:val="0"/>
          <w:numId w:val="2"/>
        </w:numPr>
        <w:rPr>
          <w:lang w:val="es-MX"/>
        </w:rPr>
      </w:pPr>
      <w:r w:rsidRPr="00363612">
        <w:rPr>
          <w:b/>
          <w:bCs/>
          <w:lang w:val="es-MX"/>
        </w:rPr>
        <w:t>La Inevitabilidad de la Fricción Cognitiva</w:t>
      </w:r>
      <w:r w:rsidR="00543536">
        <w:rPr>
          <w:b/>
          <w:bCs/>
          <w:lang w:val="es-MX"/>
        </w:rPr>
        <w:t xml:space="preserve"> (</w:t>
      </w:r>
      <w:r w:rsidR="00543536" w:rsidRPr="00543536">
        <w:rPr>
          <w:b/>
          <w:bCs/>
          <w:lang w:val="es-MX"/>
        </w:rPr>
        <w:t>Capítulo 3:</w:t>
      </w:r>
      <w:r w:rsidR="00543536">
        <w:rPr>
          <w:b/>
          <w:bCs/>
          <w:lang w:val="es-MX"/>
        </w:rPr>
        <w:t xml:space="preserve"> </w:t>
      </w:r>
      <w:r w:rsidR="00543536" w:rsidRPr="00543536">
        <w:rPr>
          <w:b/>
          <w:bCs/>
          <w:lang w:val="es-MX"/>
        </w:rPr>
        <w:t>Customers)</w:t>
      </w:r>
      <w:r w:rsidRPr="00363612">
        <w:rPr>
          <w:b/>
          <w:bCs/>
          <w:lang w:val="es-MX"/>
        </w:rPr>
        <w:t>:</w:t>
      </w:r>
      <w:r>
        <w:rPr>
          <w:b/>
          <w:bCs/>
          <w:lang w:val="es-MX"/>
        </w:rPr>
        <w:t xml:space="preserve"> </w:t>
      </w:r>
      <w:r w:rsidRPr="00363612">
        <w:rPr>
          <w:lang w:val="es-MX"/>
        </w:rPr>
        <w:t xml:space="preserve">El modelo dominante asume que los clientes son tomadores de decisiones racionales que evalúan constantemente el valor, lo que obliga a las empresas a cambiar y actualizar continuamente sus ofertas para "mantenerse relevantes". Esta premisa ignora que el </w:t>
      </w:r>
      <w:r w:rsidRPr="00363612">
        <w:rPr>
          <w:lang w:val="es-MX"/>
        </w:rPr>
        <w:lastRenderedPageBreak/>
        <w:t>cerebro humano está diseñado para minimizar el gasto energético a través de la automaticidad (hábitos). Al forzar cambios constantes en la interfaz o el producto, la empresa destruye la familiaridad acumulada.</w:t>
      </w:r>
      <w:r>
        <w:rPr>
          <w:lang w:val="es-MX"/>
        </w:rPr>
        <w:br/>
      </w:r>
      <w:r w:rsidRPr="00363612">
        <w:rPr>
          <w:lang w:val="es-MX"/>
        </w:rPr>
        <w:t>Bajo esta configuración, la empresa no está innovando, está obligando al cliente a reevaluar su elección, lo que inevitablemente abre la puerta para que el cliente elija a un competidor. El sistema solo asegura la lealtad cuando diseña para la "ventaja acumulativa", estructurando la oferta para que cada interacción refuerce el hábito, haciendo que elegir otra opción requiera un esfuerzo cognitivo que el cliente no está dispuesto a hacer.</w:t>
      </w:r>
    </w:p>
    <w:p w14:paraId="65399989" w14:textId="4586E1EE" w:rsidR="00363612" w:rsidRDefault="00363612">
      <w:pPr>
        <w:pStyle w:val="MdListItem"/>
        <w:numPr>
          <w:ilvl w:val="0"/>
          <w:numId w:val="2"/>
        </w:numPr>
        <w:rPr>
          <w:lang w:val="es-MX"/>
        </w:rPr>
      </w:pPr>
      <w:r w:rsidRPr="00363612">
        <w:rPr>
          <w:b/>
          <w:bCs/>
          <w:lang w:val="es-MX"/>
        </w:rPr>
        <w:t>La Inevitabilidad del Status Quo</w:t>
      </w:r>
      <w:r w:rsidR="00543536">
        <w:rPr>
          <w:b/>
          <w:bCs/>
          <w:lang w:val="es-MX"/>
        </w:rPr>
        <w:t xml:space="preserve"> </w:t>
      </w:r>
      <w:r w:rsidRPr="00363612">
        <w:rPr>
          <w:b/>
          <w:bCs/>
          <w:lang w:val="es-MX"/>
        </w:rPr>
        <w:t xml:space="preserve">(Capítulo 4: </w:t>
      </w:r>
      <w:r w:rsidR="00543536">
        <w:rPr>
          <w:b/>
          <w:bCs/>
          <w:lang w:val="es-MX"/>
        </w:rPr>
        <w:t>Strategy</w:t>
      </w:r>
      <w:r w:rsidRPr="00363612">
        <w:rPr>
          <w:b/>
          <w:bCs/>
          <w:lang w:val="es-MX"/>
        </w:rPr>
        <w:t>):</w:t>
      </w:r>
      <w:r>
        <w:rPr>
          <w:lang w:val="es-MX"/>
        </w:rPr>
        <w:t xml:space="preserve"> C</w:t>
      </w:r>
      <w:r w:rsidRPr="00363612">
        <w:rPr>
          <w:lang w:val="es-MX"/>
        </w:rPr>
        <w:t>uando la planificación estratégica se estructura alrededor de la pregunta "¿Qué es verdad?" (basada en datos históricos y análisis de problemas), el sistema restringe automáticamente el espacio de soluciones a lo que ya existe. En esta configuración, cualquier idea genuinamente nueva carece de datos históricos que la respalden, por lo que es inevitablemente rechazada por el rigor analítico.</w:t>
      </w:r>
      <w:r>
        <w:rPr>
          <w:lang w:val="es-MX"/>
        </w:rPr>
        <w:br/>
      </w:r>
      <w:r w:rsidRPr="00363612">
        <w:rPr>
          <w:lang w:val="es-MX"/>
        </w:rPr>
        <w:t>El sistema selecciona el status quo como la única opción "segura", haciendo que la planificación estratégica no sea un ejercicio de creación de futuro, sino un ritual de perpetuación del pasado. La emancipación estructural ocurre al cambiar la pregunta a "¿Qué tendría que ser verdad?" (What would have to be true?). Esto obliga al sistema a diseñar hipótesis causales y definir las condiciones de éxito antes de buscar datos, haciendo que la innovación estratégica sea estructuralmente posible.</w:t>
      </w:r>
    </w:p>
    <w:p w14:paraId="6A4BD0FB" w14:textId="77777777" w:rsidR="00363612" w:rsidRDefault="00363612">
      <w:pPr>
        <w:pStyle w:val="MdListItem"/>
        <w:numPr>
          <w:ilvl w:val="0"/>
          <w:numId w:val="2"/>
        </w:numPr>
        <w:rPr>
          <w:lang w:val="es-MX"/>
        </w:rPr>
      </w:pPr>
      <w:r w:rsidRPr="00363612">
        <w:rPr>
          <w:b/>
          <w:bCs/>
          <w:lang w:val="es-MX"/>
        </w:rPr>
        <w:t>La Inevitabilidad de la Ceguera al Futuro (Capítulo 5: Data):</w:t>
      </w:r>
      <w:r w:rsidRPr="00363612">
        <w:rPr>
          <w:lang w:val="es-MX"/>
        </w:rPr>
        <w:t xml:space="preserve"> La dependencia exclusiva del análisis de datos riguroso asume que el futuro será una extrapolación lineal del pasado. Dado que los datos solo pueden provenir de eventos que ya han ocurrido, la exigencia de "tomar decisiones basadas en datos" para innovaciones disruptivas introduce una imposibilidad lógica.</w:t>
      </w:r>
      <w:r>
        <w:rPr>
          <w:b/>
          <w:bCs/>
          <w:lang w:val="es-MX"/>
        </w:rPr>
        <w:br/>
      </w:r>
      <w:r w:rsidRPr="00363612">
        <w:rPr>
          <w:lang w:val="es-MX"/>
        </w:rPr>
        <w:t>Bajo esta restricción, el sistema no puede crear nada que no haya existido antes, ya que exige pruebas empíricas de lo inexistente. El sistema se ve obligado a rechazar anomalías y disrupciones. La viabilidad requiere que S5 reconozca la distinción entre el dominio de lo que "no puede ser cambiado" (donde la ciencia y los datos rigen) y el dominio de lo que "puede ser imaginado" (donde el diseño y la heurística rigen), permitiendo que la imaginación preceda a la evidencia.</w:t>
      </w:r>
    </w:p>
    <w:p w14:paraId="7C3C707C" w14:textId="77777777" w:rsidR="00543536" w:rsidRDefault="00363612">
      <w:pPr>
        <w:pStyle w:val="MdListItem"/>
        <w:numPr>
          <w:ilvl w:val="0"/>
          <w:numId w:val="2"/>
        </w:numPr>
        <w:rPr>
          <w:lang w:val="es-MX"/>
        </w:rPr>
      </w:pPr>
      <w:r w:rsidRPr="00543536">
        <w:rPr>
          <w:b/>
          <w:bCs/>
          <w:lang w:val="es-MX"/>
        </w:rPr>
        <w:t>La Inevitabilidad de la Resistencia Cultural</w:t>
      </w:r>
      <w:r w:rsidR="00543536">
        <w:rPr>
          <w:b/>
          <w:bCs/>
          <w:lang w:val="es-MX"/>
        </w:rPr>
        <w:t xml:space="preserve"> </w:t>
      </w:r>
      <w:r w:rsidRPr="00543536">
        <w:rPr>
          <w:b/>
          <w:bCs/>
          <w:lang w:val="es-MX"/>
        </w:rPr>
        <w:t>(Capítulo 6: Culture):</w:t>
      </w:r>
      <w:r w:rsidR="00543536" w:rsidRPr="00543536">
        <w:rPr>
          <w:lang w:val="es-MX"/>
        </w:rPr>
        <w:t xml:space="preserve"> El intento de cambiar la cultura mediante mandatos directos, declaraciones de valores o reestructuraciones formales ignora que la cultura no es una causa, sino una consecuencia. La cultura es el conjunto de reglas mentales que emergen de cómo los individuos interactúan frente a frente (Mecanismos Interpersonales). Dado que la estructura formal dicta estas interacciones, cualquier intento de cambiar la "actitud" sin alterar la estructura de interacción resulta en disonancia cognitiva.</w:t>
      </w:r>
      <w:r w:rsidR="00543536">
        <w:rPr>
          <w:lang w:val="es-MX"/>
        </w:rPr>
        <w:br/>
      </w:r>
      <w:r w:rsidR="00543536" w:rsidRPr="00543536">
        <w:rPr>
          <w:lang w:val="es-MX"/>
        </w:rPr>
        <w:t>El sistema converge hacia la resistencia pasiva o el cinismo, ya que los empleados se ven obligados a recitar los nuevos valores mientras operan bajo las viejas reglas de supervivencia. La única forma de hacer inevitable el cambio cultural es alterar los micro-mecanismos de cómo se realiza el trabajo (ej. eliminar las presentaciones de PowerPoint para forzar el diálogo), lo que obliga a los individuos a interactuar de manera diferente, generando inevitablemente una nueva cultura como subproducto.</w:t>
      </w:r>
    </w:p>
    <w:p w14:paraId="4E8A0C7E" w14:textId="77777777" w:rsidR="00543536" w:rsidRDefault="00543536">
      <w:pPr>
        <w:pStyle w:val="MdListItem"/>
        <w:numPr>
          <w:ilvl w:val="0"/>
          <w:numId w:val="2"/>
        </w:numPr>
        <w:rPr>
          <w:lang w:val="es-MX"/>
        </w:rPr>
      </w:pPr>
      <w:r w:rsidRPr="00543536">
        <w:rPr>
          <w:b/>
          <w:bCs/>
          <w:lang w:val="es-MX"/>
        </w:rPr>
        <w:t>La Inevitabilidad del Desperdicio de Talento (Capítulo 7: Knowledge Work):</w:t>
      </w:r>
      <w:r w:rsidRPr="00543536">
        <w:rPr>
          <w:lang w:val="es-MX"/>
        </w:rPr>
        <w:t xml:space="preserve"> Estructurar el trabajo del conocimiento utilizando el paradigma de la fábrica industrial (donde el trabajo se divide en "puestos" o "jobs" fijos y repetitivos) introduce una incompatibilidad fundamental con la naturaleza episódica de la toma de decisiones. </w:t>
      </w:r>
      <w:r w:rsidRPr="00543536">
        <w:rPr>
          <w:lang w:val="es-MX"/>
        </w:rPr>
        <w:lastRenderedPageBreak/>
        <w:t>Dado que la demanda de decisiones tiene picos y valles, y dado que los empleados deben justificar su existencia a tiempo completo, el sistema selecciona automáticamente la creación de "trabajo inventado" (make-work) durante los valles.</w:t>
      </w:r>
      <w:r>
        <w:rPr>
          <w:lang w:val="es-MX"/>
        </w:rPr>
        <w:br/>
      </w:r>
      <w:r w:rsidRPr="00543536">
        <w:rPr>
          <w:lang w:val="es-MX"/>
        </w:rPr>
        <w:t>Bajo esta configuración, la empresa se ve obligada a entrar en ciclos destructivos de contratación masiva y despidos (binge-and-purge), ya que el exceso de capacidad está oculto en la estructura de los puestos fijos. La viabilidad exige desmantelar el concepto de "puesto fijo" y organizar el trabajo del conocimiento exclusivamente alrededor de "proyectos", permitiendo que el talento fluya hacia donde la demanda de decisiones es real, haciendo que la eficiencia sea un resultado estructural y no un esfuerzo de control.</w:t>
      </w:r>
    </w:p>
    <w:p w14:paraId="362AFD4A" w14:textId="11E51C49" w:rsidR="00363612" w:rsidRPr="00543536" w:rsidRDefault="00543536">
      <w:pPr>
        <w:pStyle w:val="MdListItem"/>
        <w:numPr>
          <w:ilvl w:val="0"/>
          <w:numId w:val="2"/>
        </w:numPr>
        <w:rPr>
          <w:b/>
          <w:bCs/>
          <w:lang w:val="es-MX"/>
        </w:rPr>
      </w:pPr>
      <w:r w:rsidRPr="00543536">
        <w:rPr>
          <w:b/>
          <w:bCs/>
          <w:lang w:val="es-MX"/>
        </w:rPr>
        <w:t xml:space="preserve">La Inevitabilidad de la Fricción (Capítulo 8: Corporate Functions): </w:t>
      </w:r>
      <w:r w:rsidRPr="00543536">
        <w:rPr>
          <w:lang w:val="es-MX"/>
        </w:rPr>
        <w:t>Cuando las funciones corporativas (RRHH, TI, Finanzas) operan sin una estrategia explícita, el sistema colapsa inevitablemente en una de dos lógicas patológicas. Si adoptan la Lógica Servil, intentan ser todo para todos, lo que restringe su capacidad de especialización y las convierte en un centro de costos ineficiente del cual las unidades de negocio extraen valor sin reciprocidad. Si adoptan la Lógica Imperial, imponen su agenda y estándares sobre las unidades de negocio, creando monopolios internos que desvían recursos hacia actividades que no mejoran la competitividad externa.</w:t>
      </w:r>
      <w:r>
        <w:rPr>
          <w:b/>
          <w:bCs/>
          <w:lang w:val="es-MX"/>
        </w:rPr>
        <w:br/>
      </w:r>
      <w:r w:rsidRPr="00543536">
        <w:rPr>
          <w:lang w:val="es-MX"/>
        </w:rPr>
        <w:t>En ambos casos, la arquitectura de interacción garantiza un juego de suma cero, donde la fricción interpersonal es el único resultado matemáticamente posible. La viabilidad solo se alcanza cuando la función adopta una Lógica Estratégica, definiendo explícitamente cómo su oferta maximizará el valor competitivo de sus clientes internos, acoplando estructuralmente el éxito de la función al éxito de la unidad de negocio (suma positiva).</w:t>
      </w:r>
      <w:r w:rsidR="00363612" w:rsidRPr="00543536">
        <w:rPr>
          <w:lang w:val="es-MX"/>
        </w:rPr>
        <w:br/>
      </w:r>
    </w:p>
    <w:p w14:paraId="5C8B7F27" w14:textId="77777777" w:rsidR="005D01C6" w:rsidRPr="005A1F30" w:rsidRDefault="005D01C6">
      <w:pPr>
        <w:pStyle w:val="MdSpace"/>
        <w:spacing w:after="60"/>
        <w:rPr>
          <w:lang w:val="es-MX"/>
        </w:rPr>
      </w:pPr>
    </w:p>
    <w:p w14:paraId="6E99E56A" w14:textId="25510F6B" w:rsidR="005D01C6" w:rsidRPr="005A1F30" w:rsidRDefault="00000000">
      <w:pPr>
        <w:pStyle w:val="MdHeading3"/>
        <w:rPr>
          <w:lang w:val="es-MX"/>
        </w:rPr>
      </w:pPr>
      <w:r w:rsidRPr="005A1F30">
        <w:rPr>
          <w:lang w:val="es-MX"/>
        </w:rPr>
        <w:t xml:space="preserve">3.3 Nivel Organizacional: El Espacio de las </w:t>
      </w:r>
      <w:r w:rsidR="005A1F30">
        <w:rPr>
          <w:lang w:val="es-MX"/>
        </w:rPr>
        <w:t>Actividades</w:t>
      </w:r>
      <w:r w:rsidRPr="005A1F30">
        <w:rPr>
          <w:lang w:val="es-MX"/>
        </w:rPr>
        <w:t xml:space="preserve"> y el Poder Estructural</w:t>
      </w:r>
    </w:p>
    <w:p w14:paraId="21030314" w14:textId="77777777" w:rsidR="005D01C6" w:rsidRPr="005A1F30" w:rsidRDefault="00000000">
      <w:pPr>
        <w:pStyle w:val="MdParagraph"/>
        <w:rPr>
          <w:lang w:val="es-MX"/>
        </w:rPr>
      </w:pPr>
      <w:r w:rsidRPr="005A1F30">
        <w:rPr>
          <w:lang w:val="es-MX"/>
        </w:rPr>
        <w:t xml:space="preserve">El Nivel 3 corresponde al </w:t>
      </w:r>
      <w:r w:rsidRPr="005A1F30">
        <w:rPr>
          <w:rStyle w:val="MdStrong"/>
          <w:lang w:val="es-MX"/>
        </w:rPr>
        <w:t>Espacio de las Tareas</w:t>
      </w:r>
      <w:r w:rsidRPr="005A1F30">
        <w:rPr>
          <w:lang w:val="es-MX"/>
        </w:rPr>
        <w:t xml:space="preserve">. Es el dominio de lo material: el hacer, los procesos y la estructura formal. Crucialmente, utilizando la Práctica de Sistemas Críticos (CSP) de </w:t>
      </w:r>
      <w:r w:rsidRPr="005A1F30">
        <w:rPr>
          <w:rStyle w:val="MdStrong"/>
          <w:lang w:val="es-MX"/>
        </w:rPr>
        <w:t>Michael C. Jackson</w:t>
      </w:r>
      <w:r w:rsidRPr="005A1F30">
        <w:rPr>
          <w:lang w:val="es-MX"/>
        </w:rPr>
        <w:t xml:space="preserve"> y la sociología de </w:t>
      </w:r>
      <w:r w:rsidRPr="005A1F30">
        <w:rPr>
          <w:rStyle w:val="MdStrong"/>
          <w:lang w:val="es-MX"/>
        </w:rPr>
        <w:t>Niklas Luhmann</w:t>
      </w:r>
      <w:r w:rsidRPr="005A1F30">
        <w:rPr>
          <w:lang w:val="es-MX"/>
        </w:rPr>
        <w:t>, AHE observa este nivel como el espacio donde se origina, se ejerce y se oculta el poder estructural arbitrario.</w:t>
      </w:r>
    </w:p>
    <w:p w14:paraId="0B99DB94" w14:textId="77777777" w:rsidR="005D01C6" w:rsidRPr="005A1F30" w:rsidRDefault="005D01C6">
      <w:pPr>
        <w:pStyle w:val="MdSpace"/>
        <w:spacing w:after="60"/>
        <w:rPr>
          <w:lang w:val="es-MX"/>
        </w:rPr>
      </w:pPr>
    </w:p>
    <w:p w14:paraId="288970EB" w14:textId="77777777" w:rsidR="005D01C6" w:rsidRPr="005A1F30" w:rsidRDefault="00000000">
      <w:pPr>
        <w:pStyle w:val="MdParagraph"/>
        <w:rPr>
          <w:lang w:val="es-MX"/>
        </w:rPr>
      </w:pPr>
      <w:r w:rsidRPr="005A1F30">
        <w:rPr>
          <w:lang w:val="es-MX"/>
        </w:rPr>
        <w:t xml:space="preserve">En este nivel, AHE no observa "ineficiencias", sino </w:t>
      </w:r>
      <w:r w:rsidRPr="005A1F30">
        <w:rPr>
          <w:rStyle w:val="MdStrong"/>
          <w:lang w:val="es-MX"/>
        </w:rPr>
        <w:t>mecanismos de poder naturalizados</w:t>
      </w:r>
      <w:r w:rsidRPr="005A1F30">
        <w:rPr>
          <w:lang w:val="es-MX"/>
        </w:rPr>
        <w:t>:</w:t>
      </w:r>
    </w:p>
    <w:p w14:paraId="3BBDAB08" w14:textId="77777777" w:rsidR="005D01C6" w:rsidRPr="005A1F30" w:rsidRDefault="005D01C6">
      <w:pPr>
        <w:pStyle w:val="MdSpace"/>
        <w:spacing w:after="60"/>
        <w:rPr>
          <w:lang w:val="es-MX"/>
        </w:rPr>
      </w:pPr>
    </w:p>
    <w:p w14:paraId="76572C91" w14:textId="77777777" w:rsidR="005D01C6" w:rsidRPr="005A1F30" w:rsidRDefault="00000000">
      <w:pPr>
        <w:pStyle w:val="MdListItem"/>
        <w:numPr>
          <w:ilvl w:val="0"/>
          <w:numId w:val="2"/>
        </w:numPr>
        <w:rPr>
          <w:lang w:val="es-MX"/>
        </w:rPr>
      </w:pPr>
      <w:r w:rsidRPr="005A1F30">
        <w:rPr>
          <w:rStyle w:val="MdStrong"/>
          <w:lang w:val="es-MX"/>
        </w:rPr>
        <w:t>La Distinción Arbitraria (Luhmann):</w:t>
      </w:r>
      <w:r w:rsidRPr="005A1F30">
        <w:rPr>
          <w:lang w:val="es-MX"/>
        </w:rPr>
        <w:t xml:space="preserve"> AHE revela que la patología de suma cero no es un problema de la realidad, sino una </w:t>
      </w:r>
      <w:r w:rsidRPr="005A1F30">
        <w:rPr>
          <w:rStyle w:val="MdEm"/>
          <w:lang w:val="es-MX"/>
        </w:rPr>
        <w:t>distinción</w:t>
      </w:r>
      <w:r w:rsidRPr="005A1F30">
        <w:rPr>
          <w:lang w:val="es-MX"/>
        </w:rPr>
        <w:t xml:space="preserve"> que la organización hace para dividir el mundo (ej. </w:t>
      </w:r>
      <w:r w:rsidRPr="00363612">
        <w:rPr>
          <w:lang w:val="es-MX"/>
        </w:rPr>
        <w:t xml:space="preserve">"valor para el accionista vs. costo laboral"). </w:t>
      </w:r>
      <w:r w:rsidRPr="005A1F30">
        <w:rPr>
          <w:lang w:val="es-MX"/>
        </w:rPr>
        <w:t>AHE demuestra que esta distinción produce inevitablemente la patología, pero que es contingente y arbitraria; existen otras formas de dividir el mundo.</w:t>
      </w:r>
    </w:p>
    <w:p w14:paraId="0955AEA4" w14:textId="77777777" w:rsidR="005D01C6" w:rsidRPr="005A1F30" w:rsidRDefault="00000000">
      <w:pPr>
        <w:pStyle w:val="MdListItem"/>
        <w:numPr>
          <w:ilvl w:val="0"/>
          <w:numId w:val="2"/>
        </w:numPr>
        <w:rPr>
          <w:lang w:val="es-MX"/>
        </w:rPr>
      </w:pPr>
      <w:r w:rsidRPr="005A1F30">
        <w:rPr>
          <w:rStyle w:val="MdStrong"/>
          <w:lang w:val="es-MX"/>
        </w:rPr>
        <w:t>Las Tres Dimensiones del Poder (Jackson / Lukes):</w:t>
      </w:r>
      <w:r w:rsidRPr="005A1F30">
        <w:rPr>
          <w:lang w:val="es-MX"/>
        </w:rPr>
        <w:t xml:space="preserve"> AHE observa cómo la estructura perpetúa la suma cero a través del poder:</w:t>
      </w:r>
    </w:p>
    <w:p w14:paraId="371975B6" w14:textId="77777777" w:rsidR="005D01C6" w:rsidRPr="005A1F30" w:rsidRDefault="00000000">
      <w:pPr>
        <w:pStyle w:val="MdListItem"/>
        <w:numPr>
          <w:ilvl w:val="1"/>
          <w:numId w:val="2"/>
        </w:numPr>
        <w:rPr>
          <w:lang w:val="es-MX"/>
        </w:rPr>
      </w:pPr>
      <w:r w:rsidRPr="005A1F30">
        <w:rPr>
          <w:rStyle w:val="MdEm"/>
          <w:lang w:val="es-MX"/>
        </w:rPr>
        <w:t>1ª Dimensión (Poder de Decisión):</w:t>
      </w:r>
      <w:r w:rsidRPr="005A1F30">
        <w:rPr>
          <w:lang w:val="es-MX"/>
        </w:rPr>
        <w:t xml:space="preserve"> Quién tiene la autoridad formal para definir qué es "valor" y cómo se mide (centralización patológica).</w:t>
      </w:r>
    </w:p>
    <w:p w14:paraId="66C5A06E" w14:textId="77777777" w:rsidR="005D01C6" w:rsidRPr="005A1F30" w:rsidRDefault="00000000">
      <w:pPr>
        <w:pStyle w:val="MdListItem"/>
        <w:numPr>
          <w:ilvl w:val="1"/>
          <w:numId w:val="2"/>
        </w:numPr>
        <w:rPr>
          <w:lang w:val="es-MX"/>
        </w:rPr>
      </w:pPr>
      <w:r w:rsidRPr="005A1F30">
        <w:rPr>
          <w:rStyle w:val="MdEm"/>
          <w:lang w:val="es-MX"/>
        </w:rPr>
        <w:t>2ª Dimensión (Poder de Agenda):</w:t>
      </w:r>
      <w:r w:rsidRPr="005A1F30">
        <w:rPr>
          <w:lang w:val="es-MX"/>
        </w:rPr>
        <w:t xml:space="preserve"> Qué temas la estructura de procesos (MMABP) mantiene fuera de la mesa (ej. la sostenibilidad o el desgaste humano nunca se miden en el Process Flow).</w:t>
      </w:r>
    </w:p>
    <w:p w14:paraId="46A88995" w14:textId="77777777" w:rsidR="005D01C6" w:rsidRPr="005A1F30" w:rsidRDefault="00000000">
      <w:pPr>
        <w:pStyle w:val="MdListItem"/>
        <w:numPr>
          <w:ilvl w:val="1"/>
          <w:numId w:val="2"/>
        </w:numPr>
        <w:rPr>
          <w:lang w:val="es-MX"/>
        </w:rPr>
      </w:pPr>
      <w:r w:rsidRPr="005A1F30">
        <w:rPr>
          <w:rStyle w:val="MdEm"/>
          <w:lang w:val="es-MX"/>
        </w:rPr>
        <w:lastRenderedPageBreak/>
        <w:t>3ª Dimensión (Poder Ideológico / Naturalización):</w:t>
      </w:r>
      <w:r w:rsidRPr="005A1F30">
        <w:rPr>
          <w:lang w:val="es-MX"/>
        </w:rPr>
        <w:t xml:space="preserve"> Cómo las reglas formales hacen que la extracción de suma cero parezca "la única forma posible y natural de hacer negocios".</w:t>
      </w:r>
    </w:p>
    <w:p w14:paraId="4AB2E901" w14:textId="77777777" w:rsidR="005D01C6" w:rsidRPr="005A1F30" w:rsidRDefault="005D01C6">
      <w:pPr>
        <w:pStyle w:val="MdSpace"/>
        <w:spacing w:after="60"/>
        <w:rPr>
          <w:lang w:val="es-MX"/>
        </w:rPr>
      </w:pPr>
    </w:p>
    <w:p w14:paraId="4CA196F7" w14:textId="77777777" w:rsidR="005D01C6" w:rsidRPr="005A1F30" w:rsidRDefault="00000000">
      <w:pPr>
        <w:pStyle w:val="MdParagraph"/>
        <w:rPr>
          <w:lang w:val="es-MX"/>
        </w:rPr>
      </w:pPr>
      <w:r w:rsidRPr="005A1F30">
        <w:rPr>
          <w:rStyle w:val="MdStrong"/>
          <w:lang w:val="es-MX"/>
        </w:rPr>
        <w:t>La Emancipación Estructural:</w:t>
      </w:r>
      <w:r w:rsidRPr="005A1F30">
        <w:rPr>
          <w:lang w:val="es-MX"/>
        </w:rPr>
        <w:t xml:space="preserve"> AHE explica que la reversión de la patología en este nivel requiere </w:t>
      </w:r>
      <w:r w:rsidRPr="005A1F30">
        <w:rPr>
          <w:rStyle w:val="MdStrong"/>
          <w:lang w:val="es-MX"/>
        </w:rPr>
        <w:t>emancipación</w:t>
      </w:r>
      <w:r w:rsidRPr="005A1F30">
        <w:rPr>
          <w:lang w:val="es-MX"/>
        </w:rPr>
        <w:t>. No se trata de cambiar la estructura directamente, sino de usar mecanismos (como auditorías S3*) para traer a la luz lo que la distinción oculta, forzando al sistema a ver que lo "inevitable" es contingente. Al cambiar la distinción fundamental que S5 usa para observar el mundo, se diseñan nuevos mecanismos formales que hacen que la suma cero sea estructuralmente imposible, obligando a la organización a reorganizarse alrededor de la generación de valor.</w:t>
      </w:r>
    </w:p>
    <w:p w14:paraId="6E296622" w14:textId="77777777" w:rsidR="005D01C6" w:rsidRPr="005A1F30" w:rsidRDefault="005D01C6">
      <w:pPr>
        <w:pStyle w:val="MdSpace"/>
        <w:spacing w:after="60"/>
        <w:rPr>
          <w:lang w:val="es-MX"/>
        </w:rPr>
      </w:pPr>
    </w:p>
    <w:p w14:paraId="45400F7A" w14:textId="77777777" w:rsidR="005D01C6" w:rsidRPr="005A1F30" w:rsidRDefault="005D01C6">
      <w:pPr>
        <w:pStyle w:val="MdHr"/>
        <w:pBdr>
          <w:bottom w:val="single" w:sz="6" w:space="1" w:color="auto"/>
        </w:pBdr>
        <w:rPr>
          <w:lang w:val="es-MX"/>
        </w:rPr>
      </w:pPr>
    </w:p>
    <w:p w14:paraId="459E8F2A" w14:textId="77777777" w:rsidR="005D01C6" w:rsidRPr="005A1F30" w:rsidRDefault="005D01C6">
      <w:pPr>
        <w:pStyle w:val="MdSpace"/>
        <w:spacing w:after="60"/>
        <w:rPr>
          <w:lang w:val="es-MX"/>
        </w:rPr>
      </w:pPr>
    </w:p>
    <w:p w14:paraId="6EE721E9" w14:textId="77777777" w:rsidR="005D01C6" w:rsidRPr="005A1F30" w:rsidRDefault="00000000">
      <w:pPr>
        <w:pStyle w:val="MdHeading2"/>
        <w:rPr>
          <w:lang w:val="es-MX"/>
        </w:rPr>
      </w:pPr>
      <w:r w:rsidRPr="005A1F30">
        <w:rPr>
          <w:lang w:val="es-MX"/>
        </w:rPr>
        <w:t>4. Síntesis: AHE como Motor de Inevitabilidad</w:t>
      </w:r>
    </w:p>
    <w:p w14:paraId="340CD7D0" w14:textId="77777777" w:rsidR="005D01C6" w:rsidRPr="005A1F30" w:rsidRDefault="00000000">
      <w:pPr>
        <w:pStyle w:val="MdParagraph"/>
        <w:rPr>
          <w:lang w:val="es-MX"/>
        </w:rPr>
      </w:pPr>
      <w:r w:rsidRPr="005A1F30">
        <w:rPr>
          <w:lang w:val="es-MX"/>
        </w:rPr>
        <w:t>Como marco de interpretación, AHE unifica el diagnóstico. Cuando MMABP mapea un proceso desconectado, y VSM diagnostica un S3 hipertrófico, AHE explica la causalidad completa:</w:t>
      </w:r>
    </w:p>
    <w:p w14:paraId="6BC01D41" w14:textId="77777777" w:rsidR="005D01C6" w:rsidRPr="005A1F30" w:rsidRDefault="005D01C6">
      <w:pPr>
        <w:pStyle w:val="MdSpace"/>
        <w:spacing w:after="60"/>
        <w:rPr>
          <w:lang w:val="es-MX"/>
        </w:rPr>
      </w:pPr>
    </w:p>
    <w:p w14:paraId="442F2686" w14:textId="77777777" w:rsidR="005D01C6" w:rsidRPr="005A1F30" w:rsidRDefault="00000000">
      <w:pPr>
        <w:pStyle w:val="MdParagraph"/>
        <w:rPr>
          <w:lang w:val="es-MX"/>
        </w:rPr>
      </w:pPr>
      <w:r w:rsidRPr="005A1F30">
        <w:rPr>
          <w:rStyle w:val="MdEm"/>
          <w:lang w:val="es-MX"/>
        </w:rPr>
        <w:t>La divergencia en el proceso (MMABP) no es un error de diseño, sino la materialización de una distinción arbitraria de suma cero (Luhmann) protegida por el poder de agenda (Jackson). Esta estructura satura a S3 (VSM), lo que anestesia el canal algedónico y suprime la Curiosidad y la Empatía del individuo (Nivel Intrapersonal). Bajo estas restricciones, la alteración de la información reportada no es una desviación conductual, sino el único mecanismo de supervivencia matemáticamente viable para el individuo.</w:t>
      </w:r>
    </w:p>
    <w:p w14:paraId="5FE5A956" w14:textId="77777777" w:rsidR="005D01C6" w:rsidRPr="005A1F30" w:rsidRDefault="005D01C6">
      <w:pPr>
        <w:pStyle w:val="MdSpace"/>
        <w:spacing w:after="60"/>
        <w:rPr>
          <w:lang w:val="es-MX"/>
        </w:rPr>
      </w:pPr>
    </w:p>
    <w:p w14:paraId="089E2D19" w14:textId="77777777" w:rsidR="005D01C6" w:rsidRDefault="00000000">
      <w:pPr>
        <w:pStyle w:val="MdParagraph"/>
        <w:rPr>
          <w:lang w:val="es-MX"/>
        </w:rPr>
      </w:pPr>
      <w:r w:rsidRPr="005A1F30">
        <w:rPr>
          <w:lang w:val="es-MX"/>
        </w:rPr>
        <w:t xml:space="preserve">Al revelar esta cadena causal ininterrumpida desde la distinción ontológica hasta la supresión de la turbina humana, AHE elimina la posibilidad de culpar a las personas. Demuestra que </w:t>
      </w:r>
      <w:r w:rsidRPr="005A1F30">
        <w:rPr>
          <w:rStyle w:val="MdStrong"/>
          <w:lang w:val="es-MX"/>
        </w:rPr>
        <w:t>el sistema produce exactamente lo que está diseñado para producir</w:t>
      </w:r>
      <w:r w:rsidRPr="005A1F30">
        <w:rPr>
          <w:lang w:val="es-MX"/>
        </w:rPr>
        <w:t>, estableciendo la base irrefutable para el rediseño arquitectónico integral.</w:t>
      </w:r>
    </w:p>
    <w:p w14:paraId="5D123A6C" w14:textId="77777777" w:rsidR="005A28A0" w:rsidRDefault="005A28A0">
      <w:pPr>
        <w:pStyle w:val="MdParagraph"/>
        <w:rPr>
          <w:lang w:val="es-MX"/>
        </w:rPr>
      </w:pPr>
    </w:p>
    <w:p w14:paraId="14B41B51" w14:textId="44AAC681" w:rsidR="005A28A0" w:rsidRPr="005A28A0" w:rsidRDefault="005A28A0">
      <w:pPr>
        <w:pStyle w:val="MdParagraph"/>
        <w:rPr>
          <w:lang w:val="es-MX"/>
        </w:rPr>
      </w:pPr>
      <w:r>
        <w:rPr>
          <w:lang w:val="es-MX"/>
        </w:rPr>
        <w:t>NOTA IMPORTANTE: E</w:t>
      </w:r>
      <w:r w:rsidRPr="005A28A0">
        <w:rPr>
          <w:lang w:val="es-MX"/>
        </w:rPr>
        <w:t>l documento AHE debe ser la fuente rectora. El libro de Roger Martin debe usarse para el nivel interpersonal, especialmente los capítulos que el documento AHE conecta con modelos dominantes y modelos alternativos de interacción. El libro de Jackson debe usarse para el nivel organizacional, especialmente por su tratamiento de Luhmann, observación de segundo orden, Critical Systems Thinking y Critical Systems Practice.</w:t>
      </w:r>
    </w:p>
    <w:sectPr w:rsidR="005A28A0" w:rsidRPr="005A28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1866"/>
    <w:multiLevelType w:val="hybridMultilevel"/>
    <w:tmpl w:val="4FE0D98E"/>
    <w:lvl w:ilvl="0" w:tplc="AD869D18">
      <w:start w:val="1"/>
      <w:numFmt w:val="bullet"/>
      <w:lvlText w:val="●"/>
      <w:lvlJc w:val="left"/>
      <w:pPr>
        <w:ind w:left="720" w:hanging="360"/>
      </w:pPr>
    </w:lvl>
    <w:lvl w:ilvl="1" w:tplc="36B0452E">
      <w:start w:val="1"/>
      <w:numFmt w:val="bullet"/>
      <w:lvlText w:val="○"/>
      <w:lvlJc w:val="left"/>
      <w:pPr>
        <w:ind w:left="1440" w:hanging="360"/>
      </w:pPr>
    </w:lvl>
    <w:lvl w:ilvl="2" w:tplc="7F8452A0">
      <w:start w:val="1"/>
      <w:numFmt w:val="bullet"/>
      <w:lvlText w:val="■"/>
      <w:lvlJc w:val="left"/>
      <w:pPr>
        <w:ind w:left="2160" w:hanging="360"/>
      </w:pPr>
    </w:lvl>
    <w:lvl w:ilvl="3" w:tplc="251AC2DC">
      <w:start w:val="1"/>
      <w:numFmt w:val="bullet"/>
      <w:lvlText w:val="●"/>
      <w:lvlJc w:val="left"/>
      <w:pPr>
        <w:ind w:left="2880" w:hanging="360"/>
      </w:pPr>
    </w:lvl>
    <w:lvl w:ilvl="4" w:tplc="08341578">
      <w:start w:val="1"/>
      <w:numFmt w:val="bullet"/>
      <w:lvlText w:val="○"/>
      <w:lvlJc w:val="left"/>
      <w:pPr>
        <w:ind w:left="3600" w:hanging="360"/>
      </w:pPr>
    </w:lvl>
    <w:lvl w:ilvl="5" w:tplc="0CEC0014">
      <w:start w:val="1"/>
      <w:numFmt w:val="bullet"/>
      <w:lvlText w:val="■"/>
      <w:lvlJc w:val="left"/>
      <w:pPr>
        <w:ind w:left="4320" w:hanging="360"/>
      </w:pPr>
    </w:lvl>
    <w:lvl w:ilvl="6" w:tplc="379E28C2">
      <w:start w:val="1"/>
      <w:numFmt w:val="bullet"/>
      <w:lvlText w:val="●"/>
      <w:lvlJc w:val="left"/>
      <w:pPr>
        <w:ind w:left="5040" w:hanging="360"/>
      </w:pPr>
    </w:lvl>
    <w:lvl w:ilvl="7" w:tplc="E2462840">
      <w:start w:val="1"/>
      <w:numFmt w:val="bullet"/>
      <w:lvlText w:val="●"/>
      <w:lvlJc w:val="left"/>
      <w:pPr>
        <w:ind w:left="5760" w:hanging="360"/>
      </w:pPr>
    </w:lvl>
    <w:lvl w:ilvl="8" w:tplc="80E670D8">
      <w:start w:val="1"/>
      <w:numFmt w:val="bullet"/>
      <w:lvlText w:val="●"/>
      <w:lvlJc w:val="left"/>
      <w:pPr>
        <w:ind w:left="6480" w:hanging="360"/>
      </w:pPr>
    </w:lvl>
  </w:abstractNum>
  <w:abstractNum w:abstractNumId="1" w15:restartNumberingAfterBreak="0">
    <w:nsid w:val="3720174E"/>
    <w:multiLevelType w:val="multilevel"/>
    <w:tmpl w:val="702EEE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7C33417"/>
    <w:multiLevelType w:val="hybridMultilevel"/>
    <w:tmpl w:val="4AF4D812"/>
    <w:lvl w:ilvl="0" w:tplc="D60E5B32">
      <w:start w:val="1"/>
      <w:numFmt w:val="bullet"/>
      <w:lvlText w:val="•"/>
      <w:lvlJc w:val="left"/>
      <w:pPr>
        <w:ind w:left="720" w:hanging="360"/>
      </w:pPr>
    </w:lvl>
    <w:lvl w:ilvl="1" w:tplc="198C617E">
      <w:start w:val="1"/>
      <w:numFmt w:val="bullet"/>
      <w:lvlText w:val="◦"/>
      <w:lvlJc w:val="left"/>
      <w:pPr>
        <w:ind w:left="1440" w:hanging="360"/>
      </w:pPr>
    </w:lvl>
    <w:lvl w:ilvl="2" w:tplc="BC881CEE">
      <w:start w:val="1"/>
      <w:numFmt w:val="bullet"/>
      <w:lvlText w:val="•"/>
      <w:lvlJc w:val="left"/>
      <w:pPr>
        <w:ind w:left="2160" w:hanging="360"/>
      </w:pPr>
    </w:lvl>
    <w:lvl w:ilvl="3" w:tplc="4B1A9542">
      <w:start w:val="1"/>
      <w:numFmt w:val="bullet"/>
      <w:lvlText w:val="◦"/>
      <w:lvlJc w:val="left"/>
      <w:pPr>
        <w:ind w:left="2880" w:hanging="360"/>
      </w:pPr>
    </w:lvl>
    <w:lvl w:ilvl="4" w:tplc="AA46F2B2">
      <w:start w:val="1"/>
      <w:numFmt w:val="bullet"/>
      <w:lvlText w:val="•"/>
      <w:lvlJc w:val="left"/>
      <w:pPr>
        <w:ind w:left="3600" w:hanging="360"/>
      </w:pPr>
    </w:lvl>
    <w:lvl w:ilvl="5" w:tplc="2946BDCC">
      <w:start w:val="1"/>
      <w:numFmt w:val="bullet"/>
      <w:lvlText w:val="◦"/>
      <w:lvlJc w:val="left"/>
      <w:pPr>
        <w:ind w:left="4320" w:hanging="360"/>
      </w:pPr>
    </w:lvl>
    <w:lvl w:ilvl="6" w:tplc="E55E03AA">
      <w:start w:val="1"/>
      <w:numFmt w:val="bullet"/>
      <w:lvlText w:val="•"/>
      <w:lvlJc w:val="left"/>
      <w:pPr>
        <w:ind w:left="5040" w:hanging="360"/>
      </w:pPr>
    </w:lvl>
    <w:lvl w:ilvl="7" w:tplc="09463B40">
      <w:numFmt w:val="decimal"/>
      <w:lvlText w:val=""/>
      <w:lvlJc w:val="left"/>
    </w:lvl>
    <w:lvl w:ilvl="8" w:tplc="5D04C608">
      <w:numFmt w:val="decimal"/>
      <w:lvlText w:val=""/>
      <w:lvlJc w:val="left"/>
    </w:lvl>
  </w:abstractNum>
  <w:num w:numId="1" w16cid:durableId="918370673">
    <w:abstractNumId w:val="0"/>
    <w:lvlOverride w:ilvl="0">
      <w:startOverride w:val="1"/>
    </w:lvlOverride>
  </w:num>
  <w:num w:numId="2" w16cid:durableId="494225536">
    <w:abstractNumId w:val="2"/>
    <w:lvlOverride w:ilvl="0">
      <w:startOverride w:val="1"/>
    </w:lvlOverride>
  </w:num>
  <w:num w:numId="3" w16cid:durableId="1525947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1C6"/>
    <w:rsid w:val="000F69E3"/>
    <w:rsid w:val="001E6168"/>
    <w:rsid w:val="00363612"/>
    <w:rsid w:val="00543536"/>
    <w:rsid w:val="005A0788"/>
    <w:rsid w:val="005A1F30"/>
    <w:rsid w:val="005A28A0"/>
    <w:rsid w:val="005D01C6"/>
    <w:rsid w:val="006D216D"/>
    <w:rsid w:val="00B21C34"/>
    <w:rsid w:val="00D4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4016"/>
  <w15:docId w15:val="{33EB6C8E-F12B-4A55-A75C-039276E9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2580</Words>
  <Characters>14711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Miguel Atala</cp:lastModifiedBy>
  <cp:revision>5</cp:revision>
  <dcterms:created xsi:type="dcterms:W3CDTF">2026-04-24T08:18:00Z</dcterms:created>
  <dcterms:modified xsi:type="dcterms:W3CDTF">2026-06-18T21:17:00Z</dcterms:modified>
</cp:coreProperties>
</file>