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rPr>
          <w:rFonts w:ascii="Aptos Display" w:hAnsi="Aptos Display" w:eastAsia="Aptos Display"/>
          <w:b/>
          <w:color w:val="082B55"/>
          <w:sz w:val="60"/>
        </w:rPr>
        <w:t>EVE™</w:t>
      </w:r>
    </w:p>
    <w:p>
      <w:pPr>
        <w:jc w:val="center"/>
      </w:pPr>
      <w:r>
        <w:rPr>
          <w:rFonts w:ascii="Aptos Display" w:hAnsi="Aptos Display" w:eastAsia="Aptos Display"/>
          <w:b/>
          <w:color w:val="082B55"/>
          <w:sz w:val="44"/>
        </w:rPr>
        <w:t>Diseño funcional, operativo y UI / Front-end</w:t>
        <w:br/>
        <w:t>del nuevo Panel de Control</w:t>
      </w:r>
    </w:p>
    <w:p>
      <w:pPr>
        <w:jc w:val="center"/>
      </w:pPr>
      <w:r>
        <w:rPr>
          <w:rFonts w:ascii="Aptos Display" w:hAnsi="Aptos Display" w:eastAsia="Aptos Display"/>
          <w:b/>
          <w:color w:val="167D7F"/>
          <w:sz w:val="30"/>
        </w:rPr>
        <w:t>Empresa Cliente + Matriz X/Y + Gobernanza de Experiencia del Usuario</w:t>
      </w:r>
    </w:p>
    <w:p>
      <w:pPr>
        <w:jc w:val="center"/>
      </w:pPr>
      <w:r>
        <w:rPr>
          <w:rFonts w:ascii="Aptos" w:hAnsi="Aptos" w:eastAsia="Aptos"/>
          <w:color w:val="667085"/>
          <w:sz w:val="20"/>
        </w:rPr>
        <w:t>Versión 1.0 | 14 de julio de 2026</w:t>
      </w:r>
    </w:p>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3024"/>
            <w:shd w:fill="082B55"/>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7"/>
              </w:rPr>
              <w:t>Campo</w:t>
            </w:r>
          </w:p>
        </w:tc>
        <w:tc>
          <w:tcPr>
            <w:tcW w:type="dxa" w:w="7560"/>
            <w:shd w:fill="082B55"/>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7"/>
              </w:rPr>
              <w:t>Definición</w:t>
            </w:r>
          </w:p>
        </w:tc>
      </w:tr>
      <w:tr>
        <w:trPr>
          <w:cantSplit/>
        </w:trPr>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7"/>
              </w:rPr>
              <w:t>Ruta objetivo</w:t>
            </w:r>
          </w:p>
        </w:tc>
        <w:tc>
          <w:tcPr>
            <w:tcW w:type="dxa" w:w="756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7"/>
              </w:rPr>
              <w:t>/admin/consultant-control-panel</w:t>
            </w:r>
          </w:p>
        </w:tc>
      </w:tr>
      <w:tr>
        <w:trPr>
          <w:cantSplit/>
        </w:trPr>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7"/>
              </w:rPr>
              <w:t>Unidad primaria de observación</w:t>
            </w:r>
          </w:p>
        </w:tc>
        <w:tc>
          <w:tcPr>
            <w:tcW w:type="dxa" w:w="756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7"/>
              </w:rPr>
              <w:t>Empresa Cliente, con CasoDiagnosticoEVE como unidad operativa del caso</w:t>
            </w:r>
          </w:p>
        </w:tc>
      </w:tr>
      <w:tr>
        <w:trPr>
          <w:cantSplit/>
        </w:trPr>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7"/>
              </w:rPr>
              <w:t>Recursión de monitoreo</w:t>
            </w:r>
          </w:p>
        </w:tc>
        <w:tc>
          <w:tcPr>
            <w:tcW w:type="dxa" w:w="756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7"/>
              </w:rPr>
              <w:t>Empresa Cliente -&gt; caso -&gt; usuario físico -&gt; rol funcional -&gt; actividad -&gt; run -&gt; evidencia/estado</w:t>
            </w:r>
          </w:p>
        </w:tc>
      </w:tr>
      <w:tr>
        <w:trPr>
          <w:cantSplit/>
        </w:trPr>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7"/>
              </w:rPr>
              <w:t>Eje X</w:t>
            </w:r>
          </w:p>
        </w:tc>
        <w:tc>
          <w:tcPr>
            <w:tcW w:type="dxa" w:w="756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7"/>
              </w:rPr>
              <w:t>Procesos P-SUP-01 a P-SUP-09, diferenciando plataforma, manual y Producción Paralela</w:t>
            </w:r>
          </w:p>
        </w:tc>
      </w:tr>
      <w:tr>
        <w:trPr>
          <w:cantSplit/>
        </w:trPr>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7"/>
              </w:rPr>
              <w:t>Eje Y</w:t>
            </w:r>
          </w:p>
        </w:tc>
        <w:tc>
          <w:tcPr>
            <w:tcW w:type="dxa" w:w="756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7"/>
              </w:rPr>
              <w:t>Hitos de PF-CORE-01 expresados como estados de CasoDiagnosticoEVE</w:t>
            </w:r>
          </w:p>
        </w:tc>
      </w:tr>
      <w:tr>
        <w:trPr>
          <w:cantSplit/>
        </w:trPr>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7"/>
              </w:rPr>
              <w:t>Modo transversal</w:t>
            </w:r>
          </w:p>
        </w:tc>
        <w:tc>
          <w:tcPr>
            <w:tcW w:type="dxa" w:w="756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7"/>
              </w:rPr>
              <w:t>Gobernanza de Experiencia del Usuario y soporte interno</w:t>
            </w:r>
          </w:p>
        </w:tc>
      </w:tr>
      <w:tr>
        <w:trPr>
          <w:cantSplit/>
        </w:trPr>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7"/>
              </w:rPr>
              <w:t>Alcance instalado</w:t>
            </w:r>
          </w:p>
        </w:tc>
        <w:tc>
          <w:tcPr>
            <w:tcW w:type="dxa" w:w="756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7"/>
              </w:rPr>
              <w:t>Capa 1.0 + Runtime 40+20 + Producción Paralela</w:t>
            </w:r>
          </w:p>
        </w:tc>
      </w:tr>
      <w:tr>
        <w:trPr>
          <w:cantSplit/>
        </w:trPr>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7"/>
              </w:rPr>
              <w:t>Alcance manual</w:t>
            </w:r>
          </w:p>
        </w:tc>
        <w:tc>
          <w:tcPr>
            <w:tcW w:type="dxa" w:w="756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7"/>
              </w:rPr>
              <w:t>P-SUP-03, P-SUP-04 y P-SUP-05</w:t>
            </w:r>
          </w:p>
        </w:tc>
      </w:tr>
      <w:tr>
        <w:trPr>
          <w:cantSplit/>
        </w:trPr>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7"/>
              </w:rPr>
              <w:t>Estado del documento</w:t>
            </w:r>
          </w:p>
        </w:tc>
        <w:tc>
          <w:tcPr>
            <w:tcW w:type="dxa" w:w="756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7"/>
              </w:rPr>
              <w:t>Diseño para revisión y posterior implementación por repositorio</w:t>
            </w:r>
          </w:p>
        </w:tc>
      </w:tr>
    </w:tbl>
    <w:p>
      <w:pPr>
        <w:spacing w:after="0"/>
      </w:pPr>
    </w:p>
    <w:tbl>
      <w:tblPr>
        <w:tblW w:type="auto" w:w="0"/>
        <w:jc w:val="center"/>
        <w:tblLayout w:type="fixed"/>
        <w:tblLook w:firstColumn="1" w:firstRow="1" w:lastColumn="0" w:lastRow="0" w:noHBand="0" w:noVBand="1" w:val="04A0"/>
      </w:tblPr>
      <w:tblGrid>
        <w:gridCol w:w="10282"/>
      </w:tblGrid>
      <w:tr>
        <w:tc>
          <w:tcPr>
            <w:tcW w:type="dxa" w:w="10282"/>
            <w:shd w:fill="E7F5ED"/>
            <w:tcBorders>
              <w:top w:val="single" w:sz="10" w:color="1B8A5A" w:space="0"/>
              <w:left w:val="single" w:sz="10" w:color="1B8A5A" w:space="0"/>
              <w:bottom w:val="single" w:sz="10" w:color="1B8A5A" w:space="0"/>
              <w:right w:val="single" w:sz="10" w:color="1B8A5A" w:space="0"/>
              <w:insideH w:val="single" w:sz="10" w:color="1B8A5A" w:space="0"/>
              <w:insideV w:val="single" w:sz="10" w:color="1B8A5A" w:space="0"/>
            </w:tcBorders>
            <w:tcMar>
              <w:top w:w="100" w:type="dxa"/>
              <w:start w:w="120" w:type="dxa"/>
              <w:bottom w:w="100" w:type="dxa"/>
              <w:end w:w="120" w:type="dxa"/>
            </w:tcMar>
          </w:tcPr>
          <w:p>
            <w:pPr>
              <w:spacing w:after="0"/>
            </w:pPr>
            <w:r>
              <w:rPr>
                <w:rFonts w:ascii="Aptos" w:hAnsi="Aptos" w:eastAsia="Aptos"/>
                <w:b/>
                <w:color w:val="1B8A5A"/>
                <w:sz w:val="19"/>
              </w:rPr>
              <w:t>Tesis del diseño</w:t>
            </w:r>
            <w:r>
              <w:rPr>
                <w:rFonts w:ascii="Aptos" w:hAnsi="Aptos" w:eastAsia="Aptos"/>
                <w:color w:val="101828"/>
                <w:sz w:val="17"/>
              </w:rPr>
              <w:br/>
              <w:t>El panel deja de observar primero los cables técnicos. Empieza por la Empresa Cliente, muestra dónde está el caso, quién participa, qué rol cumple, qué actividad está detenida y qué impide avanzar. Los objetos, eventos, gates, timers y evidencias aparecen únicamente al profundizar.</w:t>
            </w:r>
          </w:p>
        </w:tc>
      </w:tr>
    </w:tbl>
    <w:p>
      <w:pPr>
        <w:spacing w:after="0"/>
      </w:pPr>
    </w:p>
    <w:p>
      <w:r>
        <w:br w:type="page"/>
      </w:r>
    </w:p>
    <w:p>
      <w:pPr>
        <w:pStyle w:val="Heading1"/>
      </w:pPr>
      <w:r>
        <w:t>Contenido</w:t>
      </w:r>
    </w:p>
    <w:p>
      <w:pPr>
        <w:pStyle w:val="ListBullet"/>
        <w:spacing w:after="40"/>
        <w:ind w:left="317"/>
      </w:pPr>
      <w:r>
        <w:rPr>
          <w:rFonts w:ascii="Aptos" w:hAnsi="Aptos" w:eastAsia="Aptos"/>
          <w:sz w:val="17"/>
        </w:rPr>
        <w:t>1. Dictamen ejecutivo y alcance</w:t>
      </w:r>
    </w:p>
    <w:p>
      <w:pPr>
        <w:pStyle w:val="ListBullet"/>
        <w:spacing w:after="40"/>
        <w:ind w:left="317"/>
      </w:pPr>
      <w:r>
        <w:rPr>
          <w:rFonts w:ascii="Aptos" w:hAnsi="Aptos" w:eastAsia="Aptos"/>
          <w:sz w:val="17"/>
        </w:rPr>
        <w:t>2. Fuentes rectoras y jerarquía de autoridad</w:t>
      </w:r>
    </w:p>
    <w:p>
      <w:pPr>
        <w:pStyle w:val="ListBullet"/>
        <w:spacing w:after="40"/>
        <w:ind w:left="317"/>
      </w:pPr>
      <w:r>
        <w:rPr>
          <w:rFonts w:ascii="Aptos" w:hAnsi="Aptos" w:eastAsia="Aptos"/>
          <w:sz w:val="17"/>
        </w:rPr>
        <w:t>3. Principios de diseño y fronteras</w:t>
      </w:r>
    </w:p>
    <w:p>
      <w:pPr>
        <w:pStyle w:val="ListBullet"/>
        <w:spacing w:after="40"/>
        <w:ind w:left="317"/>
      </w:pPr>
      <w:r>
        <w:rPr>
          <w:rFonts w:ascii="Aptos" w:hAnsi="Aptos" w:eastAsia="Aptos"/>
          <w:sz w:val="17"/>
        </w:rPr>
        <w:t>4. Arquitectura de información del panel</w:t>
      </w:r>
    </w:p>
    <w:p>
      <w:pPr>
        <w:pStyle w:val="ListBullet"/>
        <w:spacing w:after="40"/>
        <w:ind w:left="317"/>
      </w:pPr>
      <w:r>
        <w:rPr>
          <w:rFonts w:ascii="Aptos" w:hAnsi="Aptos" w:eastAsia="Aptos"/>
          <w:sz w:val="17"/>
        </w:rPr>
        <w:t>5. Diseño visual general</w:t>
      </w:r>
    </w:p>
    <w:p>
      <w:pPr>
        <w:pStyle w:val="ListBullet"/>
        <w:spacing w:after="40"/>
        <w:ind w:left="317"/>
      </w:pPr>
      <w:r>
        <w:rPr>
          <w:rFonts w:ascii="Aptos" w:hAnsi="Aptos" w:eastAsia="Aptos"/>
          <w:sz w:val="17"/>
        </w:rPr>
        <w:t>6. Modo Empresa Cliente</w:t>
      </w:r>
    </w:p>
    <w:p>
      <w:pPr>
        <w:pStyle w:val="ListBullet"/>
        <w:spacing w:after="40"/>
        <w:ind w:left="317"/>
      </w:pPr>
      <w:r>
        <w:rPr>
          <w:rFonts w:ascii="Aptos" w:hAnsi="Aptos" w:eastAsia="Aptos"/>
          <w:sz w:val="17"/>
        </w:rPr>
        <w:t>7. Eje X - Procesos de soporte</w:t>
      </w:r>
    </w:p>
    <w:p>
      <w:pPr>
        <w:pStyle w:val="ListBullet"/>
        <w:spacing w:after="40"/>
        <w:ind w:left="317"/>
      </w:pPr>
      <w:r>
        <w:rPr>
          <w:rFonts w:ascii="Aptos" w:hAnsi="Aptos" w:eastAsia="Aptos"/>
          <w:sz w:val="17"/>
        </w:rPr>
        <w:t>8. Eje Y - Hitos de PF-CORE-01</w:t>
      </w:r>
    </w:p>
    <w:p>
      <w:pPr>
        <w:pStyle w:val="ListBullet"/>
        <w:spacing w:after="40"/>
        <w:ind w:left="317"/>
      </w:pPr>
      <w:r>
        <w:rPr>
          <w:rFonts w:ascii="Aptos" w:hAnsi="Aptos" w:eastAsia="Aptos"/>
          <w:sz w:val="17"/>
        </w:rPr>
        <w:t>9. Matriz de interacción X/Y</w:t>
      </w:r>
    </w:p>
    <w:p>
      <w:pPr>
        <w:pStyle w:val="ListBullet"/>
        <w:spacing w:after="40"/>
        <w:ind w:left="317"/>
      </w:pPr>
      <w:r>
        <w:rPr>
          <w:rFonts w:ascii="Aptos" w:hAnsi="Aptos" w:eastAsia="Aptos"/>
          <w:sz w:val="17"/>
        </w:rPr>
        <w:t>10. Monitoreo recursivo Empresa -&gt; Usuario -&gt; Rol -&gt; Actividad</w:t>
      </w:r>
    </w:p>
    <w:p>
      <w:pPr>
        <w:pStyle w:val="ListBullet"/>
        <w:spacing w:after="40"/>
        <w:ind w:left="317"/>
      </w:pPr>
      <w:r>
        <w:rPr>
          <w:rFonts w:ascii="Aptos" w:hAnsi="Aptos" w:eastAsia="Aptos"/>
          <w:sz w:val="17"/>
        </w:rPr>
        <w:t>11. Selección de actividades primarias y contexto no primario</w:t>
      </w:r>
    </w:p>
    <w:p>
      <w:pPr>
        <w:pStyle w:val="ListBullet"/>
        <w:spacing w:after="40"/>
        <w:ind w:left="317"/>
      </w:pPr>
      <w:r>
        <w:rPr>
          <w:rFonts w:ascii="Aptos" w:hAnsi="Aptos" w:eastAsia="Aptos"/>
          <w:sz w:val="17"/>
        </w:rPr>
        <w:t>12. Runtime 40+20 y bloques individuales</w:t>
      </w:r>
    </w:p>
    <w:p>
      <w:pPr>
        <w:pStyle w:val="ListBullet"/>
        <w:spacing w:after="40"/>
        <w:ind w:left="317"/>
      </w:pPr>
      <w:r>
        <w:rPr>
          <w:rFonts w:ascii="Aptos" w:hAnsi="Aptos" w:eastAsia="Aptos"/>
          <w:sz w:val="17"/>
        </w:rPr>
        <w:t>13. Seguimiento de procesos manuales P-SUP-03/04/05</w:t>
      </w:r>
    </w:p>
    <w:p>
      <w:pPr>
        <w:pStyle w:val="ListBullet"/>
        <w:spacing w:after="40"/>
        <w:ind w:left="317"/>
      </w:pPr>
      <w:r>
        <w:rPr>
          <w:rFonts w:ascii="Aptos" w:hAnsi="Aptos" w:eastAsia="Aptos"/>
          <w:sz w:val="17"/>
        </w:rPr>
        <w:t>14. Producción Paralela y QA</w:t>
      </w:r>
    </w:p>
    <w:p>
      <w:pPr>
        <w:pStyle w:val="ListBullet"/>
        <w:spacing w:after="40"/>
        <w:ind w:left="317"/>
      </w:pPr>
      <w:r>
        <w:rPr>
          <w:rFonts w:ascii="Aptos" w:hAnsi="Aptos" w:eastAsia="Aptos"/>
          <w:sz w:val="17"/>
        </w:rPr>
        <w:t>15. Gobernanza de Experiencia del Usuario</w:t>
      </w:r>
    </w:p>
    <w:p>
      <w:pPr>
        <w:pStyle w:val="ListBullet"/>
        <w:spacing w:after="40"/>
        <w:ind w:left="317"/>
      </w:pPr>
      <w:r>
        <w:rPr>
          <w:rFonts w:ascii="Aptos" w:hAnsi="Aptos" w:eastAsia="Aptos"/>
          <w:sz w:val="17"/>
        </w:rPr>
        <w:t>16. Intervención interna de soporte</w:t>
      </w:r>
    </w:p>
    <w:p>
      <w:pPr>
        <w:pStyle w:val="ListBullet"/>
        <w:spacing w:after="40"/>
        <w:ind w:left="317"/>
      </w:pPr>
      <w:r>
        <w:rPr>
          <w:rFonts w:ascii="Aptos" w:hAnsi="Aptos" w:eastAsia="Aptos"/>
          <w:sz w:val="17"/>
        </w:rPr>
        <w:t>17. Estados, reglas de agregación y alertas</w:t>
      </w:r>
    </w:p>
    <w:p>
      <w:pPr>
        <w:pStyle w:val="ListBullet"/>
        <w:spacing w:after="40"/>
        <w:ind w:left="317"/>
      </w:pPr>
      <w:r>
        <w:rPr>
          <w:rFonts w:ascii="Aptos" w:hAnsi="Aptos" w:eastAsia="Aptos"/>
          <w:sz w:val="17"/>
        </w:rPr>
        <w:t>18. Arquitectura front-end y componentes Material UI</w:t>
      </w:r>
    </w:p>
    <w:p>
      <w:pPr>
        <w:pStyle w:val="ListBullet"/>
        <w:spacing w:after="40"/>
        <w:ind w:left="317"/>
      </w:pPr>
      <w:r>
        <w:rPr>
          <w:rFonts w:ascii="Aptos" w:hAnsi="Aptos" w:eastAsia="Aptos"/>
          <w:sz w:val="17"/>
        </w:rPr>
        <w:t>19. Contrato BFF, view models y datos</w:t>
      </w:r>
    </w:p>
    <w:p>
      <w:pPr>
        <w:pStyle w:val="ListBullet"/>
        <w:spacing w:after="40"/>
        <w:ind w:left="317"/>
      </w:pPr>
      <w:r>
        <w:rPr>
          <w:rFonts w:ascii="Aptos" w:hAnsi="Aptos" w:eastAsia="Aptos"/>
          <w:sz w:val="17"/>
        </w:rPr>
        <w:t>20. Seguridad, auditoría y accesibilidad</w:t>
      </w:r>
    </w:p>
    <w:p>
      <w:pPr>
        <w:pStyle w:val="ListBullet"/>
        <w:spacing w:after="40"/>
        <w:ind w:left="317"/>
      </w:pPr>
      <w:r>
        <w:rPr>
          <w:rFonts w:ascii="Aptos" w:hAnsi="Aptos" w:eastAsia="Aptos"/>
          <w:sz w:val="17"/>
        </w:rPr>
        <w:t>21. Estados de carga, error y degradación</w:t>
      </w:r>
    </w:p>
    <w:p>
      <w:pPr>
        <w:pStyle w:val="ListBullet"/>
        <w:spacing w:after="40"/>
        <w:ind w:left="317"/>
      </w:pPr>
      <w:r>
        <w:rPr>
          <w:rFonts w:ascii="Aptos" w:hAnsi="Aptos" w:eastAsia="Aptos"/>
          <w:sz w:val="17"/>
        </w:rPr>
        <w:t>22. Fixtures, pruebas y criterios de aceptación</w:t>
      </w:r>
    </w:p>
    <w:p>
      <w:pPr>
        <w:pStyle w:val="ListBullet"/>
        <w:spacing w:after="40"/>
        <w:ind w:left="317"/>
      </w:pPr>
      <w:r>
        <w:rPr>
          <w:rFonts w:ascii="Aptos" w:hAnsi="Aptos" w:eastAsia="Aptos"/>
          <w:sz w:val="17"/>
        </w:rPr>
        <w:t>23. Fases de implementación</w:t>
      </w:r>
    </w:p>
    <w:p>
      <w:pPr>
        <w:pStyle w:val="ListBullet"/>
        <w:spacing w:after="40"/>
        <w:ind w:left="317"/>
      </w:pPr>
      <w:r>
        <w:rPr>
          <w:rFonts w:ascii="Aptos" w:hAnsi="Aptos" w:eastAsia="Aptos"/>
          <w:sz w:val="17"/>
        </w:rPr>
        <w:t>24. Matriz de trazabilidad documental</w:t>
      </w:r>
    </w:p>
    <w:p>
      <w:pPr>
        <w:pStyle w:val="ListBullet"/>
        <w:spacing w:after="40"/>
        <w:ind w:left="317"/>
      </w:pPr>
      <w:r>
        <w:rPr>
          <w:rFonts w:ascii="Aptos" w:hAnsi="Aptos" w:eastAsia="Aptos"/>
          <w:sz w:val="17"/>
        </w:rPr>
        <w:t>25. Dictamen final</w:t>
      </w:r>
    </w:p>
    <w:tbl>
      <w:tblPr>
        <w:tblW w:type="auto" w:w="0"/>
        <w:jc w:val="center"/>
        <w:tblLayout w:type="fixed"/>
        <w:tblLook w:firstColumn="1" w:firstRow="1" w:lastColumn="0" w:lastRow="0" w:noHBand="0" w:noVBand="1" w:val="04A0"/>
      </w:tblPr>
      <w:tblGrid>
        <w:gridCol w:w="10282"/>
      </w:tblGrid>
      <w:tr>
        <w:tc>
          <w:tcPr>
            <w:tcW w:type="dxa" w:w="10282"/>
            <w:shd w:fill="F1ECF8"/>
            <w:tcBorders>
              <w:top w:val="single" w:sz="10" w:color="6B4E9B" w:space="0"/>
              <w:left w:val="single" w:sz="10" w:color="6B4E9B" w:space="0"/>
              <w:bottom w:val="single" w:sz="10" w:color="6B4E9B" w:space="0"/>
              <w:right w:val="single" w:sz="10" w:color="6B4E9B" w:space="0"/>
              <w:insideH w:val="single" w:sz="10" w:color="6B4E9B" w:space="0"/>
              <w:insideV w:val="single" w:sz="10" w:color="6B4E9B" w:space="0"/>
            </w:tcBorders>
            <w:tcMar>
              <w:top w:w="100" w:type="dxa"/>
              <w:start w:w="120" w:type="dxa"/>
              <w:bottom w:w="100" w:type="dxa"/>
              <w:end w:w="120" w:type="dxa"/>
            </w:tcMar>
          </w:tcPr>
          <w:p>
            <w:pPr>
              <w:spacing w:after="0"/>
            </w:pPr>
            <w:r>
              <w:rPr>
                <w:rFonts w:ascii="Aptos" w:hAnsi="Aptos" w:eastAsia="Aptos"/>
                <w:b/>
                <w:color w:val="6B4E9B"/>
                <w:sz w:val="19"/>
              </w:rPr>
              <w:t>Alcance explícito</w:t>
            </w:r>
            <w:r>
              <w:rPr>
                <w:rFonts w:ascii="Aptos" w:hAnsi="Aptos" w:eastAsia="Aptos"/>
                <w:color w:val="101828"/>
                <w:sz w:val="17"/>
              </w:rPr>
              <w:br/>
              <w:t>Este diseño no automatiza Capa 2.0, Capa 2.5 ni Capa 3. Los procesos P-SUP-03, P-SUP-04 y P-SUP-05 se monitorean mediante trabajo manual gobernado y entregables registrados. La UI no debe simular que la plataforma produjo EscenaEvidencial, PeliculaCausalAgregada o DiagnosticoExpertoFinal.</w:t>
            </w:r>
          </w:p>
        </w:tc>
      </w:tr>
    </w:tbl>
    <w:p>
      <w:pPr>
        <w:spacing w:after="0"/>
      </w:pPr>
    </w:p>
    <w:p>
      <w:pPr>
        <w:pStyle w:val="Heading1"/>
      </w:pPr>
      <w:r>
        <w:t>1. Dictamen ejecutivo y alcance</w:t>
      </w:r>
    </w:p>
    <w:p>
      <w:pPr>
        <w:spacing w:after="80" w:line="252" w:lineRule="auto"/>
      </w:pPr>
      <w:r>
        <w:rPr>
          <w:rFonts w:ascii="Aptos" w:hAnsi="Aptos" w:eastAsia="Aptos"/>
          <w:i w:val="0"/>
          <w:color w:val="101828"/>
        </w:rPr>
        <w:t>La propuesta de dos ejes se adopta como estructura principal del Panel de Control. El eje X ubica el proceso de soporte observado. El eje Y ubica el hito alcanzado o esperado por el caso. Ambos pueden operar de forma independiente y, cuando se combinan, delimitan una intersección de monitoreo sin afirmar causalidad inexistente.</w:t>
      </w:r>
    </w:p>
    <w:p>
      <w:pPr>
        <w:spacing w:after="80" w:line="252" w:lineRule="auto"/>
      </w:pPr>
      <w:r>
        <w:rPr>
          <w:rFonts w:ascii="Aptos" w:hAnsi="Aptos" w:eastAsia="Aptos"/>
          <w:i w:val="0"/>
          <w:color w:val="101828"/>
        </w:rPr>
        <w:t>La pantalla mantiene una sola ruta y una sola cabecera de Empresa Cliente. Sobre esa base ofrece dos modos superiores: Empresa Cliente y Gobernanza de Experiencia del Usuario. El primero observa la operación del caso; el segundo observa la trayectoria de las personas dentro de la plataforma y permite soporte interno gobernado.</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88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Decisión</w:t>
            </w:r>
          </w:p>
        </w:tc>
        <w:tc>
          <w:tcPr>
            <w:tcW w:type="dxa" w:w="777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Resultado operativo</w:t>
            </w:r>
          </w:p>
        </w:tc>
      </w:tr>
      <w:tr>
        <w:tc>
          <w:tcPr>
            <w:tcW w:type="dxa" w:w="28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6"/>
              </w:rPr>
              <w:t>Centro de observación</w:t>
            </w:r>
          </w:p>
        </w:tc>
        <w:tc>
          <w:tcPr>
            <w:tcW w:type="dxa" w:w="77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Empresa Cliente y estado del caso, no Runtime ni audit trail.</w:t>
            </w:r>
          </w:p>
        </w:tc>
      </w:tr>
      <w:tr>
        <w:tc>
          <w:tcPr>
            <w:tcW w:type="dxa" w:w="28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6"/>
              </w:rPr>
              <w:t>Primer nivel de profundidad</w:t>
            </w:r>
          </w:p>
        </w:tc>
        <w:tc>
          <w:tcPr>
            <w:tcW w:type="dxa" w:w="777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Usuarios participantes y cobertura.</w:t>
            </w:r>
          </w:p>
        </w:tc>
      </w:tr>
      <w:tr>
        <w:tc>
          <w:tcPr>
            <w:tcW w:type="dxa" w:w="28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6"/>
              </w:rPr>
              <w:t>Segundo nivel</w:t>
            </w:r>
          </w:p>
        </w:tc>
        <w:tc>
          <w:tcPr>
            <w:tcW w:type="dxa" w:w="77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Roles funcionales por usuario.</w:t>
            </w:r>
          </w:p>
        </w:tc>
      </w:tr>
      <w:tr>
        <w:tc>
          <w:tcPr>
            <w:tcW w:type="dxa" w:w="28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6"/>
              </w:rPr>
              <w:t>Tercer nivel</w:t>
            </w:r>
          </w:p>
        </w:tc>
        <w:tc>
          <w:tcPr>
            <w:tcW w:type="dxa" w:w="777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Actividades primarias y no primarias.</w:t>
            </w:r>
          </w:p>
        </w:tc>
      </w:tr>
      <w:tr>
        <w:tc>
          <w:tcPr>
            <w:tcW w:type="dxa" w:w="28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6"/>
              </w:rPr>
              <w:t>Cuarto nivel</w:t>
            </w:r>
          </w:p>
        </w:tc>
        <w:tc>
          <w:tcPr>
            <w:tcW w:type="dxa" w:w="77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Runtime 40+20, bloques, gaps, readiness y objetos.</w:t>
            </w:r>
          </w:p>
        </w:tc>
      </w:tr>
      <w:tr>
        <w:tc>
          <w:tcPr>
            <w:tcW w:type="dxa" w:w="28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6"/>
              </w:rPr>
              <w:t>Eje X</w:t>
            </w:r>
          </w:p>
        </w:tc>
        <w:tc>
          <w:tcPr>
            <w:tcW w:type="dxa" w:w="777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Procesos P-SUP-01..P-SUP-09 con condición de plataforma/manual.</w:t>
            </w:r>
          </w:p>
        </w:tc>
      </w:tr>
      <w:tr>
        <w:tc>
          <w:tcPr>
            <w:tcW w:type="dxa" w:w="28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6"/>
              </w:rPr>
              <w:t>Eje Y</w:t>
            </w:r>
          </w:p>
        </w:tc>
        <w:tc>
          <w:tcPr>
            <w:tcW w:type="dxa" w:w="77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Hitos reales de CasoDiagnosticoEVE en PF-CORE-01.</w:t>
            </w:r>
          </w:p>
        </w:tc>
      </w:tr>
      <w:tr>
        <w:tc>
          <w:tcPr>
            <w:tcW w:type="dxa" w:w="28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6"/>
              </w:rPr>
              <w:t>Experiencia</w:t>
            </w:r>
          </w:p>
        </w:tc>
        <w:tc>
          <w:tcPr>
            <w:tcW w:type="dxa" w:w="777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Modo transversal separado, con trayectorias, soporte y salud de pantallas.</w:t>
            </w:r>
          </w:p>
        </w:tc>
      </w:tr>
      <w:tr>
        <w:tc>
          <w:tcPr>
            <w:tcW w:type="dxa" w:w="28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6"/>
              </w:rPr>
              <w:t>Intervención</w:t>
            </w:r>
          </w:p>
        </w:tc>
        <w:tc>
          <w:tcPr>
            <w:tcW w:type="dxa" w:w="77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Solo acciones autorizadas, auditadas y sin alterar evidencia.</w:t>
            </w:r>
          </w:p>
        </w:tc>
      </w:tr>
    </w:tbl>
    <w:p>
      <w:pPr>
        <w:spacing w:after="0"/>
      </w:pPr>
    </w:p>
    <w:p>
      <w:pPr>
        <w:pStyle w:val="Heading2"/>
      </w:pPr>
      <w:r>
        <w:t>1.1 Problemas que el diseño debe resolver</w:t>
      </w:r>
    </w:p>
    <w:p>
      <w:pPr>
        <w:pStyle w:val="ListBullet"/>
        <w:spacing w:after="40"/>
        <w:ind w:left="317"/>
      </w:pPr>
      <w:r>
        <w:rPr>
          <w:rFonts w:ascii="Aptos" w:hAnsi="Aptos" w:eastAsia="Aptos"/>
          <w:sz w:val="17"/>
        </w:rPr>
        <w:t>Responder primero cómo está la Empresa Cliente en conjunto.</w:t>
      </w:r>
    </w:p>
    <w:p>
      <w:pPr>
        <w:pStyle w:val="ListBullet"/>
        <w:spacing w:after="40"/>
        <w:ind w:left="317"/>
      </w:pPr>
      <w:r>
        <w:rPr>
          <w:rFonts w:ascii="Aptos" w:hAnsi="Aptos" w:eastAsia="Aptos"/>
          <w:sz w:val="17"/>
        </w:rPr>
        <w:t>Identificar qué usuarios, roles o actividades impiden el siguiente hito del caso.</w:t>
      </w:r>
    </w:p>
    <w:p>
      <w:pPr>
        <w:pStyle w:val="ListBullet"/>
        <w:spacing w:after="40"/>
        <w:ind w:left="317"/>
      </w:pPr>
      <w:r>
        <w:rPr>
          <w:rFonts w:ascii="Aptos" w:hAnsi="Aptos" w:eastAsia="Aptos"/>
          <w:sz w:val="17"/>
        </w:rPr>
        <w:t>Separar avance del caso, avance de usuarios y avance técnico.</w:t>
      </w:r>
    </w:p>
    <w:p>
      <w:pPr>
        <w:pStyle w:val="ListBullet"/>
        <w:spacing w:after="40"/>
        <w:ind w:left="317"/>
      </w:pPr>
      <w:r>
        <w:rPr>
          <w:rFonts w:ascii="Aptos" w:hAnsi="Aptos" w:eastAsia="Aptos"/>
          <w:sz w:val="17"/>
        </w:rPr>
        <w:t>Mostrar P-SUP-03/04/05 como trabajo manual real, no como automatización ficticia.</w:t>
      </w:r>
    </w:p>
    <w:p>
      <w:pPr>
        <w:pStyle w:val="ListBullet"/>
        <w:spacing w:after="40"/>
        <w:ind w:left="317"/>
      </w:pPr>
      <w:r>
        <w:rPr>
          <w:rFonts w:ascii="Aptos" w:hAnsi="Aptos" w:eastAsia="Aptos"/>
          <w:sz w:val="17"/>
        </w:rPr>
        <w:t>Conservar la línea lateral de Producción Paralela sin confundirla con la cadena diagnóstica.</w:t>
      </w:r>
    </w:p>
    <w:p>
      <w:pPr>
        <w:pStyle w:val="ListBullet"/>
        <w:spacing w:after="40"/>
        <w:ind w:left="317"/>
      </w:pPr>
      <w:r>
        <w:rPr>
          <w:rFonts w:ascii="Aptos" w:hAnsi="Aptos" w:eastAsia="Aptos"/>
          <w:sz w:val="17"/>
        </w:rPr>
        <w:t>Permitir soporte al usuario sin editar respuestas, cerrar gates o fabricar readiness.</w:t>
      </w:r>
    </w:p>
    <w:p>
      <w:pPr>
        <w:pStyle w:val="ListBullet"/>
        <w:spacing w:after="40"/>
        <w:ind w:left="317"/>
      </w:pPr>
      <w:r>
        <w:rPr>
          <w:rFonts w:ascii="Aptos" w:hAnsi="Aptos" w:eastAsia="Aptos"/>
          <w:sz w:val="17"/>
        </w:rPr>
        <w:t>Profundizar en trazabilidad técnica solo cuando el consultor la solicite.</w:t>
      </w:r>
    </w:p>
    <w:p>
      <w:pPr>
        <w:pStyle w:val="Heading1"/>
      </w:pPr>
      <w:r>
        <w:t>2. Fuentes rectoras y jerarquía de autoridad</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468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Fuente</w:t>
            </w:r>
          </w:p>
        </w:tc>
        <w:tc>
          <w:tcPr>
            <w:tcW w:type="dxa" w:w="597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Uso en este diseño</w:t>
            </w:r>
          </w:p>
        </w:tc>
      </w:tr>
      <w:tr>
        <w:trPr>
          <w:cantSplit/>
        </w:trPr>
        <w:tc>
          <w:tcPr>
            <w:tcW w:type="dxa" w:w="46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MMABP_Minimal_Business_Architecture_EVE_v1_1_B3_B7_alineado.docx</w:t>
            </w:r>
          </w:p>
        </w:tc>
        <w:tc>
          <w:tcPr>
            <w:tcW w:type="dxa" w:w="59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Rector MBA: frontera, PM, MoC, PF, OLC, Object[State], timers, procesos y reglas B3/B7.</w:t>
            </w:r>
          </w:p>
        </w:tc>
      </w:tr>
      <w:tr>
        <w:trPr>
          <w:cantSplit/>
        </w:trPr>
        <w:tc>
          <w:tcPr>
            <w:tcW w:type="dxa" w:w="46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EVE_PF_CORE_01_Camunda_v0_3_0.bpmn</w:t>
            </w:r>
          </w:p>
        </w:tc>
        <w:tc>
          <w:tcPr>
            <w:tcW w:type="dxa" w:w="597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Secuencia ejecutable conceptual del core: seis Process States, eventos, timers, reentry y finales.</w:t>
            </w:r>
          </w:p>
        </w:tc>
      </w:tr>
      <w:tr>
        <w:trPr>
          <w:cantSplit/>
        </w:trPr>
        <w:tc>
          <w:tcPr>
            <w:tcW w:type="dxa" w:w="46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Diseño estructural Plataforma EVE - Capa 1.0.docx</w:t>
            </w:r>
          </w:p>
        </w:tc>
        <w:tc>
          <w:tcPr>
            <w:tcW w:type="dxa" w:w="59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Expediente canónico, bloques 0-7, outputs, readiness, persistencia y frontera no diagnóstica.</w:t>
            </w:r>
          </w:p>
        </w:tc>
      </w:tr>
      <w:tr>
        <w:trPr>
          <w:cantSplit/>
        </w:trPr>
        <w:tc>
          <w:tcPr>
            <w:tcW w:type="dxa" w:w="46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Diseño estructural Plataforma EVE - Capa 1.0 para Producción Paralela.docx</w:t>
            </w:r>
          </w:p>
        </w:tc>
        <w:tc>
          <w:tcPr>
            <w:tcW w:type="dxa" w:w="597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MDSB, candidatos, inventario, registries, IR, conformance, consistency y export.</w:t>
            </w:r>
          </w:p>
        </w:tc>
      </w:tr>
      <w:tr>
        <w:trPr>
          <w:cantSplit/>
        </w:trPr>
        <w:tc>
          <w:tcPr>
            <w:tcW w:type="dxa" w:w="46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Catalogo_Runtime_40_20_EVE_MMABP_v1_1_1_Operacional_Ajustado.docx</w:t>
            </w:r>
          </w:p>
        </w:tc>
        <w:tc>
          <w:tcPr>
            <w:tcW w:type="dxa" w:w="59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Normativa 40+20, UX, branching, rutas críticas, gates, readiness y QA.</w:t>
            </w:r>
          </w:p>
        </w:tc>
      </w:tr>
      <w:tr>
        <w:trPr>
          <w:cantSplit/>
        </w:trPr>
        <w:tc>
          <w:tcPr>
            <w:tcW w:type="dxa" w:w="46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Catalogo_Runtime_40_20_EVE_MMABP_v1_1_1_Operacional_Ajustado.xlsx</w:t>
            </w:r>
          </w:p>
        </w:tc>
        <w:tc>
          <w:tcPr>
            <w:tcW w:type="dxa" w:w="597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Fuente implementable: 40 interacciones base, 20 causales y contratos operativos.</w:t>
            </w:r>
          </w:p>
        </w:tc>
      </w:tr>
      <w:tr>
        <w:trPr>
          <w:cantSplit/>
        </w:trPr>
        <w:tc>
          <w:tcPr>
            <w:tcW w:type="dxa" w:w="46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EVE_Catalogo_Madre_Capa1_v1_0_Bloques_0_0_5_1_7.xlsx</w:t>
            </w:r>
          </w:p>
        </w:tc>
        <w:tc>
          <w:tcPr>
            <w:tcW w:type="dxa" w:w="59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164 nodos canónicos, genealogía, UI, epistemología, mapping y rutas críticas.</w:t>
            </w:r>
          </w:p>
        </w:tc>
      </w:tr>
      <w:tr>
        <w:trPr>
          <w:cantSplit/>
        </w:trPr>
        <w:tc>
          <w:tcPr>
            <w:tcW w:type="dxa" w:w="46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EVE_Catalogo_Madre_Capa1_v1_0_Readme.docx</w:t>
            </w:r>
          </w:p>
        </w:tc>
        <w:tc>
          <w:tcPr>
            <w:tcW w:type="dxa" w:w="597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Autoridad del catálogo madre y fronteras B0/B2/B3/B7.</w:t>
            </w:r>
          </w:p>
        </w:tc>
      </w:tr>
      <w:tr>
        <w:trPr>
          <w:cantSplit/>
        </w:trPr>
        <w:tc>
          <w:tcPr>
            <w:tcW w:type="dxa" w:w="46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PrimaryActivitySelectionPolicy_EVE_MMABP_v1_3_Operacional.xlsx</w:t>
            </w:r>
          </w:p>
        </w:tc>
        <w:tc>
          <w:tcPr>
            <w:tcW w:type="dxa" w:w="59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Jerarquía usuario-rol-actividad, gates, selección &lt;=8/&gt;8, slots, reasons y handoff a Runtime.</w:t>
            </w:r>
          </w:p>
        </w:tc>
      </w:tr>
      <w:tr>
        <w:trPr>
          <w:cantSplit/>
        </w:trPr>
        <w:tc>
          <w:tcPr>
            <w:tcW w:type="dxa" w:w="46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Diseño estructural Plataforma EVE - Capa 2.0 - 2.5.docx</w:t>
            </w:r>
          </w:p>
        </w:tc>
        <w:tc>
          <w:tcPr>
            <w:tcW w:type="dxa" w:w="597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Entradas y salidas manuales base de transducción y agregación.</w:t>
            </w:r>
          </w:p>
        </w:tc>
      </w:tr>
      <w:tr>
        <w:trPr>
          <w:cantSplit/>
        </w:trPr>
        <w:tc>
          <w:tcPr>
            <w:tcW w:type="dxa" w:w="46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Diseño estructural Plataforma EVE - Capa 2.0-2.5 con AHE.docx</w:t>
            </w:r>
          </w:p>
        </w:tc>
        <w:tc>
          <w:tcPr>
            <w:tcW w:type="dxa" w:w="59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Contrato manual enriquecido de escenas, agregación, AHE y límites de capa.</w:t>
            </w:r>
          </w:p>
        </w:tc>
      </w:tr>
    </w:tbl>
    <w:p>
      <w:pPr>
        <w:spacing w:after="0"/>
      </w:pPr>
    </w:p>
    <w:p>
      <w:pPr>
        <w:pStyle w:val="Heading2"/>
      </w:pPr>
      <w:r>
        <w:t>2.1 Regla de resolución de conflictos</w:t>
      </w:r>
    </w:p>
    <w:p>
      <w:pPr>
        <w:pStyle w:val="ListNumber"/>
        <w:spacing w:after="40"/>
      </w:pPr>
      <w:r>
        <w:rPr>
          <w:rFonts w:ascii="Aptos" w:hAnsi="Aptos" w:eastAsia="Aptos"/>
          <w:sz w:val="17"/>
        </w:rPr>
        <w:t>El MBA rector define objetos, estados, procesos y causalidad.</w:t>
      </w:r>
    </w:p>
    <w:p>
      <w:pPr>
        <w:pStyle w:val="ListNumber"/>
        <w:spacing w:after="40"/>
      </w:pPr>
      <w:r>
        <w:rPr>
          <w:rFonts w:ascii="Aptos" w:hAnsi="Aptos" w:eastAsia="Aptos"/>
          <w:sz w:val="17"/>
        </w:rPr>
        <w:t>El BPMN de PF-CORE-01 define el orden de espera y los eventos del core.</w:t>
      </w:r>
    </w:p>
    <w:p>
      <w:pPr>
        <w:pStyle w:val="ListNumber"/>
        <w:spacing w:after="40"/>
      </w:pPr>
      <w:r>
        <w:rPr>
          <w:rFonts w:ascii="Aptos" w:hAnsi="Aptos" w:eastAsia="Aptos"/>
          <w:sz w:val="17"/>
        </w:rPr>
        <w:t>Los XLSX operativos gobiernan carga visible, selección, branching y contratos implementables.</w:t>
      </w:r>
    </w:p>
    <w:p>
      <w:pPr>
        <w:pStyle w:val="ListNumber"/>
        <w:spacing w:after="40"/>
      </w:pPr>
      <w:r>
        <w:rPr>
          <w:rFonts w:ascii="Aptos" w:hAnsi="Aptos" w:eastAsia="Aptos"/>
          <w:sz w:val="17"/>
        </w:rPr>
        <w:t>Los documentos de Capa 2.0/2.5 solo gobiernan el seguimiento manual de P-SUP-03 y P-SUP-04; no habilitan automatización.</w:t>
      </w:r>
    </w:p>
    <w:p>
      <w:pPr>
        <w:pStyle w:val="ListNumber"/>
        <w:spacing w:after="40"/>
      </w:pPr>
      <w:r>
        <w:rPr>
          <w:rFonts w:ascii="Aptos" w:hAnsi="Aptos" w:eastAsia="Aptos"/>
          <w:sz w:val="17"/>
        </w:rPr>
        <w:t>La UI representa estados; no se convierte en fuente de verdad metodológica.</w:t>
      </w:r>
    </w:p>
    <w:p>
      <w:pPr>
        <w:pStyle w:val="Heading1"/>
      </w:pPr>
      <w:r>
        <w:t>3. Principios de diseño y fronteras</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316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Principio</w:t>
            </w:r>
          </w:p>
        </w:tc>
        <w:tc>
          <w:tcPr>
            <w:tcW w:type="dxa" w:w="748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Aplicación</w:t>
            </w:r>
          </w:p>
        </w:tc>
      </w:tr>
      <w:tr>
        <w:tc>
          <w:tcPr>
            <w:tcW w:type="dxa" w:w="316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6"/>
              </w:rPr>
              <w:t>P1. Empresa primero</w:t>
            </w:r>
          </w:p>
        </w:tc>
        <w:tc>
          <w:tcPr>
            <w:tcW w:type="dxa" w:w="748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La pantalla abre en una lectura agregada de la Empresa Cliente y del caso.</w:t>
            </w:r>
          </w:p>
        </w:tc>
      </w:tr>
      <w:tr>
        <w:tc>
          <w:tcPr>
            <w:tcW w:type="dxa" w:w="316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6"/>
              </w:rPr>
              <w:t>P2. Profundización recursiva</w:t>
            </w:r>
          </w:p>
        </w:tc>
        <w:tc>
          <w:tcPr>
            <w:tcW w:type="dxa" w:w="748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Empresa -&gt; caso -&gt; usuario -&gt; rol -&gt; actividad -&gt; run -&gt; evidencia/objeto.</w:t>
            </w:r>
          </w:p>
        </w:tc>
      </w:tr>
      <w:tr>
        <w:tc>
          <w:tcPr>
            <w:tcW w:type="dxa" w:w="316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6"/>
              </w:rPr>
              <w:t>P3. X e Y son ortogonales</w:t>
            </w:r>
          </w:p>
        </w:tc>
        <w:tc>
          <w:tcPr>
            <w:tcW w:type="dxa" w:w="748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Proceso y hito son dimensiones distintas; la adyacencia visual no crea causalidad.</w:t>
            </w:r>
          </w:p>
        </w:tc>
      </w:tr>
      <w:tr>
        <w:tc>
          <w:tcPr>
            <w:tcW w:type="dxa" w:w="316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6"/>
              </w:rPr>
              <w:t>P4. Object[State] es autoridad</w:t>
            </w:r>
          </w:p>
        </w:tc>
        <w:tc>
          <w:tcPr>
            <w:tcW w:type="dxa" w:w="748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El estado MBA no se reemplaza por chips UI ni porcentajes.</w:t>
            </w:r>
          </w:p>
        </w:tc>
      </w:tr>
      <w:tr>
        <w:tc>
          <w:tcPr>
            <w:tcW w:type="dxa" w:w="316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6"/>
              </w:rPr>
              <w:t>P5. Manual no equivale a automático</w:t>
            </w:r>
          </w:p>
        </w:tc>
        <w:tc>
          <w:tcPr>
            <w:tcW w:type="dxa" w:w="748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P-SUP-03/04/05 se registran y supervisan como trabajo externo a la plataforma.</w:t>
            </w:r>
          </w:p>
        </w:tc>
      </w:tr>
      <w:tr>
        <w:tc>
          <w:tcPr>
            <w:tcW w:type="dxa" w:w="316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6"/>
              </w:rPr>
              <w:t>P6. Conformance antes de consistency</w:t>
            </w:r>
          </w:p>
        </w:tc>
        <w:tc>
          <w:tcPr>
            <w:tcW w:type="dxa" w:w="748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La Producción Paralela conserva el orden metodológico.</w:t>
            </w:r>
          </w:p>
        </w:tc>
      </w:tr>
      <w:tr>
        <w:tc>
          <w:tcPr>
            <w:tcW w:type="dxa" w:w="316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6"/>
              </w:rPr>
              <w:t>P7. Experiencia no diagnostica</w:t>
            </w:r>
          </w:p>
        </w:tc>
        <w:tc>
          <w:tcPr>
            <w:tcW w:type="dxa" w:w="748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Tiempo, abandono o reintento no prueban patología humana ni organizacional.</w:t>
            </w:r>
          </w:p>
        </w:tc>
      </w:tr>
      <w:tr>
        <w:tc>
          <w:tcPr>
            <w:tcW w:type="dxa" w:w="316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6"/>
              </w:rPr>
              <w:t>P8. Intervención sin corrupción</w:t>
            </w:r>
          </w:p>
        </w:tc>
        <w:tc>
          <w:tcPr>
            <w:tcW w:type="dxa" w:w="748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Soporte no edita respuestas ni fuerza estados.</w:t>
            </w:r>
          </w:p>
        </w:tc>
      </w:tr>
      <w:tr>
        <w:tc>
          <w:tcPr>
            <w:tcW w:type="dxa" w:w="316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6"/>
              </w:rPr>
              <w:t>P9. Contexto no es evidencia</w:t>
            </w:r>
          </w:p>
        </w:tc>
        <w:tc>
          <w:tcPr>
            <w:tcW w:type="dxa" w:w="748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WorkMap, prefill e inferencias conservan estado epistemológico.</w:t>
            </w:r>
          </w:p>
        </w:tc>
      </w:tr>
      <w:tr>
        <w:tc>
          <w:tcPr>
            <w:tcW w:type="dxa" w:w="316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color w:val="101828"/>
                <w:sz w:val="16"/>
              </w:rPr>
              <w:t>P10. No primario no significa irrelevante</w:t>
            </w:r>
          </w:p>
        </w:tc>
        <w:tc>
          <w:tcPr>
            <w:tcW w:type="dxa" w:w="748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Toda actividad no seleccionada se preserva como contexto o backlog.</w:t>
            </w:r>
          </w:p>
        </w:tc>
      </w:tr>
    </w:tbl>
    <w:p>
      <w:pPr>
        <w:spacing w:after="0"/>
      </w:pPr>
    </w:p>
    <w:tbl>
      <w:tblPr>
        <w:tblW w:type="auto" w:w="0"/>
        <w:jc w:val="center"/>
        <w:tblLayout w:type="fixed"/>
        <w:tblLook w:firstColumn="1" w:firstRow="1" w:lastColumn="0" w:lastRow="0" w:noHBand="0" w:noVBand="1" w:val="04A0"/>
      </w:tblPr>
      <w:tblGrid>
        <w:gridCol w:w="10282"/>
      </w:tblGrid>
      <w:tr>
        <w:tc>
          <w:tcPr>
            <w:tcW w:type="dxa" w:w="10282"/>
            <w:shd w:fill="FFF3D6"/>
            <w:tcBorders>
              <w:top w:val="single" w:sz="10" w:color="D97706" w:space="0"/>
              <w:left w:val="single" w:sz="10" w:color="D97706" w:space="0"/>
              <w:bottom w:val="single" w:sz="10" w:color="D97706" w:space="0"/>
              <w:right w:val="single" w:sz="10" w:color="D97706" w:space="0"/>
              <w:insideH w:val="single" w:sz="10" w:color="D97706" w:space="0"/>
              <w:insideV w:val="single" w:sz="10" w:color="D97706" w:space="0"/>
            </w:tcBorders>
            <w:tcMar>
              <w:top w:w="100" w:type="dxa"/>
              <w:start w:w="120" w:type="dxa"/>
              <w:bottom w:w="100" w:type="dxa"/>
              <w:end w:w="120" w:type="dxa"/>
            </w:tcMar>
          </w:tcPr>
          <w:p>
            <w:pPr>
              <w:spacing w:after="0"/>
            </w:pPr>
            <w:r>
              <w:rPr>
                <w:rFonts w:ascii="Aptos" w:hAnsi="Aptos" w:eastAsia="Aptos"/>
                <w:b/>
                <w:color w:val="D97706"/>
                <w:sz w:val="19"/>
              </w:rPr>
              <w:t>Frontera crítica</w:t>
            </w:r>
            <w:r>
              <w:rPr>
                <w:rFonts w:ascii="Aptos" w:hAnsi="Aptos" w:eastAsia="Aptos"/>
                <w:color w:val="101828"/>
                <w:sz w:val="17"/>
              </w:rPr>
              <w:br/>
              <w:t>El modo Gobernanza de Experiencia es una capacidad técnica interna de soporte. No se declara como proceso PM nuevo dentro de este documento. Si la operación demuestra que es una función recurrente con trigger, target state y objeto propio, deberá someterse a cambio controlado del MBA para modelarla como soporte explícito.</w:t>
            </w:r>
          </w:p>
        </w:tc>
      </w:tr>
    </w:tbl>
    <w:p>
      <w:pPr>
        <w:spacing w:after="0"/>
      </w:pPr>
    </w:p>
    <w:p>
      <w:pPr>
        <w:pStyle w:val="Heading1"/>
      </w:pPr>
      <w:r>
        <w:t>4. Arquitectura de información del panel</w:t>
      </w:r>
    </w:p>
    <w:p>
      <w:pPr>
        <w:spacing w:after="40"/>
      </w:pPr>
      <w:r>
        <w:rPr>
          <w:rFonts w:ascii="Aptos" w:hAnsi="Aptos" w:eastAsia="Aptos"/>
          <w:b/>
          <w:color w:val="1F5A94"/>
          <w:sz w:val="18"/>
        </w:rPr>
        <w:t>Jerarquía de observación y drill-down</w:t>
      </w:r>
    </w:p>
    <w:tbl>
      <w:tblPr>
        <w:tblW w:type="auto" w:w="0"/>
        <w:jc w:val="center"/>
        <w:tblLook w:firstColumn="1" w:firstRow="1" w:lastColumn="0" w:lastRow="0" w:noHBand="0" w:noVBand="1" w:val="04A0"/>
      </w:tblPr>
      <w:tblGrid>
        <w:gridCol w:w="10282"/>
      </w:tblGrid>
      <w:tr>
        <w:tc>
          <w:tcPr>
            <w:tcW w:type="dxa" w:w="10282"/>
            <w:shd w:fill="F8FAFC"/>
            <w:tcBorders>
              <w:top w:val="single" w:sz="6" w:color="C8D2DD" w:space="0"/>
              <w:left w:val="single" w:sz="6" w:color="C8D2DD" w:space="0"/>
              <w:bottom w:val="single" w:sz="6" w:color="C8D2DD" w:space="0"/>
              <w:right w:val="single" w:sz="6" w:color="C8D2DD" w:space="0"/>
              <w:insideH w:val="single" w:sz="6" w:color="C8D2DD" w:space="0"/>
              <w:insideV w:val="single" w:sz="6" w:color="C8D2DD" w:space="0"/>
            </w:tcBorders>
            <w:tcMar>
              <w:top w:w="80" w:type="dxa"/>
              <w:start w:w="100" w:type="dxa"/>
              <w:bottom w:w="80" w:type="dxa"/>
              <w:end w:w="100" w:type="dxa"/>
            </w:tcMar>
          </w:tcPr>
          <w:p>
            <w:pPr>
              <w:pStyle w:val="CodeBlock"/>
            </w:pPr>
            <w:r/>
            <w:r>
              <w:rPr>
                <w:rFonts w:ascii="Liberation Mono" w:hAnsi="Liberation Mono" w:eastAsia="Liberation Mono"/>
                <w:color w:val="101828"/>
                <w:sz w:val="15"/>
              </w:rPr>
              <w:t>EmpresaCliente</w:t>
              <w:br/>
            </w:r>
            <w:r>
              <w:rPr>
                <w:rFonts w:ascii="Liberation Mono" w:hAnsi="Liberation Mono" w:eastAsia="Liberation Mono"/>
                <w:color w:val="101828"/>
                <w:sz w:val="15"/>
              </w:rPr>
              <w:t>└─ ClientEngagement</w:t>
              <w:br/>
            </w:r>
            <w:r>
              <w:rPr>
                <w:rFonts w:ascii="Liberation Mono" w:hAnsi="Liberation Mono" w:eastAsia="Liberation Mono"/>
                <w:color w:val="101828"/>
                <w:sz w:val="15"/>
              </w:rPr>
              <w:t xml:space="preserve">   └─ CasoDiagnosticoEVE</w:t>
              <w:br/>
            </w:r>
            <w:r>
              <w:rPr>
                <w:rFonts w:ascii="Liberation Mono" w:hAnsi="Liberation Mono" w:eastAsia="Liberation Mono"/>
                <w:color w:val="101828"/>
                <w:sz w:val="15"/>
              </w:rPr>
              <w:t xml:space="preserve">      ├─ SesionDiagnostica / usuario físico</w:t>
              <w:br/>
            </w:r>
            <w:r>
              <w:rPr>
                <w:rFonts w:ascii="Liberation Mono" w:hAnsi="Liberation Mono" w:eastAsia="Liberation Mono"/>
                <w:color w:val="101828"/>
                <w:sz w:val="15"/>
              </w:rPr>
              <w:t xml:space="preserve">      │  └─ role_runtime_session (1..*)</w:t>
              <w:br/>
            </w:r>
            <w:r>
              <w:rPr>
                <w:rFonts w:ascii="Liberation Mono" w:hAnsi="Liberation Mono" w:eastAsia="Liberation Mono"/>
                <w:color w:val="101828"/>
                <w:sz w:val="15"/>
              </w:rPr>
              <w:t xml:space="preserve">      │     ├─ actividades primarias (1..8)</w:t>
              <w:br/>
            </w:r>
            <w:r>
              <w:rPr>
                <w:rFonts w:ascii="Liberation Mono" w:hAnsi="Liberation Mono" w:eastAsia="Liberation Mono"/>
                <w:color w:val="101828"/>
                <w:sz w:val="15"/>
              </w:rPr>
              <w:t xml:space="preserve">      │     │  └─ activity_runtime_run</w:t>
              <w:br/>
            </w:r>
            <w:r>
              <w:rPr>
                <w:rFonts w:ascii="Liberation Mono" w:hAnsi="Liberation Mono" w:eastAsia="Liberation Mono"/>
                <w:color w:val="101828"/>
                <w:sz w:val="15"/>
              </w:rPr>
              <w:t xml:space="preserve">      │     │     ├─ bloques B0, B0.5, B1..B7</w:t>
              <w:br/>
            </w:r>
            <w:r>
              <w:rPr>
                <w:rFonts w:ascii="Liberation Mono" w:hAnsi="Liberation Mono" w:eastAsia="Liberation Mono"/>
                <w:color w:val="101828"/>
                <w:sz w:val="15"/>
              </w:rPr>
              <w:t xml:space="preserve">      │     │     └─ SceneCanonicalRecord / EvidenceBundle / gaps / readiness</w:t>
              <w:br/>
            </w:r>
            <w:r>
              <w:rPr>
                <w:rFonts w:ascii="Liberation Mono" w:hAnsi="Liberation Mono" w:eastAsia="Liberation Mono"/>
                <w:color w:val="101828"/>
                <w:sz w:val="15"/>
              </w:rPr>
              <w:t xml:space="preserve">      │     └─ actividades no primarias (contexto)</w:t>
              <w:br/>
            </w:r>
            <w:r>
              <w:rPr>
                <w:rFonts w:ascii="Liberation Mono" w:hAnsi="Liberation Mono" w:eastAsia="Liberation Mono"/>
                <w:color w:val="101828"/>
                <w:sz w:val="15"/>
              </w:rPr>
              <w:t xml:space="preserve">      ├─ trabajo manual P-SUP-03 / P-SUP-04 / P-SUP-05</w:t>
              <w:br/>
            </w:r>
            <w:r>
              <w:rPr>
                <w:rFonts w:ascii="Liberation Mono" w:hAnsi="Liberation Mono" w:eastAsia="Liberation Mono"/>
                <w:color w:val="101828"/>
                <w:sz w:val="15"/>
              </w:rPr>
              <w:t xml:space="preserve">      └─ Producción Paralela P-SUP-06 / P-SUP-07/08 / P-SUP-09</w:t>
            </w:r>
          </w:p>
        </w:tc>
      </w:tr>
    </w:tbl>
    <w:p>
      <w:pPr>
        <w:pStyle w:val="Heading2"/>
      </w:pPr>
      <w:r>
        <w:t>4.1 Modos superiores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88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Modo</w:t>
            </w:r>
          </w:p>
        </w:tc>
        <w:tc>
          <w:tcPr>
            <w:tcW w:type="dxa" w:w="388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Subvistas</w:t>
            </w:r>
          </w:p>
        </w:tc>
        <w:tc>
          <w:tcPr>
            <w:tcW w:type="dxa" w:w="388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Pregunta principal</w:t>
            </w:r>
          </w:p>
        </w:tc>
      </w:tr>
      <w:tr>
        <w:tc>
          <w:tcPr>
            <w:tcW w:type="dxa" w:w="28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Empresa Cliente</w:t>
            </w:r>
          </w:p>
        </w:tc>
        <w:tc>
          <w:tcPr>
            <w:tcW w:type="dxa" w:w="388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Monitoreo | Seguimiento | Gobernanza</w:t>
            </w:r>
          </w:p>
        </w:tc>
        <w:tc>
          <w:tcPr>
            <w:tcW w:type="dxa" w:w="388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¿Dónde está la empresa, quién falta y qué impide avanzar?</w:t>
            </w:r>
          </w:p>
        </w:tc>
      </w:tr>
      <w:tr>
        <w:tc>
          <w:tcPr>
            <w:tcW w:type="dxa" w:w="28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Gobernanza de Experiencia</w:t>
            </w:r>
          </w:p>
        </w:tc>
        <w:tc>
          <w:tcPr>
            <w:tcW w:type="dxa" w:w="388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Trayectorias | Soporte | Salud de pantallas</w:t>
            </w:r>
          </w:p>
        </w:tc>
        <w:tc>
          <w:tcPr>
            <w:tcW w:type="dxa" w:w="388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¿Dónde está cada usuario y qué ayuda necesita dentro de EVE?</w:t>
            </w:r>
          </w:p>
        </w:tc>
      </w:tr>
    </w:tbl>
    <w:p>
      <w:pPr>
        <w:spacing w:after="0"/>
      </w:pPr>
    </w:p>
    <w:p>
      <w:pPr>
        <w:pStyle w:val="Heading2"/>
      </w:pPr>
      <w:r>
        <w:t>4.2 Comportamiento de filtros</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302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Selección</w:t>
            </w:r>
          </w:p>
        </w:tc>
        <w:tc>
          <w:tcPr>
            <w:tcW w:type="dxa" w:w="763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Resultado central</w:t>
            </w:r>
          </w:p>
        </w:tc>
      </w:tr>
      <w:tr>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Sin proceso ni hito</w:t>
            </w:r>
          </w:p>
        </w:tc>
        <w:tc>
          <w:tcPr>
            <w:tcW w:type="dxa" w:w="763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Vista global de Empresa Cliente.</w:t>
            </w:r>
          </w:p>
        </w:tc>
      </w:tr>
      <w:tr>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Solo proceso X</w:t>
            </w:r>
          </w:p>
        </w:tc>
        <w:tc>
          <w:tcPr>
            <w:tcW w:type="dxa" w:w="763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Estado del proceso para todo el caso, con impacto por usuario, rol y actividad.</w:t>
            </w:r>
          </w:p>
        </w:tc>
      </w:tr>
      <w:tr>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Solo hito Y</w:t>
            </w:r>
          </w:p>
        </w:tc>
        <w:tc>
          <w:tcPr>
            <w:tcW w:type="dxa" w:w="763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Estado del hito, evento esperado, timer y bloqueadores.</w:t>
            </w:r>
          </w:p>
        </w:tc>
      </w:tr>
      <w:tr>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Proceso X + hito Y</w:t>
            </w:r>
          </w:p>
        </w:tc>
        <w:tc>
          <w:tcPr>
            <w:tcW w:type="dxa" w:w="763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Intersección contextual; muestra relación directa, paralela, manual o no aplicable.</w:t>
            </w:r>
          </w:p>
        </w:tc>
      </w:tr>
      <w:tr>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Usuario</w:t>
            </w:r>
          </w:p>
        </w:tc>
        <w:tc>
          <w:tcPr>
            <w:tcW w:type="dxa" w:w="763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Expande roles funcionales y conserva proceso/hito.</w:t>
            </w:r>
          </w:p>
        </w:tc>
      </w:tr>
      <w:tr>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Rol funcional</w:t>
            </w:r>
          </w:p>
        </w:tc>
        <w:tc>
          <w:tcPr>
            <w:tcW w:type="dxa" w:w="763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Expande actividades primarias y contexto no primario.</w:t>
            </w:r>
          </w:p>
        </w:tc>
      </w:tr>
      <w:tr>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Actividad</w:t>
            </w:r>
          </w:p>
        </w:tc>
        <w:tc>
          <w:tcPr>
            <w:tcW w:type="dxa" w:w="763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Expone Runtime, bloques, gaps y readiness.</w:t>
            </w:r>
          </w:p>
        </w:tc>
      </w:tr>
      <w:tr>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Ver trayectoria</w:t>
            </w:r>
          </w:p>
        </w:tc>
        <w:tc>
          <w:tcPr>
            <w:tcW w:type="dxa" w:w="763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Cambia a Gobernanza de Experiencia conservando usuario/rol/actividad.</w:t>
            </w:r>
          </w:p>
        </w:tc>
      </w:tr>
    </w:tbl>
    <w:p>
      <w:pPr>
        <w:spacing w:after="0"/>
      </w:pP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88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Cambio del usuario</w:t>
            </w:r>
          </w:p>
        </w:tc>
        <w:tc>
          <w:tcPr>
            <w:tcW w:type="dxa" w:w="432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Qué permanece</w:t>
            </w:r>
          </w:p>
        </w:tc>
        <w:tc>
          <w:tcPr>
            <w:tcW w:type="dxa" w:w="345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Qué se limpia</w:t>
            </w:r>
          </w:p>
        </w:tc>
      </w:tr>
      <w:tr>
        <w:tc>
          <w:tcPr>
            <w:tcW w:type="dxa" w:w="28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Monitoreo -&gt; Seguimiento</w:t>
            </w:r>
          </w:p>
        </w:tc>
        <w:tc>
          <w:tcPr>
            <w:tcW w:type="dxa" w:w="432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Empresa, caso, proceso, hito y drill-down.</w:t>
            </w:r>
          </w:p>
        </w:tc>
        <w:tc>
          <w:tcPr>
            <w:tcW w:type="dxa" w:w="34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Solo el layout central.</w:t>
            </w:r>
          </w:p>
        </w:tc>
      </w:tr>
      <w:tr>
        <w:tc>
          <w:tcPr>
            <w:tcW w:type="dxa" w:w="28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Empresa -&gt; Experiencia</w:t>
            </w:r>
          </w:p>
        </w:tc>
        <w:tc>
          <w:tcPr>
            <w:tcW w:type="dxa" w:w="432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Empresa, caso, usuario, rol y actividad.</w:t>
            </w:r>
          </w:p>
        </w:tc>
        <w:tc>
          <w:tcPr>
            <w:tcW w:type="dxa" w:w="345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Proceso/hito quedan como contexto compacto.</w:t>
            </w:r>
          </w:p>
        </w:tc>
      </w:tr>
      <w:tr>
        <w:tc>
          <w:tcPr>
            <w:tcW w:type="dxa" w:w="28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Cambiar usuario</w:t>
            </w:r>
          </w:p>
        </w:tc>
        <w:tc>
          <w:tcPr>
            <w:tcW w:type="dxa" w:w="432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Empresa, caso, proceso e hito.</w:t>
            </w:r>
          </w:p>
        </w:tc>
        <w:tc>
          <w:tcPr>
            <w:tcW w:type="dxa" w:w="34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Rol, actividad y run previos.</w:t>
            </w:r>
          </w:p>
        </w:tc>
      </w:tr>
      <w:tr>
        <w:tc>
          <w:tcPr>
            <w:tcW w:type="dxa" w:w="28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Cambiar caso</w:t>
            </w:r>
          </w:p>
        </w:tc>
        <w:tc>
          <w:tcPr>
            <w:tcW w:type="dxa" w:w="432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Empresa.</w:t>
            </w:r>
          </w:p>
        </w:tc>
        <w:tc>
          <w:tcPr>
            <w:tcW w:type="dxa" w:w="345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Usuario, rol, actividad, proceso e hito.</w:t>
            </w:r>
          </w:p>
        </w:tc>
      </w:tr>
    </w:tbl>
    <w:p>
      <w:pPr>
        <w:sectPr>
          <w:headerReference w:type="default" r:id="rId9"/>
          <w:footerReference w:type="default" r:id="rId10"/>
          <w:pgSz w:w="12240" w:h="15840"/>
          <w:pgMar w:top="893" w:right="979" w:bottom="893" w:left="979" w:header="360" w:footer="360" w:gutter="0"/>
          <w:cols w:space="720"/>
          <w:docGrid w:linePitch="360"/>
        </w:sectPr>
      </w:pPr>
    </w:p>
    <w:p>
      <w:pPr>
        <w:pStyle w:val="Heading1"/>
      </w:pPr>
      <w:r>
        <w:t>5. Diseño visual general - Modo Empresa Cliente</w:t>
      </w:r>
    </w:p>
    <w:tbl>
      <w:tblPr>
        <w:tblW w:type="auto" w:w="0"/>
        <w:jc w:val="center"/>
        <w:tblLayout w:type="fixed"/>
        <w:tblLook w:firstColumn="1" w:firstRow="1" w:lastColumn="0" w:lastRow="0" w:noHBand="0" w:noVBand="1" w:val="04A0"/>
      </w:tblPr>
      <w:tblGrid>
        <w:gridCol w:w="1212"/>
        <w:gridCol w:w="1212"/>
        <w:gridCol w:w="1212"/>
        <w:gridCol w:w="1212"/>
        <w:gridCol w:w="1212"/>
        <w:gridCol w:w="1212"/>
        <w:gridCol w:w="1212"/>
        <w:gridCol w:w="1212"/>
        <w:gridCol w:w="1212"/>
        <w:gridCol w:w="1212"/>
        <w:gridCol w:w="1212"/>
        <w:gridCol w:w="1212"/>
      </w:tblGrid>
      <w:tr>
        <w:tc>
          <w:tcPr>
            <w:tcW w:type="dxa" w:w="14172"/>
            <w:gridSpan w:val="12"/>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5" w:type="dxa"/>
              <w:start w:w="55" w:type="dxa"/>
              <w:bottom w:w="55" w:type="dxa"/>
              <w:end w:w="55" w:type="dxa"/>
            </w:tcMar>
            <w:shd w:fill="082B55"/>
          </w:tcPr>
          <w:p>
            <w:pPr>
              <w:spacing w:after="0" w:before="0"/>
            </w:pPr>
            <w:r/>
            <w:r>
              <w:rPr>
                <w:rFonts w:ascii="Aptos" w:hAnsi="Aptos"/>
                <w:b/>
                <w:color w:val="FFFFFF"/>
                <w:sz w:val="20"/>
              </w:rPr>
              <w:t>EVE · PANEL DE CONTROL      Empresa Cliente: Cervecería Ámbar      Caso: Diagnóstico Operativo Integral      Rol: Consultor</w:t>
            </w:r>
          </w:p>
        </w:tc>
      </w:tr>
      <w:tr>
        <w:tc>
          <w:tcPr>
            <w:tcW w:type="dxa" w:w="2362"/>
            <w:gridSpan w:val="2"/>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5" w:type="dxa"/>
              <w:start w:w="55" w:type="dxa"/>
              <w:bottom w:w="55" w:type="dxa"/>
              <w:end w:w="55" w:type="dxa"/>
            </w:tcMar>
            <w:shd w:fill="FFFFFF"/>
          </w:tcPr>
          <w:p>
            <w:pPr>
              <w:spacing w:after="0" w:before="0"/>
              <w:jc w:val="center"/>
            </w:pPr>
            <w:r/>
            <w:r>
              <w:rPr>
                <w:rFonts w:ascii="Aptos" w:hAnsi="Aptos"/>
                <w:b/>
                <w:color w:val="082B55"/>
                <w:sz w:val="16"/>
              </w:rPr>
              <w:t>Estado del caso</w:t>
              <w:br/>
              <w:t>En curso</w:t>
            </w:r>
          </w:p>
        </w:tc>
        <w:tc>
          <w:tcPr>
            <w:tcW w:type="dxa" w:w="2362"/>
            <w:gridSpan w:val="2"/>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5" w:type="dxa"/>
              <w:start w:w="55" w:type="dxa"/>
              <w:bottom w:w="55" w:type="dxa"/>
              <w:end w:w="55" w:type="dxa"/>
            </w:tcMar>
            <w:shd w:fill="FFFFFF"/>
          </w:tcPr>
          <w:p>
            <w:pPr>
              <w:spacing w:after="0" w:before="0"/>
              <w:jc w:val="center"/>
            </w:pPr>
            <w:r/>
            <w:r>
              <w:rPr>
                <w:rFonts w:ascii="Aptos" w:hAnsi="Aptos"/>
                <w:b/>
                <w:color w:val="082B55"/>
                <w:sz w:val="16"/>
              </w:rPr>
              <w:t>Hito core</w:t>
              <w:br/>
              <w:t>2 / 7</w:t>
            </w:r>
          </w:p>
        </w:tc>
        <w:tc>
          <w:tcPr>
            <w:tcW w:type="dxa" w:w="2362"/>
            <w:gridSpan w:val="2"/>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5" w:type="dxa"/>
              <w:start w:w="55" w:type="dxa"/>
              <w:bottom w:w="55" w:type="dxa"/>
              <w:end w:w="55" w:type="dxa"/>
            </w:tcMar>
            <w:shd w:fill="FFFFFF"/>
          </w:tcPr>
          <w:p>
            <w:pPr>
              <w:spacing w:after="0" w:before="0"/>
              <w:jc w:val="center"/>
            </w:pPr>
            <w:r/>
            <w:r>
              <w:rPr>
                <w:rFonts w:ascii="Aptos" w:hAnsi="Aptos"/>
                <w:b/>
                <w:color w:val="082B55"/>
                <w:sz w:val="16"/>
              </w:rPr>
              <w:t>Usuarios</w:t>
              <w:br/>
              <w:t>12 / 15</w:t>
            </w:r>
          </w:p>
        </w:tc>
        <w:tc>
          <w:tcPr>
            <w:tcW w:type="dxa" w:w="2362"/>
            <w:gridSpan w:val="2"/>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5" w:type="dxa"/>
              <w:start w:w="55" w:type="dxa"/>
              <w:bottom w:w="55" w:type="dxa"/>
              <w:end w:w="55" w:type="dxa"/>
            </w:tcMar>
            <w:shd w:fill="FFFFFF"/>
          </w:tcPr>
          <w:p>
            <w:pPr>
              <w:spacing w:after="0" w:before="0"/>
              <w:jc w:val="center"/>
            </w:pPr>
            <w:r/>
            <w:r>
              <w:rPr>
                <w:rFonts w:ascii="Aptos" w:hAnsi="Aptos"/>
                <w:b/>
                <w:color w:val="082B55"/>
                <w:sz w:val="16"/>
              </w:rPr>
              <w:t>Roles</w:t>
              <w:br/>
              <w:t>18 confirmados</w:t>
            </w:r>
          </w:p>
        </w:tc>
        <w:tc>
          <w:tcPr>
            <w:tcW w:type="dxa" w:w="2362"/>
            <w:gridSpan w:val="2"/>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5" w:type="dxa"/>
              <w:start w:w="55" w:type="dxa"/>
              <w:bottom w:w="55" w:type="dxa"/>
              <w:end w:w="55" w:type="dxa"/>
            </w:tcMar>
            <w:shd w:fill="FFFFFF"/>
          </w:tcPr>
          <w:p>
            <w:pPr>
              <w:spacing w:after="0" w:before="0"/>
              <w:jc w:val="center"/>
            </w:pPr>
            <w:r/>
            <w:r>
              <w:rPr>
                <w:rFonts w:ascii="Aptos" w:hAnsi="Aptos"/>
                <w:b/>
                <w:color w:val="082B55"/>
                <w:sz w:val="16"/>
              </w:rPr>
              <w:t>Pendientes críticos</w:t>
              <w:br/>
              <w:t>3</w:t>
            </w:r>
          </w:p>
        </w:tc>
        <w:tc>
          <w:tcPr>
            <w:tcW w:type="dxa" w:w="2362"/>
            <w:gridSpan w:val="2"/>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5" w:type="dxa"/>
              <w:start w:w="55" w:type="dxa"/>
              <w:bottom w:w="55" w:type="dxa"/>
              <w:end w:w="55" w:type="dxa"/>
            </w:tcMar>
            <w:shd w:fill="FFFFFF"/>
          </w:tcPr>
          <w:p>
            <w:pPr>
              <w:spacing w:after="0" w:before="0"/>
              <w:jc w:val="center"/>
            </w:pPr>
            <w:r/>
            <w:r>
              <w:rPr>
                <w:rFonts w:ascii="Aptos" w:hAnsi="Aptos"/>
                <w:b/>
                <w:color w:val="082B55"/>
                <w:sz w:val="16"/>
              </w:rPr>
              <w:t>Alertas experiencia</w:t>
              <w:br/>
              <w:t>2</w:t>
            </w:r>
          </w:p>
        </w:tc>
      </w:tr>
      <w:tr>
        <w:tc>
          <w:tcPr>
            <w:tcW w:type="dxa" w:w="14172"/>
            <w:gridSpan w:val="12"/>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5" w:type="dxa"/>
              <w:start w:w="55" w:type="dxa"/>
              <w:bottom w:w="55" w:type="dxa"/>
              <w:end w:w="55" w:type="dxa"/>
            </w:tcMar>
            <w:shd w:fill="DCEAF6"/>
          </w:tcPr>
          <w:p>
            <w:pPr>
              <w:spacing w:after="0" w:before="0"/>
            </w:pPr>
            <w:r/>
            <w:r>
              <w:rPr>
                <w:rFonts w:ascii="Aptos" w:hAnsi="Aptos"/>
                <w:b/>
                <w:color w:val="082B55"/>
                <w:sz w:val="18"/>
              </w:rPr>
              <w:t>[ EMPRESA CLIENTE ]     [ GOBERNANZA DE EXPERIENCIA ]       |       Monitoreo   Seguimiento   Gobernanza</w:t>
            </w:r>
          </w:p>
        </w:tc>
      </w:tr>
      <w:tr>
        <w:tc>
          <w:tcPr>
            <w:tcW w:type="dxa" w:w="14172"/>
            <w:gridSpan w:val="12"/>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5" w:type="dxa"/>
              <w:start w:w="55" w:type="dxa"/>
              <w:bottom w:w="55" w:type="dxa"/>
              <w:end w:w="55" w:type="dxa"/>
            </w:tcMar>
            <w:shd w:fill="0D3768"/>
          </w:tcPr>
          <w:p>
            <w:pPr>
              <w:spacing w:after="0" w:before="0"/>
            </w:pPr>
            <w:r/>
            <w:r>
              <w:rPr>
                <w:rFonts w:ascii="Aptos" w:hAnsi="Aptos"/>
                <w:b/>
                <w:color w:val="FFFFFF"/>
                <w:sz w:val="17"/>
              </w:rPr>
              <w:t>P-CORE-01 · CasoDiagnosticoEVE [ReadyForTransduction] · Próximo evento: EscenaEvidencial [Validated] · Timer: política vigente</w:t>
            </w:r>
          </w:p>
        </w:tc>
      </w:tr>
      <w:tr>
        <w:tc>
          <w:tcPr>
            <w:tcW w:type="dxa" w:w="14172"/>
            <w:gridSpan w:val="12"/>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5" w:type="dxa"/>
              <w:start w:w="55" w:type="dxa"/>
              <w:bottom w:w="55" w:type="dxa"/>
              <w:end w:w="55" w:type="dxa"/>
            </w:tcMar>
            <w:shd w:fill="EAF1F8"/>
          </w:tcPr>
          <w:p>
            <w:pPr>
              <w:spacing w:after="0" w:before="0"/>
            </w:pPr>
            <w:r/>
            <w:r>
              <w:rPr>
                <w:rFonts w:ascii="Aptos" w:hAnsi="Aptos"/>
                <w:b/>
                <w:color w:val="082B55"/>
                <w:sz w:val="15"/>
              </w:rPr>
              <w:t>EJE X · PROCESOS     [Todos] [P-SUP-01] [P-SUP-02] [P-SUP-03 MANUAL] [P-SUP-04 MANUAL] [P-SUP-05 MANUAL] [P-SUP-06] [P-SUP-07/08] [P-SUP-09]</w:t>
            </w:r>
          </w:p>
        </w:tc>
      </w:tr>
      <w:tr>
        <w:tc>
          <w:tcPr>
            <w:tcW w:type="dxa" w:w="2362"/>
            <w:gridSpan w:val="2"/>
            <w:vMerge w:val="restart"/>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5" w:type="dxa"/>
              <w:start w:w="55" w:type="dxa"/>
              <w:bottom w:w="55" w:type="dxa"/>
              <w:end w:w="55" w:type="dxa"/>
            </w:tcMar>
            <w:shd w:fill="F7F9FC"/>
          </w:tcPr>
          <w:p>
            <w:pPr>
              <w:spacing w:after="0" w:before="0"/>
            </w:pPr>
            <w:r/>
            <w:r>
              <w:rPr>
                <w:rFonts w:ascii="Aptos" w:hAnsi="Aptos"/>
                <w:b w:val="0"/>
                <w:color w:val="101828"/>
                <w:sz w:val="15"/>
              </w:rPr>
              <w:t>HITOS PF-CORE-01</w:t>
              <w:br/>
              <w:br/>
              <w:t>● Caso abierto</w:t>
              <w:br/>
              <w:t>● SCR consolidado</w:t>
              <w:br/>
              <w:t>● Bundle listo</w:t>
              <w:br/>
              <w:t>◉ Escenas validadas</w:t>
              <w:br/>
              <w:t>○ Película agregada</w:t>
              <w:br/>
              <w:t>○ Diagnóstico recibido</w:t>
              <w:br/>
              <w:t>○ Caso entregado</w:t>
              <w:br/>
              <w:br/>
              <w:t>Salidas alternas:</w:t>
              <w:br/>
              <w:t>ClosedWithoutSufficiency</w:t>
              <w:br/>
              <w:t>Cancelled</w:t>
            </w:r>
          </w:p>
        </w:tc>
        <w:tc>
          <w:tcPr>
            <w:tcW w:type="dxa" w:w="8267"/>
            <w:gridSpan w:val="7"/>
            <w:vMerge w:val="restart"/>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5" w:type="dxa"/>
              <w:start w:w="55" w:type="dxa"/>
              <w:bottom w:w="55" w:type="dxa"/>
              <w:end w:w="55" w:type="dxa"/>
            </w:tcMar>
            <w:shd w:fill="FFFFFF"/>
          </w:tcPr>
          <w:p>
            <w:pPr>
              <w:spacing w:after="0" w:before="0"/>
            </w:pPr>
            <w:r/>
            <w:r>
              <w:rPr>
                <w:rFonts w:ascii="Aptos" w:hAnsi="Aptos"/>
                <w:b w:val="0"/>
                <w:color w:val="101828"/>
                <w:sz w:val="16"/>
              </w:rPr>
              <w:t>MONITOREO DE EMPRESA CLIENTE</w:t>
              <w:br/>
              <w:br/>
              <w:t>Resumen: avance del caso · cobertura de usuarios · roles · actividades · trabajo manual · Producción Paralela</w:t>
              <w:br/>
              <w:br/>
              <w:t>USUARIOS</w:t>
              <w:br/>
              <w:t>Laura Méndez   2 roles   5 actividades   B4 activo   1 gap</w:t>
              <w:br/>
              <w:t>Jorge Salas    1 rol     3 actividades   B7 cerrado  Ready</w:t>
              <w:br/>
              <w:t>María Torres   2 roles   4 actividades   WorkMap     Soporte requerido</w:t>
              <w:br/>
              <w:br/>
              <w:t>[Expandir usuario] -&gt; roles -&gt; actividades -&gt; Runtime / objetos</w:t>
            </w:r>
          </w:p>
        </w:tc>
        <w:tc>
          <w:tcPr>
            <w:tcW w:type="dxa" w:w="3543"/>
            <w:gridSpan w:val="3"/>
            <w:vMerge w:val="restart"/>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5" w:type="dxa"/>
              <w:start w:w="55" w:type="dxa"/>
              <w:bottom w:w="55" w:type="dxa"/>
              <w:end w:w="55" w:type="dxa"/>
            </w:tcMar>
            <w:shd w:fill="FFF3D6"/>
          </w:tcPr>
          <w:p>
            <w:pPr>
              <w:spacing w:after="0" w:before="0"/>
            </w:pPr>
            <w:r/>
            <w:r>
              <w:rPr>
                <w:rFonts w:ascii="Aptos" w:hAnsi="Aptos"/>
                <w:b w:val="0"/>
                <w:color w:val="101828"/>
                <w:sz w:val="15"/>
              </w:rPr>
              <w:t>ATENCIÓN Y GOBERNANZA</w:t>
              <w:br/>
              <w:br/>
              <w:t>1 timer próximo</w:t>
              <w:br/>
              <w:t>1 usuario detenido</w:t>
              <w:br/>
              <w:t>1 ROLE_ASSIGNMENT_GAP</w:t>
              <w:br/>
              <w:t>P-SUP-03: trabajo manual pendiente</w:t>
              <w:br/>
              <w:t>QA: 2 findings</w:t>
              <w:br/>
              <w:br/>
              <w:t>[Abrir detalle]</w:t>
              <w:br/>
              <w:t>[Ver trayectoria]</w:t>
              <w:br/>
              <w:t>[Acción gobernada]</w:t>
            </w:r>
          </w:p>
        </w:tc>
      </w:tr>
      <w:tr>
        <w:tc>
          <w:tcPr>
            <w:tcW w:type="dxa" w:w="2362"/>
            <w:gridSpan w:val="2"/>
            <w:vMerge/>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5" w:type="dxa"/>
              <w:start w:w="55" w:type="dxa"/>
              <w:bottom w:w="55" w:type="dxa"/>
              <w:end w:w="55" w:type="dxa"/>
            </w:tcMar>
          </w:tcPr>
          <w:p/>
        </w:tc>
        <w:tc>
          <w:tcPr>
            <w:tcW w:type="dxa" w:w="8267"/>
            <w:gridSpan w:val="7"/>
            <w:vMerge/>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5" w:type="dxa"/>
              <w:start w:w="55" w:type="dxa"/>
              <w:bottom w:w="55" w:type="dxa"/>
              <w:end w:w="55" w:type="dxa"/>
            </w:tcMar>
          </w:tcPr>
          <w:p/>
        </w:tc>
        <w:tc>
          <w:tcPr>
            <w:tcW w:type="dxa" w:w="3543"/>
            <w:gridSpan w:val="3"/>
            <w:vMerge/>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5" w:type="dxa"/>
              <w:start w:w="55" w:type="dxa"/>
              <w:bottom w:w="55" w:type="dxa"/>
              <w:end w:w="55" w:type="dxa"/>
            </w:tcMar>
          </w:tcPr>
          <w:p/>
        </w:tc>
      </w:tr>
      <w:tr>
        <w:tc>
          <w:tcPr>
            <w:tcW w:type="dxa" w:w="2362"/>
            <w:gridSpan w:val="2"/>
            <w:vMerge/>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5" w:type="dxa"/>
              <w:start w:w="55" w:type="dxa"/>
              <w:bottom w:w="55" w:type="dxa"/>
              <w:end w:w="55" w:type="dxa"/>
            </w:tcMar>
          </w:tcPr>
          <w:p/>
        </w:tc>
        <w:tc>
          <w:tcPr>
            <w:tcW w:type="dxa" w:w="8267"/>
            <w:gridSpan w:val="7"/>
            <w:vMerge/>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5" w:type="dxa"/>
              <w:start w:w="55" w:type="dxa"/>
              <w:bottom w:w="55" w:type="dxa"/>
              <w:end w:w="55" w:type="dxa"/>
            </w:tcMar>
          </w:tcPr>
          <w:p/>
        </w:tc>
        <w:tc>
          <w:tcPr>
            <w:tcW w:type="dxa" w:w="3543"/>
            <w:gridSpan w:val="3"/>
            <w:vMerge/>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5" w:type="dxa"/>
              <w:start w:w="55" w:type="dxa"/>
              <w:bottom w:w="55" w:type="dxa"/>
              <w:end w:w="55" w:type="dxa"/>
            </w:tcMar>
          </w:tcPr>
          <w:p/>
        </w:tc>
      </w:tr>
      <w:tr>
        <w:tc>
          <w:tcPr>
            <w:tcW w:type="dxa" w:w="14172"/>
            <w:gridSpan w:val="12"/>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5" w:type="dxa"/>
              <w:start w:w="55" w:type="dxa"/>
              <w:bottom w:w="55" w:type="dxa"/>
              <w:end w:w="55" w:type="dxa"/>
            </w:tcMar>
            <w:shd w:fill="F2F4F7"/>
          </w:tcPr>
          <w:p>
            <w:pPr>
              <w:spacing w:after="0" w:before="0"/>
            </w:pPr>
            <w:r/>
            <w:r>
              <w:rPr>
                <w:rFonts w:ascii="Aptos" w:hAnsi="Aptos"/>
                <w:b/>
                <w:color w:val="667085"/>
                <w:sz w:val="15"/>
              </w:rPr>
              <w:t>READ-ONLY · effective_scope · request_id · freshness · capabilities · última actualización</w:t>
            </w:r>
          </w:p>
        </w:tc>
      </w:tr>
    </w:tbl>
    <w:p/>
    <w:tbl>
      <w:tblPr>
        <w:tblW w:type="auto" w:w="0"/>
        <w:jc w:val="center"/>
        <w:tblLayout w:type="fixed"/>
        <w:tblLook w:firstColumn="1" w:firstRow="1" w:lastColumn="0" w:lastRow="0" w:noHBand="0" w:noVBand="1" w:val="04A0"/>
      </w:tblPr>
      <w:tblGrid>
        <w:gridCol w:w="14544"/>
      </w:tblGrid>
      <w:tr>
        <w:tc>
          <w:tcPr>
            <w:tcW w:type="dxa" w:w="14544"/>
            <w:shd w:fill="E7F5ED"/>
            <w:tcBorders>
              <w:top w:val="single" w:sz="10" w:color="1B8A5A" w:space="0"/>
              <w:left w:val="single" w:sz="10" w:color="1B8A5A" w:space="0"/>
              <w:bottom w:val="single" w:sz="10" w:color="1B8A5A" w:space="0"/>
              <w:right w:val="single" w:sz="10" w:color="1B8A5A" w:space="0"/>
              <w:insideH w:val="single" w:sz="10" w:color="1B8A5A" w:space="0"/>
              <w:insideV w:val="single" w:sz="10" w:color="1B8A5A" w:space="0"/>
            </w:tcBorders>
            <w:tcMar>
              <w:top w:w="100" w:type="dxa"/>
              <w:start w:w="120" w:type="dxa"/>
              <w:bottom w:w="100" w:type="dxa"/>
              <w:end w:w="120" w:type="dxa"/>
            </w:tcMar>
          </w:tcPr>
          <w:p>
            <w:pPr>
              <w:spacing w:after="0"/>
            </w:pPr>
            <w:r>
              <w:rPr>
                <w:rFonts w:ascii="Aptos" w:hAnsi="Aptos" w:eastAsia="Aptos"/>
                <w:b/>
                <w:color w:val="1B8A5A"/>
                <w:sz w:val="19"/>
              </w:rPr>
              <w:t>Lectura del wireframe</w:t>
            </w:r>
            <w:r>
              <w:rPr>
                <w:rFonts w:ascii="Aptos" w:hAnsi="Aptos" w:eastAsia="Aptos"/>
                <w:color w:val="101828"/>
                <w:sz w:val="17"/>
              </w:rPr>
              <w:br/>
              <w:t>La barra X y el rail Y filtran la misma unidad de negocio. El centro siempre abre en Empresa Cliente y solo baja a usuario, rol, actividad y Runtime por selección explícita. La columna derecha es un drawer contextual; puede colapsarse.</w:t>
            </w:r>
          </w:p>
        </w:tc>
      </w:tr>
    </w:tbl>
    <w:p>
      <w:pPr>
        <w:spacing w:after="0"/>
      </w:pPr>
    </w:p>
    <w:p>
      <w:pPr>
        <w:pStyle w:val="Heading2"/>
        <w:keepNext/>
        <w:pageBreakBefore/>
      </w:pPr>
      <w:r>
        <w:t>5.1 Diseño visual general - Gobernanza de Experiencia</w:t>
      </w:r>
    </w:p>
    <w:tbl>
      <w:tblPr>
        <w:tblW w:type="auto" w:w="0"/>
        <w:jc w:val="center"/>
        <w:tblLayout w:type="fixed"/>
        <w:tblLook w:firstColumn="1" w:firstRow="1" w:lastColumn="0" w:lastRow="0" w:noHBand="0" w:noVBand="1" w:val="04A0"/>
      </w:tblPr>
      <w:tblGrid>
        <w:gridCol w:w="1212"/>
        <w:gridCol w:w="1212"/>
        <w:gridCol w:w="1212"/>
        <w:gridCol w:w="1212"/>
        <w:gridCol w:w="1212"/>
        <w:gridCol w:w="1212"/>
        <w:gridCol w:w="1212"/>
        <w:gridCol w:w="1212"/>
        <w:gridCol w:w="1212"/>
        <w:gridCol w:w="1212"/>
        <w:gridCol w:w="1212"/>
        <w:gridCol w:w="1212"/>
      </w:tblGrid>
      <w:tr>
        <w:trPr>
          <w:cantSplit/>
        </w:trPr>
        <w:tc>
          <w:tcPr>
            <w:tcW w:type="dxa" w:w="14172"/>
            <w:gridSpan w:val="12"/>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0" w:type="dxa"/>
              <w:start w:w="50" w:type="dxa"/>
              <w:bottom w:w="50" w:type="dxa"/>
              <w:end w:w="50" w:type="dxa"/>
            </w:tcMar>
            <w:shd w:fill="082B55"/>
          </w:tcPr>
          <w:p>
            <w:pPr>
              <w:spacing w:after="0" w:before="0"/>
            </w:pPr>
            <w:r/>
            <w:r>
              <w:rPr>
                <w:rFonts w:ascii="Aptos" w:hAnsi="Aptos"/>
                <w:b/>
                <w:color w:val="FFFFFF"/>
                <w:sz w:val="20"/>
              </w:rPr>
              <w:t>EVE · GOBERNANZA DE EXPERIENCIA DEL USUARIO · Empresa Cliente / Caso</w:t>
            </w:r>
          </w:p>
        </w:tc>
      </w:tr>
      <w:tr>
        <w:trPr>
          <w:cantSplit/>
        </w:trPr>
        <w:tc>
          <w:tcPr>
            <w:tcW w:type="dxa" w:w="14172"/>
            <w:gridSpan w:val="12"/>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0" w:type="dxa"/>
              <w:start w:w="50" w:type="dxa"/>
              <w:bottom w:w="50" w:type="dxa"/>
              <w:end w:w="50" w:type="dxa"/>
            </w:tcMar>
            <w:shd w:fill="DCEAF6"/>
          </w:tcPr>
          <w:p>
            <w:pPr>
              <w:spacing w:after="0" w:before="0"/>
            </w:pPr>
            <w:r/>
            <w:r>
              <w:rPr>
                <w:rFonts w:ascii="Aptos" w:hAnsi="Aptos"/>
                <w:b/>
                <w:color w:val="082B55"/>
                <w:sz w:val="18"/>
              </w:rPr>
              <w:t>[ Empresa Cliente ]  [ GOBERNANZA DE EXPERIENCIA ]     |     Trayectorias   Soporte   Salud de pantallas</w:t>
            </w:r>
          </w:p>
        </w:tc>
      </w:tr>
      <w:tr>
        <w:trPr>
          <w:cantSplit/>
        </w:trPr>
        <w:tc>
          <w:tcPr>
            <w:tcW w:type="dxa" w:w="2362"/>
            <w:gridSpan w:val="2"/>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0" w:type="dxa"/>
              <w:start w:w="50" w:type="dxa"/>
              <w:bottom w:w="50" w:type="dxa"/>
              <w:end w:w="50" w:type="dxa"/>
            </w:tcMar>
            <w:shd w:fill="FFFFFF"/>
          </w:tcPr>
          <w:p>
            <w:pPr>
              <w:spacing w:after="0" w:before="0"/>
              <w:jc w:val="center"/>
            </w:pPr>
            <w:r/>
            <w:r>
              <w:rPr>
                <w:rFonts w:ascii="Aptos" w:hAnsi="Aptos"/>
                <w:b/>
                <w:color w:val="082B55"/>
                <w:sz w:val="16"/>
              </w:rPr>
              <w:t>Usuarios activos</w:t>
              <w:br/>
              <w:t>8</w:t>
            </w:r>
          </w:p>
        </w:tc>
        <w:tc>
          <w:tcPr>
            <w:tcW w:type="dxa" w:w="2362"/>
            <w:gridSpan w:val="2"/>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0" w:type="dxa"/>
              <w:start w:w="50" w:type="dxa"/>
              <w:bottom w:w="50" w:type="dxa"/>
              <w:end w:w="50" w:type="dxa"/>
            </w:tcMar>
            <w:shd w:fill="FFFFFF"/>
          </w:tcPr>
          <w:p>
            <w:pPr>
              <w:spacing w:after="0" w:before="0"/>
              <w:jc w:val="center"/>
            </w:pPr>
            <w:r/>
            <w:r>
              <w:rPr>
                <w:rFonts w:ascii="Aptos" w:hAnsi="Aptos"/>
                <w:b/>
                <w:color w:val="082B55"/>
                <w:sz w:val="16"/>
              </w:rPr>
              <w:t>Detenidos</w:t>
              <w:br/>
              <w:t>2</w:t>
            </w:r>
          </w:p>
        </w:tc>
        <w:tc>
          <w:tcPr>
            <w:tcW w:type="dxa" w:w="2362"/>
            <w:gridSpan w:val="2"/>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0" w:type="dxa"/>
              <w:start w:w="50" w:type="dxa"/>
              <w:bottom w:w="50" w:type="dxa"/>
              <w:end w:w="50" w:type="dxa"/>
            </w:tcMar>
            <w:shd w:fill="FFFFFF"/>
          </w:tcPr>
          <w:p>
            <w:pPr>
              <w:spacing w:after="0" w:before="0"/>
              <w:jc w:val="center"/>
            </w:pPr>
            <w:r/>
            <w:r>
              <w:rPr>
                <w:rFonts w:ascii="Aptos" w:hAnsi="Aptos"/>
                <w:b/>
                <w:color w:val="082B55"/>
                <w:sz w:val="16"/>
              </w:rPr>
              <w:t>Abandonos</w:t>
              <w:br/>
              <w:t>1</w:t>
            </w:r>
          </w:p>
        </w:tc>
        <w:tc>
          <w:tcPr>
            <w:tcW w:type="dxa" w:w="2362"/>
            <w:gridSpan w:val="2"/>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0" w:type="dxa"/>
              <w:start w:w="50" w:type="dxa"/>
              <w:bottom w:w="50" w:type="dxa"/>
              <w:end w:w="50" w:type="dxa"/>
            </w:tcMar>
            <w:shd w:fill="FFFFFF"/>
          </w:tcPr>
          <w:p>
            <w:pPr>
              <w:spacing w:after="0" w:before="0"/>
              <w:jc w:val="center"/>
            </w:pPr>
            <w:r/>
            <w:r>
              <w:rPr>
                <w:rFonts w:ascii="Aptos" w:hAnsi="Aptos"/>
                <w:b/>
                <w:color w:val="082B55"/>
                <w:sz w:val="16"/>
              </w:rPr>
              <w:t>Solicitudes soporte</w:t>
              <w:br/>
              <w:t>3</w:t>
            </w:r>
          </w:p>
        </w:tc>
        <w:tc>
          <w:tcPr>
            <w:tcW w:type="dxa" w:w="2362"/>
            <w:gridSpan w:val="2"/>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0" w:type="dxa"/>
              <w:start w:w="50" w:type="dxa"/>
              <w:bottom w:w="50" w:type="dxa"/>
              <w:end w:w="50" w:type="dxa"/>
            </w:tcMar>
            <w:shd w:fill="FFFFFF"/>
          </w:tcPr>
          <w:p>
            <w:pPr>
              <w:spacing w:after="0" w:before="0"/>
              <w:jc w:val="center"/>
            </w:pPr>
            <w:r/>
            <w:r>
              <w:rPr>
                <w:rFonts w:ascii="Aptos" w:hAnsi="Aptos"/>
                <w:b/>
                <w:color w:val="082B55"/>
                <w:sz w:val="16"/>
              </w:rPr>
              <w:t>Errores abiertos</w:t>
              <w:br/>
              <w:t>1</w:t>
            </w:r>
          </w:p>
        </w:tc>
        <w:tc>
          <w:tcPr>
            <w:tcW w:type="dxa" w:w="2362"/>
            <w:gridSpan w:val="2"/>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0" w:type="dxa"/>
              <w:start w:w="50" w:type="dxa"/>
              <w:bottom w:w="50" w:type="dxa"/>
              <w:end w:w="50" w:type="dxa"/>
            </w:tcMar>
            <w:shd w:fill="FFFFFF"/>
          </w:tcPr>
          <w:p>
            <w:pPr>
              <w:spacing w:after="0" w:before="0"/>
              <w:jc w:val="center"/>
            </w:pPr>
            <w:r/>
            <w:r>
              <w:rPr>
                <w:rFonts w:ascii="Aptos" w:hAnsi="Aptos"/>
                <w:b/>
                <w:color w:val="082B55"/>
                <w:sz w:val="16"/>
              </w:rPr>
              <w:t>Sesiones stale</w:t>
              <w:br/>
              <w:t>0</w:t>
            </w:r>
          </w:p>
        </w:tc>
      </w:tr>
      <w:tr>
        <w:trPr>
          <w:cantSplit/>
        </w:trPr>
        <w:tc>
          <w:tcPr>
            <w:tcW w:type="dxa" w:w="14172"/>
            <w:gridSpan w:val="12"/>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0" w:type="dxa"/>
              <w:start w:w="50" w:type="dxa"/>
              <w:bottom w:w="50" w:type="dxa"/>
              <w:end w:w="50" w:type="dxa"/>
            </w:tcMar>
            <w:shd w:fill="EAF1F8"/>
          </w:tcPr>
          <w:p>
            <w:pPr>
              <w:spacing w:after="0" w:before="0"/>
            </w:pPr>
            <w:r/>
            <w:r>
              <w:rPr>
                <w:rFonts w:ascii="Aptos" w:hAnsi="Aptos"/>
                <w:b/>
                <w:color w:val="082B55"/>
                <w:sz w:val="16"/>
              </w:rPr>
              <w:t>Filtros: Usuario · Rol funcional · Actividad · Sesión · Estado · Pantalla · Necesita soporte</w:t>
            </w:r>
          </w:p>
        </w:tc>
      </w:tr>
      <w:tr>
        <w:trPr>
          <w:cantSplit/>
        </w:trPr>
        <w:tc>
          <w:tcPr>
            <w:tcW w:type="dxa" w:w="10629"/>
            <w:gridSpan w:val="9"/>
            <w:vMerge w:val="restart"/>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0" w:type="dxa"/>
              <w:start w:w="50" w:type="dxa"/>
              <w:bottom w:w="50" w:type="dxa"/>
              <w:end w:w="50" w:type="dxa"/>
            </w:tcMar>
            <w:shd w:fill="FFFFFF"/>
          </w:tcPr>
          <w:p>
            <w:pPr>
              <w:spacing w:after="0" w:before="0"/>
            </w:pPr>
            <w:r/>
            <w:r>
              <w:rPr>
                <w:rFonts w:ascii="Aptos" w:hAnsi="Aptos"/>
                <w:b w:val="0"/>
                <w:color w:val="101828"/>
                <w:sz w:val="15"/>
              </w:rPr>
              <w:t>MATRIZ DE TRAYECTORIA</w:t>
              <w:br/>
              <w:br/>
              <w:t>Usuario       Login Estado A WorkMap Significado B0 B0.5 B1 B2 B3 B4 B5 B6 B7 Cierre</w:t>
              <w:br/>
              <w:t>Laura Méndez    ✓      ✓       ✓        ✓      ✓   ✓  ✓  ✓  ◉  ○  ○  ○  ○   ○</w:t>
              <w:br/>
              <w:t>Jorge Salas     ✓      ✓       ✓        ✓      ✓   ✓  ✓  ✓  ✓  ✓  ✓  ✓  ✓   ✓</w:t>
              <w:br/>
              <w:t>María Torres    ✓      ✓       !        ○      ○   ○  ○  ○  ○  ○  ○  ○  ○   ○</w:t>
              <w:br/>
              <w:br/>
              <w:t>✓ completado  ◉ activo  ! requiere soporte  ○ no alcanzado  - no aplica</w:t>
            </w:r>
          </w:p>
        </w:tc>
        <w:tc>
          <w:tcPr>
            <w:tcW w:type="dxa" w:w="3543"/>
            <w:gridSpan w:val="3"/>
            <w:vMerge w:val="restart"/>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0" w:type="dxa"/>
              <w:start w:w="50" w:type="dxa"/>
              <w:bottom w:w="50" w:type="dxa"/>
              <w:end w:w="50" w:type="dxa"/>
            </w:tcMar>
            <w:shd w:fill="E7F4F4"/>
          </w:tcPr>
          <w:p>
            <w:pPr>
              <w:spacing w:after="0" w:before="0"/>
            </w:pPr>
            <w:r/>
            <w:r>
              <w:rPr>
                <w:rFonts w:ascii="Aptos" w:hAnsi="Aptos"/>
                <w:b w:val="0"/>
                <w:color w:val="101828"/>
                <w:sz w:val="15"/>
              </w:rPr>
              <w:t>DETALLE DE USUARIO</w:t>
              <w:br/>
              <w:br/>
              <w:t>Pantalla actual: WorkMap</w:t>
              <w:br/>
              <w:t>Tiempo medido: 34 min</w:t>
              <w:br/>
              <w:t>Último evento: validación fallida</w:t>
              <w:br/>
              <w:t>Motivo: actividad sin responsabilidad</w:t>
              <w:br/>
              <w:t>Impacto: no puede abrir selector</w:t>
              <w:br/>
              <w:br/>
              <w:t>[Enviar ayuda]</w:t>
              <w:br/>
              <w:t>[Generar enlace de retorno]</w:t>
              <w:br/>
              <w:t>[Solicitar reentry]</w:t>
              <w:br/>
              <w:t>[Marcar revisión]</w:t>
            </w:r>
          </w:p>
        </w:tc>
      </w:tr>
      <w:tr>
        <w:trPr>
          <w:cantSplit/>
        </w:trPr>
        <w:tc>
          <w:tcPr>
            <w:tcW w:type="dxa" w:w="10629"/>
            <w:gridSpan w:val="9"/>
            <w:vMerge/>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0" w:type="dxa"/>
              <w:start w:w="50" w:type="dxa"/>
              <w:bottom w:w="50" w:type="dxa"/>
              <w:end w:w="50" w:type="dxa"/>
            </w:tcMar>
          </w:tcPr>
          <w:p/>
        </w:tc>
        <w:tc>
          <w:tcPr>
            <w:tcW w:type="dxa" w:w="3543"/>
            <w:gridSpan w:val="3"/>
            <w:vMerge/>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0" w:type="dxa"/>
              <w:start w:w="50" w:type="dxa"/>
              <w:bottom w:w="50" w:type="dxa"/>
              <w:end w:w="50" w:type="dxa"/>
            </w:tcMar>
          </w:tcPr>
          <w:p/>
        </w:tc>
      </w:tr>
      <w:tr>
        <w:trPr>
          <w:cantSplit/>
        </w:trPr>
        <w:tc>
          <w:tcPr>
            <w:tcW w:type="dxa" w:w="10629"/>
            <w:gridSpan w:val="9"/>
            <w:vMerge/>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0" w:type="dxa"/>
              <w:start w:w="50" w:type="dxa"/>
              <w:bottom w:w="50" w:type="dxa"/>
              <w:end w:w="50" w:type="dxa"/>
            </w:tcMar>
          </w:tcPr>
          <w:p/>
        </w:tc>
        <w:tc>
          <w:tcPr>
            <w:tcW w:type="dxa" w:w="3543"/>
            <w:gridSpan w:val="3"/>
            <w:vMerge/>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0" w:type="dxa"/>
              <w:start w:w="50" w:type="dxa"/>
              <w:bottom w:w="50" w:type="dxa"/>
              <w:end w:w="50" w:type="dxa"/>
            </w:tcMar>
          </w:tcPr>
          <w:p/>
        </w:tc>
      </w:tr>
      <w:tr>
        <w:trPr>
          <w:cantSplit/>
        </w:trPr>
        <w:tc>
          <w:tcPr>
            <w:tcW w:type="dxa" w:w="14172"/>
            <w:gridSpan w:val="12"/>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50" w:type="dxa"/>
              <w:start w:w="50" w:type="dxa"/>
              <w:bottom w:w="50" w:type="dxa"/>
              <w:end w:w="50" w:type="dxa"/>
            </w:tcMar>
            <w:shd w:fill="F2F4F7"/>
          </w:tcPr>
          <w:p>
            <w:pPr>
              <w:spacing w:after="0" w:before="0"/>
            </w:pPr>
            <w:r/>
            <w:r>
              <w:rPr>
                <w:rFonts w:ascii="Aptos" w:hAnsi="Aptos"/>
                <w:b/>
                <w:color w:val="667085"/>
                <w:sz w:val="15"/>
              </w:rPr>
              <w:t>Toda intervención requiere reason_code, capability, before_state, actor y audit_ref.</w:t>
            </w:r>
          </w:p>
        </w:tc>
      </w:tr>
    </w:tbl>
    <w:p>
      <w:pPr>
        <w:sectPr>
          <w:headerReference w:type="default" r:id="rId11"/>
          <w:footerReference w:type="default" r:id="rId12"/>
          <w:pgSz w:w="15840" w:h="12240" w:orient="landscape"/>
          <w:pgMar w:top="648" w:right="648" w:bottom="648" w:left="648" w:header="288" w:footer="288" w:gutter="0"/>
          <w:cols w:space="720"/>
          <w:docGrid w:linePitch="360"/>
        </w:sectPr>
      </w:pPr>
    </w:p>
    <w:p>
      <w:pPr>
        <w:pStyle w:val="Heading1"/>
      </w:pPr>
      <w:r>
        <w:t>6. Modo Empresa Cliente</w:t>
      </w:r>
    </w:p>
    <w:p>
      <w:pPr>
        <w:spacing w:after="80" w:line="252" w:lineRule="auto"/>
      </w:pPr>
      <w:r>
        <w:rPr>
          <w:rFonts w:ascii="Aptos" w:hAnsi="Aptos" w:eastAsia="Aptos"/>
          <w:i w:val="0"/>
          <w:color w:val="101828"/>
        </w:rPr>
        <w:t>El modo Empresa Cliente es la vista predeterminada. Conserva el encabezado de empresa y caso, la barra X, el rail Y y un workspace central con tres subvistas.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16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Subvista</w:t>
            </w:r>
          </w:p>
        </w:tc>
        <w:tc>
          <w:tcPr>
            <w:tcW w:type="dxa" w:w="547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Contenido central</w:t>
            </w:r>
          </w:p>
        </w:tc>
        <w:tc>
          <w:tcPr>
            <w:tcW w:type="dxa" w:w="302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Acción principal</w:t>
            </w:r>
          </w:p>
        </w:tc>
      </w:tr>
      <w:tr>
        <w:tc>
          <w:tcPr>
            <w:tcW w:type="dxa" w:w="216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Monitoreo</w:t>
            </w:r>
          </w:p>
        </w:tc>
        <w:tc>
          <w:tcPr>
            <w:tcW w:type="dxa" w:w="54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Estado actual de empresa, usuarios, roles, actividades, proceso e hito.</w:t>
            </w:r>
          </w:p>
        </w:tc>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Detectar dónde está el caso.</w:t>
            </w:r>
          </w:p>
        </w:tc>
      </w:tr>
      <w:tr>
        <w:tc>
          <w:tcPr>
            <w:tcW w:type="dxa" w:w="216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Seguimiento</w:t>
            </w:r>
          </w:p>
        </w:tc>
        <w:tc>
          <w:tcPr>
            <w:tcW w:type="dxa" w:w="547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Secuencia de hitos, cambios de estado, evolución de participación y trabajo manual.</w:t>
            </w:r>
          </w:p>
        </w:tc>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Entender qué cambió y qué falta.</w:t>
            </w:r>
          </w:p>
        </w:tc>
      </w:tr>
      <w:tr>
        <w:tc>
          <w:tcPr>
            <w:tcW w:type="dxa" w:w="216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Gobernanza</w:t>
            </w:r>
          </w:p>
        </w:tc>
        <w:tc>
          <w:tcPr>
            <w:tcW w:type="dxa" w:w="54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Pendientes críticos, timers, reentry, findings, acciones manuales y soporte.</w:t>
            </w:r>
          </w:p>
        </w:tc>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Resolver lo que impide avanzar.</w:t>
            </w:r>
          </w:p>
        </w:tc>
      </w:tr>
    </w:tbl>
    <w:p>
      <w:pPr>
        <w:spacing w:after="0"/>
      </w:pPr>
    </w:p>
    <w:p>
      <w:pPr>
        <w:pStyle w:val="Heading2"/>
      </w:pPr>
      <w:r>
        <w:t>6.1 Cabecera de Empresa Cliente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23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Elemento</w:t>
            </w:r>
          </w:p>
        </w:tc>
        <w:tc>
          <w:tcPr>
            <w:tcW w:type="dxa" w:w="352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Valor visible</w:t>
            </w:r>
          </w:p>
        </w:tc>
        <w:tc>
          <w:tcPr>
            <w:tcW w:type="dxa" w:w="489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Regla</w:t>
            </w:r>
          </w:p>
        </w:tc>
      </w:tr>
      <w:tr>
        <w:tc>
          <w:tcPr>
            <w:tcW w:type="dxa" w:w="223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Empresa Cliente</w:t>
            </w:r>
          </w:p>
        </w:tc>
        <w:tc>
          <w:tcPr>
            <w:tcW w:type="dxa" w:w="352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nombreConceptual / dominio operativo</w:t>
            </w:r>
          </w:p>
        </w:tc>
        <w:tc>
          <w:tcPr>
            <w:tcW w:type="dxa" w:w="48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Siempre visible.</w:t>
            </w:r>
          </w:p>
        </w:tc>
      </w:tr>
      <w:tr>
        <w:tc>
          <w:tcPr>
            <w:tcW w:type="dxa" w:w="223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ClientEngagement</w:t>
            </w:r>
          </w:p>
        </w:tc>
        <w:tc>
          <w:tcPr>
            <w:tcW w:type="dxa" w:w="352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Object[State] actual</w:t>
            </w:r>
          </w:p>
        </w:tc>
        <w:tc>
          <w:tcPr>
            <w:tcW w:type="dxa" w:w="48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No sustituir por 'activo/inactivo'.</w:t>
            </w:r>
          </w:p>
        </w:tc>
      </w:tr>
      <w:tr>
        <w:tc>
          <w:tcPr>
            <w:tcW w:type="dxa" w:w="223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Caso</w:t>
            </w:r>
          </w:p>
        </w:tc>
        <w:tc>
          <w:tcPr>
            <w:tcW w:type="dxa" w:w="352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CasoDiagnosticoEVE [estado]</w:t>
            </w:r>
          </w:p>
        </w:tc>
        <w:tc>
          <w:tcPr>
            <w:tcW w:type="dxa" w:w="48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Autoridad del avance core.</w:t>
            </w:r>
          </w:p>
        </w:tc>
      </w:tr>
      <w:tr>
        <w:tc>
          <w:tcPr>
            <w:tcW w:type="dxa" w:w="223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Hito actual</w:t>
            </w:r>
          </w:p>
        </w:tc>
        <w:tc>
          <w:tcPr>
            <w:tcW w:type="dxa" w:w="352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Etiqueta legible + Object[State]</w:t>
            </w:r>
          </w:p>
        </w:tc>
        <w:tc>
          <w:tcPr>
            <w:tcW w:type="dxa" w:w="48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No derivar solo de porcentaje.</w:t>
            </w:r>
          </w:p>
        </w:tc>
      </w:tr>
      <w:tr>
        <w:tc>
          <w:tcPr>
            <w:tcW w:type="dxa" w:w="223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Siguiente evento</w:t>
            </w:r>
          </w:p>
        </w:tc>
        <w:tc>
          <w:tcPr>
            <w:tcW w:type="dxa" w:w="352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Evento que el core espera</w:t>
            </w:r>
          </w:p>
        </w:tc>
        <w:tc>
          <w:tcPr>
            <w:tcW w:type="dxa" w:w="48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Mostrar proceso responsable.</w:t>
            </w:r>
          </w:p>
        </w:tc>
      </w:tr>
      <w:tr>
        <w:tc>
          <w:tcPr>
            <w:tcW w:type="dxa" w:w="223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Participación</w:t>
            </w:r>
          </w:p>
        </w:tc>
        <w:tc>
          <w:tcPr>
            <w:tcW w:type="dxa" w:w="352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usuarios, roles y actividades</w:t>
            </w:r>
          </w:p>
        </w:tc>
        <w:tc>
          <w:tcPr>
            <w:tcW w:type="dxa" w:w="48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Separar cobertura de progreso.</w:t>
            </w:r>
          </w:p>
        </w:tc>
      </w:tr>
      <w:tr>
        <w:tc>
          <w:tcPr>
            <w:tcW w:type="dxa" w:w="223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Atención</w:t>
            </w:r>
          </w:p>
        </w:tc>
        <w:tc>
          <w:tcPr>
            <w:tcW w:type="dxa" w:w="352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bloqueos, expiraciones y soporte</w:t>
            </w:r>
          </w:p>
        </w:tc>
        <w:tc>
          <w:tcPr>
            <w:tcW w:type="dxa" w:w="48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Contadores clicables.</w:t>
            </w:r>
          </w:p>
        </w:tc>
      </w:tr>
    </w:tbl>
    <w:p>
      <w:pPr>
        <w:spacing w:after="0"/>
      </w:pPr>
    </w:p>
    <w:p>
      <w:pPr>
        <w:pStyle w:val="Heading2"/>
      </w:pPr>
      <w:r>
        <w:t>6.2 KPIs permitidos</w:t>
      </w:r>
    </w:p>
    <w:p>
      <w:pPr>
        <w:pStyle w:val="ListBullet"/>
        <w:spacing w:after="40"/>
        <w:ind w:left="317"/>
      </w:pPr>
      <w:r>
        <w:rPr>
          <w:rFonts w:ascii="Aptos" w:hAnsi="Aptos" w:eastAsia="Aptos"/>
          <w:sz w:val="17"/>
        </w:rPr>
        <w:t>Hitos core alcanzados: x/7.</w:t>
      </w:r>
    </w:p>
    <w:p>
      <w:pPr>
        <w:pStyle w:val="ListBullet"/>
        <w:spacing w:after="40"/>
        <w:ind w:left="317"/>
      </w:pPr>
      <w:r>
        <w:rPr>
          <w:rFonts w:ascii="Aptos" w:hAnsi="Aptos" w:eastAsia="Aptos"/>
          <w:sz w:val="17"/>
        </w:rPr>
        <w:t>Usuarios invitados / activos / completados / bloqueados.</w:t>
      </w:r>
    </w:p>
    <w:p>
      <w:pPr>
        <w:pStyle w:val="ListBullet"/>
        <w:spacing w:after="40"/>
        <w:ind w:left="317"/>
      </w:pPr>
      <w:r>
        <w:rPr>
          <w:rFonts w:ascii="Aptos" w:hAnsi="Aptos" w:eastAsia="Aptos"/>
          <w:sz w:val="17"/>
        </w:rPr>
        <w:t>Roles funcionales confirmados / mixtos / con gap.</w:t>
      </w:r>
    </w:p>
    <w:p>
      <w:pPr>
        <w:pStyle w:val="ListBullet"/>
        <w:spacing w:after="40"/>
        <w:ind w:left="317"/>
      </w:pPr>
      <w:r>
        <w:rPr>
          <w:rFonts w:ascii="Aptos" w:hAnsi="Aptos" w:eastAsia="Aptos"/>
          <w:sz w:val="17"/>
        </w:rPr>
        <w:t>Actividades primarias en Runtime / listas / con reentry.</w:t>
      </w:r>
    </w:p>
    <w:p>
      <w:pPr>
        <w:pStyle w:val="ListBullet"/>
        <w:spacing w:after="40"/>
        <w:ind w:left="317"/>
      </w:pPr>
      <w:r>
        <w:rPr>
          <w:rFonts w:ascii="Aptos" w:hAnsi="Aptos" w:eastAsia="Aptos"/>
          <w:sz w:val="17"/>
        </w:rPr>
        <w:t>Procesos manuales listos / en trabajo / aceptados / bloqueados.</w:t>
      </w:r>
    </w:p>
    <w:p>
      <w:pPr>
        <w:pStyle w:val="ListBullet"/>
        <w:spacing w:after="40"/>
        <w:ind w:left="317"/>
      </w:pPr>
      <w:r>
        <w:rPr>
          <w:rFonts w:ascii="Aptos" w:hAnsi="Aptos" w:eastAsia="Aptos"/>
          <w:sz w:val="17"/>
        </w:rPr>
        <w:t>Findings y rework de Producción Paralela.</w:t>
      </w:r>
    </w:p>
    <w:p>
      <w:pPr>
        <w:pStyle w:val="ListBullet"/>
        <w:spacing w:after="40"/>
        <w:ind w:left="317"/>
      </w:pPr>
      <w:r>
        <w:rPr>
          <w:rFonts w:ascii="Aptos" w:hAnsi="Aptos" w:eastAsia="Aptos"/>
          <w:sz w:val="17"/>
        </w:rPr>
        <w:t>Alertas de experiencia que requieren soporte.</w:t>
      </w:r>
    </w:p>
    <w:p>
      <w:pPr>
        <w:spacing w:after="80" w:line="252" w:lineRule="auto"/>
      </w:pPr>
      <w:r>
        <w:rPr>
          <w:rFonts w:ascii="Aptos" w:hAnsi="Aptos" w:eastAsia="Aptos"/>
          <w:i w:val="0"/>
          <w:color w:val="101828"/>
        </w:rPr>
        <w:t>El porcentaje general puede mostrarse como dato secundario, pero nunca reemplaza la lectura por hito, Object[State], cobertura y bloqueo.</w:t>
      </w:r>
    </w:p>
    <w:p>
      <w:pPr>
        <w:pStyle w:val="Heading1"/>
      </w:pPr>
      <w:r>
        <w:t>7. Eje X - Procesos de soporte</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44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Botón</w:t>
            </w:r>
          </w:p>
        </w:tc>
        <w:tc>
          <w:tcPr>
            <w:tcW w:type="dxa" w:w="446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Nombre</w:t>
            </w:r>
          </w:p>
        </w:tc>
        <w:tc>
          <w:tcPr>
            <w:tcW w:type="dxa" w:w="165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Modo</w:t>
            </w:r>
          </w:p>
        </w:tc>
        <w:tc>
          <w:tcPr>
            <w:tcW w:type="dxa" w:w="309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Target state</w:t>
            </w:r>
          </w:p>
        </w:tc>
      </w:tr>
      <w:tr>
        <w:trPr>
          <w:cantSplit/>
        </w:trPr>
        <w:tc>
          <w:tcPr>
            <w:tcW w:type="dxa" w:w="144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Todos</w:t>
            </w:r>
          </w:p>
        </w:tc>
        <w:tc>
          <w:tcPr>
            <w:tcW w:type="dxa" w:w="446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Vista agregada de todas las líneas.</w:t>
            </w:r>
          </w:p>
        </w:tc>
        <w:tc>
          <w:tcPr>
            <w:tcW w:type="dxa" w:w="16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Plataforma / manual</w:t>
            </w:r>
          </w:p>
        </w:tc>
        <w:tc>
          <w:tcPr>
            <w:tcW w:type="dxa" w:w="30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Sin selección específica.</w:t>
            </w:r>
          </w:p>
        </w:tc>
      </w:tr>
      <w:tr>
        <w:trPr>
          <w:cantSplit/>
        </w:trPr>
        <w:tc>
          <w:tcPr>
            <w:tcW w:type="dxa" w:w="144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P-SUP-01</w:t>
            </w:r>
          </w:p>
        </w:tc>
        <w:tc>
          <w:tcPr>
            <w:tcW w:type="dxa" w:w="446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Consolidar escena operativa regulada.</w:t>
            </w:r>
          </w:p>
        </w:tc>
        <w:tc>
          <w:tcPr>
            <w:tcW w:type="dxa" w:w="165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Plataforma</w:t>
            </w:r>
          </w:p>
        </w:tc>
        <w:tc>
          <w:tcPr>
            <w:tcW w:type="dxa" w:w="30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SceneCanonicalRecord [Consolidated].</w:t>
            </w:r>
          </w:p>
        </w:tc>
      </w:tr>
      <w:tr>
        <w:trPr>
          <w:cantSplit/>
        </w:trPr>
        <w:tc>
          <w:tcPr>
            <w:tcW w:type="dxa" w:w="144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P-SUP-02</w:t>
            </w:r>
          </w:p>
        </w:tc>
        <w:tc>
          <w:tcPr>
            <w:tcW w:type="dxa" w:w="446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Preparar EvidenceBundle para transducción.</w:t>
            </w:r>
          </w:p>
        </w:tc>
        <w:tc>
          <w:tcPr>
            <w:tcW w:type="dxa" w:w="16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Plataforma</w:t>
            </w:r>
          </w:p>
        </w:tc>
        <w:tc>
          <w:tcPr>
            <w:tcW w:type="dxa" w:w="30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EvidenceBundle [ReadyForTransduction].</w:t>
            </w:r>
          </w:p>
        </w:tc>
      </w:tr>
      <w:tr>
        <w:trPr>
          <w:cantSplit/>
        </w:trPr>
        <w:tc>
          <w:tcPr>
            <w:tcW w:type="dxa" w:w="144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P-SUP-03</w:t>
            </w:r>
          </w:p>
        </w:tc>
        <w:tc>
          <w:tcPr>
            <w:tcW w:type="dxa" w:w="446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Transducir evidencia por rol funcional.</w:t>
            </w:r>
          </w:p>
        </w:tc>
        <w:tc>
          <w:tcPr>
            <w:tcW w:type="dxa" w:w="165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Manual</w:t>
            </w:r>
          </w:p>
        </w:tc>
        <w:tc>
          <w:tcPr>
            <w:tcW w:type="dxa" w:w="30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EscenaEvidencial [Validated].</w:t>
            </w:r>
          </w:p>
        </w:tc>
      </w:tr>
      <w:tr>
        <w:trPr>
          <w:cantSplit/>
        </w:trPr>
        <w:tc>
          <w:tcPr>
            <w:tcW w:type="dxa" w:w="144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P-SUP-04</w:t>
            </w:r>
          </w:p>
        </w:tc>
        <w:tc>
          <w:tcPr>
            <w:tcW w:type="dxa" w:w="446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Agregar causalidad empresarial.</w:t>
            </w:r>
          </w:p>
        </w:tc>
        <w:tc>
          <w:tcPr>
            <w:tcW w:type="dxa" w:w="16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Manual</w:t>
            </w:r>
          </w:p>
        </w:tc>
        <w:tc>
          <w:tcPr>
            <w:tcW w:type="dxa" w:w="30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PeliculaCausalAgregada [Aggregated].</w:t>
            </w:r>
          </w:p>
        </w:tc>
      </w:tr>
      <w:tr>
        <w:trPr>
          <w:cantSplit/>
        </w:trPr>
        <w:tc>
          <w:tcPr>
            <w:tcW w:type="dxa" w:w="144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P-SUP-05</w:t>
            </w:r>
          </w:p>
        </w:tc>
        <w:tc>
          <w:tcPr>
            <w:tcW w:type="dxa" w:w="446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Componer síntesis experta.</w:t>
            </w:r>
          </w:p>
        </w:tc>
        <w:tc>
          <w:tcPr>
            <w:tcW w:type="dxa" w:w="165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Manual</w:t>
            </w:r>
          </w:p>
        </w:tc>
        <w:tc>
          <w:tcPr>
            <w:tcW w:type="dxa" w:w="30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DiagnosticoExpertoFinal [Delivered].</w:t>
            </w:r>
          </w:p>
        </w:tc>
      </w:tr>
      <w:tr>
        <w:trPr>
          <w:cantSplit/>
        </w:trPr>
        <w:tc>
          <w:tcPr>
            <w:tcW w:type="dxa" w:w="144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P-SUP-06</w:t>
            </w:r>
          </w:p>
        </w:tc>
        <w:tc>
          <w:tcPr>
            <w:tcW w:type="dxa" w:w="446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Producir inventario MMABP y diagramación.</w:t>
            </w:r>
          </w:p>
        </w:tc>
        <w:tc>
          <w:tcPr>
            <w:tcW w:type="dxa" w:w="16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Plataforma</w:t>
            </w:r>
          </w:p>
        </w:tc>
        <w:tc>
          <w:tcPr>
            <w:tcW w:type="dxa" w:w="30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InventarioMMABP [Resolved].</w:t>
            </w:r>
          </w:p>
        </w:tc>
      </w:tr>
      <w:tr>
        <w:trPr>
          <w:cantSplit/>
        </w:trPr>
        <w:tc>
          <w:tcPr>
            <w:tcW w:type="dxa" w:w="144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P-SUP-07/08</w:t>
            </w:r>
          </w:p>
        </w:tc>
        <w:tc>
          <w:tcPr>
            <w:tcW w:type="dxa" w:w="446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Resolver gaps y validar conformance/consistency.</w:t>
            </w:r>
          </w:p>
        </w:tc>
        <w:tc>
          <w:tcPr>
            <w:tcW w:type="dxa" w:w="165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Plataforma</w:t>
            </w:r>
          </w:p>
        </w:tc>
        <w:tc>
          <w:tcPr>
            <w:tcW w:type="dxa" w:w="30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ArchitectureConsistencyAssessment [Satisfied].</w:t>
            </w:r>
          </w:p>
        </w:tc>
      </w:tr>
      <w:tr>
        <w:trPr>
          <w:cantSplit/>
        </w:trPr>
        <w:tc>
          <w:tcPr>
            <w:tcW w:type="dxa" w:w="144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P-SUP-09</w:t>
            </w:r>
          </w:p>
        </w:tc>
        <w:tc>
          <w:tcPr>
            <w:tcW w:type="dxa" w:w="446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Generar código exportable.</w:t>
            </w:r>
          </w:p>
        </w:tc>
        <w:tc>
          <w:tcPr>
            <w:tcW w:type="dxa" w:w="16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Plataforma</w:t>
            </w:r>
          </w:p>
        </w:tc>
        <w:tc>
          <w:tcPr>
            <w:tcW w:type="dxa" w:w="30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ExportCodePackage [Generated].</w:t>
            </w:r>
          </w:p>
        </w:tc>
      </w:tr>
    </w:tbl>
    <w:p>
      <w:pPr>
        <w:spacing w:after="0"/>
      </w:pPr>
    </w:p>
    <w:tbl>
      <w:tblPr>
        <w:tblW w:type="auto" w:w="0"/>
        <w:jc w:val="center"/>
        <w:tblLayout w:type="fixed"/>
        <w:tblLook w:firstColumn="1" w:firstRow="1" w:lastColumn="0" w:lastRow="0" w:noHBand="0" w:noVBand="1" w:val="04A0"/>
      </w:tblPr>
      <w:tblGrid>
        <w:gridCol w:w="10282"/>
      </w:tblGrid>
      <w:tr>
        <w:tc>
          <w:tcPr>
            <w:tcW w:type="dxa" w:w="10282"/>
            <w:shd w:fill="DCEAF6"/>
            <w:tcBorders>
              <w:top w:val="single" w:sz="10" w:color="1F5A94" w:space="0"/>
              <w:left w:val="single" w:sz="10" w:color="1F5A94" w:space="0"/>
              <w:bottom w:val="single" w:sz="10" w:color="1F5A94" w:space="0"/>
              <w:right w:val="single" w:sz="10" w:color="1F5A94" w:space="0"/>
              <w:insideH w:val="single" w:sz="10" w:color="1F5A94" w:space="0"/>
              <w:insideV w:val="single" w:sz="10" w:color="1F5A94" w:space="0"/>
            </w:tcBorders>
            <w:tcMar>
              <w:top w:w="100" w:type="dxa"/>
              <w:start w:w="120" w:type="dxa"/>
              <w:bottom w:w="100" w:type="dxa"/>
              <w:end w:w="120" w:type="dxa"/>
            </w:tcMar>
          </w:tcPr>
          <w:p>
            <w:pPr>
              <w:spacing w:after="0"/>
            </w:pPr>
            <w:r>
              <w:rPr>
                <w:rFonts w:ascii="Aptos" w:hAnsi="Aptos" w:eastAsia="Aptos"/>
                <w:b/>
                <w:color w:val="1F5A94"/>
                <w:sz w:val="19"/>
              </w:rPr>
              <w:t>Decisión de diseño</w:t>
            </w:r>
            <w:r>
              <w:rPr>
                <w:rFonts w:ascii="Aptos" w:hAnsi="Aptos" w:eastAsia="Aptos"/>
                <w:color w:val="101828"/>
                <w:sz w:val="17"/>
              </w:rPr>
              <w:br/>
              <w:t>P-SUP-01 se incluye aunque la idea inicial mencionara 2 a 9. El primer Process State del core espera SceneCanonicalRecord [Consolidated]; ocultar P-SUP-01 dejaría invisible el primer bloqueo real del caso.</w:t>
            </w:r>
          </w:p>
        </w:tc>
      </w:tr>
    </w:tbl>
    <w:p>
      <w:pPr>
        <w:spacing w:after="0"/>
      </w:pPr>
    </w:p>
    <w:p>
      <w:pPr>
        <w:pStyle w:val="Heading2"/>
      </w:pPr>
      <w:r>
        <w:t>7.1 Contenido de cada botón</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88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Dato del botón</w:t>
            </w:r>
          </w:p>
        </w:tc>
        <w:tc>
          <w:tcPr>
            <w:tcW w:type="dxa" w:w="777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Uso</w:t>
            </w:r>
          </w:p>
        </w:tc>
      </w:tr>
      <w:tr>
        <w:tc>
          <w:tcPr>
            <w:tcW w:type="dxa" w:w="28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Status dot</w:t>
            </w:r>
          </w:p>
        </w:tc>
        <w:tc>
          <w:tcPr>
            <w:tcW w:type="dxa" w:w="77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Completado, activo, esperando, manual, bloqueado, no iniciado.</w:t>
            </w:r>
          </w:p>
        </w:tc>
      </w:tr>
      <w:tr>
        <w:tc>
          <w:tcPr>
            <w:tcW w:type="dxa" w:w="28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Contador de atención</w:t>
            </w:r>
          </w:p>
        </w:tc>
        <w:tc>
          <w:tcPr>
            <w:tcW w:type="dxa" w:w="777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Usuarios, roles, actividades, gaps o findings afectados.</w:t>
            </w:r>
          </w:p>
        </w:tc>
      </w:tr>
      <w:tr>
        <w:tc>
          <w:tcPr>
            <w:tcW w:type="dxa" w:w="28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Badge de modo</w:t>
            </w:r>
          </w:p>
        </w:tc>
        <w:tc>
          <w:tcPr>
            <w:tcW w:type="dxa" w:w="77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PLATAFORMA o MANUAL.</w:t>
            </w:r>
          </w:p>
        </w:tc>
      </w:tr>
      <w:tr>
        <w:tc>
          <w:tcPr>
            <w:tcW w:type="dxa" w:w="28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Tooltip</w:t>
            </w:r>
          </w:p>
        </w:tc>
        <w:tc>
          <w:tcPr>
            <w:tcW w:type="dxa" w:w="777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Trigger, target state, siguiente evento y dependencia.</w:t>
            </w:r>
          </w:p>
        </w:tc>
      </w:tr>
      <w:tr>
        <w:tc>
          <w:tcPr>
            <w:tcW w:type="dxa" w:w="28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Selection state</w:t>
            </w:r>
          </w:p>
        </w:tc>
        <w:tc>
          <w:tcPr>
            <w:tcW w:type="dxa" w:w="77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Actualiza URL y workspace sin perder usuario/rol/actividad.</w:t>
            </w:r>
          </w:p>
        </w:tc>
      </w:tr>
    </w:tbl>
    <w:p>
      <w:pPr>
        <w:spacing w:after="0"/>
      </w:pPr>
    </w:p>
    <w:p>
      <w:pPr>
        <w:pStyle w:val="Heading1"/>
      </w:pPr>
      <w:r>
        <w:t>8. Eje Y - Hitos de PF-CORE-01</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64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4"/>
              </w:rPr>
              <w:t>ID</w:t>
            </w:r>
          </w:p>
        </w:tc>
        <w:tc>
          <w:tcPr>
            <w:tcW w:type="dxa" w:w="244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4"/>
              </w:rPr>
              <w:t>Etiqueta UI</w:t>
            </w:r>
          </w:p>
        </w:tc>
        <w:tc>
          <w:tcPr>
            <w:tcW w:type="dxa" w:w="352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4"/>
              </w:rPr>
              <w:t>Object[State]</w:t>
            </w:r>
          </w:p>
        </w:tc>
        <w:tc>
          <w:tcPr>
            <w:tcW w:type="dxa" w:w="280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4"/>
              </w:rPr>
              <w:t>Espera siguiente</w:t>
            </w:r>
          </w:p>
        </w:tc>
        <w:tc>
          <w:tcPr>
            <w:tcW w:type="dxa" w:w="223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4"/>
              </w:rPr>
              <w:t>Timer</w:t>
            </w:r>
          </w:p>
        </w:tc>
      </w:tr>
      <w:tr>
        <w:trPr>
          <w:cantSplit/>
        </w:trPr>
        <w:tc>
          <w:tcPr>
            <w:tcW w:type="dxa" w:w="64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H0</w:t>
            </w:r>
          </w:p>
        </w:tc>
        <w:tc>
          <w:tcPr>
            <w:tcW w:type="dxa" w:w="244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Caso abierto</w:t>
            </w:r>
          </w:p>
        </w:tc>
        <w:tc>
          <w:tcPr>
            <w:tcW w:type="dxa" w:w="352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CasoDiagnosticoEVE [InDiagnosticProduction]</w:t>
            </w:r>
          </w:p>
        </w:tc>
        <w:tc>
          <w:tcPr>
            <w:tcW w:type="dxa" w:w="280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Esperar SceneCanonicalRecord [Consolidated]</w:t>
            </w:r>
          </w:p>
        </w:tc>
        <w:tc>
          <w:tcPr>
            <w:tcW w:type="dxa" w:w="223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max_tiempo_scene_record_consolidated</w:t>
            </w:r>
          </w:p>
        </w:tc>
      </w:tr>
      <w:tr>
        <w:trPr>
          <w:cantSplit/>
        </w:trPr>
        <w:tc>
          <w:tcPr>
            <w:tcW w:type="dxa" w:w="64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H1</w:t>
            </w:r>
          </w:p>
        </w:tc>
        <w:tc>
          <w:tcPr>
            <w:tcW w:type="dxa" w:w="244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Escena operativa consolidada</w:t>
            </w:r>
          </w:p>
        </w:tc>
        <w:tc>
          <w:tcPr>
            <w:tcW w:type="dxa" w:w="352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CasoDiagnosticoEVE [WithSceneCanonicalRecord]</w:t>
            </w:r>
          </w:p>
        </w:tc>
        <w:tc>
          <w:tcPr>
            <w:tcW w:type="dxa" w:w="280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Esperar EvidenceBundle [ReadyForTransduction]</w:t>
            </w:r>
          </w:p>
        </w:tc>
        <w:tc>
          <w:tcPr>
            <w:tcW w:type="dxa" w:w="223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max_tiempo_evidence_bundle_ready</w:t>
            </w:r>
          </w:p>
        </w:tc>
      </w:tr>
      <w:tr>
        <w:trPr>
          <w:cantSplit/>
        </w:trPr>
        <w:tc>
          <w:tcPr>
            <w:tcW w:type="dxa" w:w="64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H2</w:t>
            </w:r>
          </w:p>
        </w:tc>
        <w:tc>
          <w:tcPr>
            <w:tcW w:type="dxa" w:w="244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Listo para transducción</w:t>
            </w:r>
          </w:p>
        </w:tc>
        <w:tc>
          <w:tcPr>
            <w:tcW w:type="dxa" w:w="352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CasoDiagnosticoEVE [ReadyForTransduction]</w:t>
            </w:r>
          </w:p>
        </w:tc>
        <w:tc>
          <w:tcPr>
            <w:tcW w:type="dxa" w:w="280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Esperar EscenaEvidencial [Validated]</w:t>
            </w:r>
          </w:p>
        </w:tc>
        <w:tc>
          <w:tcPr>
            <w:tcW w:type="dxa" w:w="223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max_tiempo_escena_evidencial_validated</w:t>
            </w:r>
          </w:p>
        </w:tc>
      </w:tr>
      <w:tr>
        <w:trPr>
          <w:cantSplit/>
        </w:trPr>
        <w:tc>
          <w:tcPr>
            <w:tcW w:type="dxa" w:w="64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H3</w:t>
            </w:r>
          </w:p>
        </w:tc>
        <w:tc>
          <w:tcPr>
            <w:tcW w:type="dxa" w:w="244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Escenas evidenciales validadas</w:t>
            </w:r>
          </w:p>
        </w:tc>
        <w:tc>
          <w:tcPr>
            <w:tcW w:type="dxa" w:w="352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CasoDiagnosticoEVE [WithValidatedEvidentialScenes]</w:t>
            </w:r>
          </w:p>
        </w:tc>
        <w:tc>
          <w:tcPr>
            <w:tcW w:type="dxa" w:w="280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Esperar PeliculaCausalAgregada [Aggregated]</w:t>
            </w:r>
          </w:p>
        </w:tc>
        <w:tc>
          <w:tcPr>
            <w:tcW w:type="dxa" w:w="223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max_tiempo_pelicula_causal_aggregated</w:t>
            </w:r>
          </w:p>
        </w:tc>
      </w:tr>
      <w:tr>
        <w:trPr>
          <w:cantSplit/>
        </w:trPr>
        <w:tc>
          <w:tcPr>
            <w:tcW w:type="dxa" w:w="64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H4</w:t>
            </w:r>
          </w:p>
        </w:tc>
        <w:tc>
          <w:tcPr>
            <w:tcW w:type="dxa" w:w="244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Película causal agregada</w:t>
            </w:r>
          </w:p>
        </w:tc>
        <w:tc>
          <w:tcPr>
            <w:tcW w:type="dxa" w:w="352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CasoDiagnosticoEVE [WithAggregatedCausalMovie]</w:t>
            </w:r>
          </w:p>
        </w:tc>
        <w:tc>
          <w:tcPr>
            <w:tcW w:type="dxa" w:w="280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Esperar DiagnosticoExpertoFinal [Delivered]</w:t>
            </w:r>
          </w:p>
        </w:tc>
        <w:tc>
          <w:tcPr>
            <w:tcW w:type="dxa" w:w="223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max_tiempo_diagnostico_final_delivered</w:t>
            </w:r>
          </w:p>
        </w:tc>
      </w:tr>
      <w:tr>
        <w:trPr>
          <w:cantSplit/>
        </w:trPr>
        <w:tc>
          <w:tcPr>
            <w:tcW w:type="dxa" w:w="64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H5</w:t>
            </w:r>
          </w:p>
        </w:tc>
        <w:tc>
          <w:tcPr>
            <w:tcW w:type="dxa" w:w="244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Diagnóstico experto recibido</w:t>
            </w:r>
          </w:p>
        </w:tc>
        <w:tc>
          <w:tcPr>
            <w:tcW w:type="dxa" w:w="352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CasoDiagnosticoEVE [WithDeliveredExpertDiagnosis]</w:t>
            </w:r>
          </w:p>
        </w:tc>
        <w:tc>
          <w:tcPr>
            <w:tcW w:type="dxa" w:w="280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Esperar confirmación de entrega/cierre</w:t>
            </w:r>
          </w:p>
        </w:tc>
        <w:tc>
          <w:tcPr>
            <w:tcW w:type="dxa" w:w="223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max_tiempo_confirmacion_cierre</w:t>
            </w:r>
          </w:p>
        </w:tc>
      </w:tr>
      <w:tr>
        <w:trPr>
          <w:cantSplit/>
        </w:trPr>
        <w:tc>
          <w:tcPr>
            <w:tcW w:type="dxa" w:w="64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H6</w:t>
            </w:r>
          </w:p>
        </w:tc>
        <w:tc>
          <w:tcPr>
            <w:tcW w:type="dxa" w:w="244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Caso entregado y cerrado</w:t>
            </w:r>
          </w:p>
        </w:tc>
        <w:tc>
          <w:tcPr>
            <w:tcW w:type="dxa" w:w="352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CasoDiagnosticoEVE [Delivered]</w:t>
            </w:r>
          </w:p>
        </w:tc>
        <w:tc>
          <w:tcPr>
            <w:tcW w:type="dxa" w:w="280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Final normal</w:t>
            </w:r>
          </w:p>
        </w:tc>
        <w:tc>
          <w:tcPr>
            <w:tcW w:type="dxa" w:w="223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w:t>
            </w:r>
          </w:p>
        </w:tc>
      </w:tr>
    </w:tbl>
    <w:p>
      <w:pPr>
        <w:spacing w:after="0"/>
      </w:pPr>
    </w:p>
    <w:p>
      <w:pPr>
        <w:pStyle w:val="Heading2"/>
        <w:keepNext/>
        <w:pageBreakBefore/>
      </w:pPr>
      <w:r>
        <w:t>8.1 Estados visuales del hito</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44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Estado UI</w:t>
            </w:r>
          </w:p>
        </w:tc>
        <w:tc>
          <w:tcPr>
            <w:tcW w:type="dxa" w:w="820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Significado</w:t>
            </w:r>
          </w:p>
        </w:tc>
      </w:tr>
      <w:tr>
        <w:trPr>
          <w:cantSplit/>
        </w:trPr>
        <w:tc>
          <w:tcPr>
            <w:tcW w:type="dxa" w:w="244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reached</w:t>
            </w:r>
          </w:p>
        </w:tc>
        <w:tc>
          <w:tcPr>
            <w:tcW w:type="dxa" w:w="820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El Object[State] fue registrado por el core.</w:t>
            </w:r>
          </w:p>
        </w:tc>
      </w:tr>
      <w:tr>
        <w:trPr>
          <w:cantSplit/>
        </w:trPr>
        <w:tc>
          <w:tcPr>
            <w:tcW w:type="dxa" w:w="244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current_wait</w:t>
            </w:r>
          </w:p>
        </w:tc>
        <w:tc>
          <w:tcPr>
            <w:tcW w:type="dxa" w:w="820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El core se encuentra en el Process State asociado.</w:t>
            </w:r>
          </w:p>
        </w:tc>
      </w:tr>
      <w:tr>
        <w:trPr>
          <w:cantSplit/>
        </w:trPr>
        <w:tc>
          <w:tcPr>
            <w:tcW w:type="dxa" w:w="244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manual_pending</w:t>
            </w:r>
          </w:p>
        </w:tc>
        <w:tc>
          <w:tcPr>
            <w:tcW w:type="dxa" w:w="820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El siguiente hito depende de P-SUP-03/04/05 manual.</w:t>
            </w:r>
          </w:p>
        </w:tc>
      </w:tr>
      <w:tr>
        <w:trPr>
          <w:cantSplit/>
        </w:trPr>
        <w:tc>
          <w:tcPr>
            <w:tcW w:type="dxa" w:w="244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blocked</w:t>
            </w:r>
          </w:p>
        </w:tc>
        <w:tc>
          <w:tcPr>
            <w:tcW w:type="dxa" w:w="820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Existe salida bloqueante o timer crítico sin resolución.</w:t>
            </w:r>
          </w:p>
        </w:tc>
      </w:tr>
      <w:tr>
        <w:trPr>
          <w:cantSplit/>
        </w:trPr>
        <w:tc>
          <w:tcPr>
            <w:tcW w:type="dxa" w:w="244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not_reached</w:t>
            </w:r>
          </w:p>
        </w:tc>
        <w:tc>
          <w:tcPr>
            <w:tcW w:type="dxa" w:w="820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Todavía no existe evento causal habilitante.</w:t>
            </w:r>
          </w:p>
        </w:tc>
      </w:tr>
      <w:tr>
        <w:trPr>
          <w:cantSplit/>
        </w:trPr>
        <w:tc>
          <w:tcPr>
            <w:tcW w:type="dxa" w:w="244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final_alternative</w:t>
            </w:r>
          </w:p>
        </w:tc>
        <w:tc>
          <w:tcPr>
            <w:tcW w:type="dxa" w:w="820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ClosedWithoutSufficiency o Cancelled.</w:t>
            </w:r>
          </w:p>
        </w:tc>
      </w:tr>
    </w:tbl>
    <w:p>
      <w:pPr>
        <w:spacing w:after="0"/>
      </w:pPr>
    </w:p>
    <w:p>
      <w:pPr>
        <w:spacing w:after="80" w:line="252" w:lineRule="auto"/>
      </w:pPr>
      <w:r>
        <w:rPr>
          <w:rFonts w:ascii="Aptos" w:hAnsi="Aptos" w:eastAsia="Aptos"/>
          <w:i w:val="0"/>
          <w:color w:val="101828"/>
        </w:rPr>
        <w:t>Las salidas alternativas se muestran debajo del rail, no como pasos normales: CasoDiagnosticoEVE [ClosedWithoutSufficiency] y [Cancelled].</w:t>
      </w:r>
    </w:p>
    <w:p>
      <w:pPr>
        <w:pStyle w:val="Heading2"/>
      </w:pPr>
      <w:r>
        <w:t>4.3 Estado de selección persistente</w:t>
      </w:r>
    </w:p>
    <w:p>
      <w:pPr>
        <w:spacing w:after="80" w:line="252" w:lineRule="auto"/>
      </w:pPr>
      <w:r>
        <w:rPr>
          <w:rFonts w:ascii="Aptos" w:hAnsi="Aptos" w:eastAsia="Aptos"/>
          <w:i w:val="0"/>
          <w:color w:val="101828"/>
        </w:rPr>
        <w:t>La selección de proceso, hito, usuario, rol y actividad se conserva en URL y en el BFF scope. Cambiar de subvista no debe perder el contexto.</w:t>
      </w:r>
    </w:p>
    <w:p>
      <w:pPr>
        <w:spacing w:after="0"/>
      </w:pPr>
    </w:p>
    <w:p>
      <w:pPr>
        <w:pStyle w:val="Heading2"/>
      </w:pPr>
      <w:r>
        <w:t>4.4 Estado inicial</w:t>
      </w:r>
    </w:p>
    <w:p>
      <w:pPr>
        <w:spacing w:after="80" w:line="252" w:lineRule="auto"/>
      </w:pPr>
      <w:r>
        <w:rPr>
          <w:rFonts w:ascii="Aptos" w:hAnsi="Aptos" w:eastAsia="Aptos"/>
          <w:i w:val="0"/>
          <w:color w:val="101828"/>
        </w:rPr>
        <w:t>Al abrir la ruta: mode=company, view=monitoring, process=Todos y milestone=hito actual. Si existe un único caso activo se selecciona automáticamente; con varios casos, el consultor debe elegir uno antes de activar el rail Y.</w:t>
      </w:r>
    </w:p>
    <w:p>
      <w:pPr>
        <w:pStyle w:val="Heading2"/>
      </w:pPr>
      <w:r>
        <w:t>8.2 Tarjeta de hito seleccionado</w:t>
      </w:r>
    </w:p>
    <w:p>
      <w:pPr>
        <w:spacing w:after="40"/>
      </w:pPr>
      <w:r>
        <w:rPr>
          <w:rFonts w:ascii="Aptos" w:hAnsi="Aptos" w:eastAsia="Aptos"/>
          <w:b/>
          <w:color w:val="1F5A94"/>
          <w:sz w:val="18"/>
        </w:rPr>
        <w:t>Wireframe de hito</w:t>
      </w:r>
    </w:p>
    <w:tbl>
      <w:tblPr>
        <w:tblW w:type="auto" w:w="0"/>
        <w:jc w:val="center"/>
        <w:tblLook w:firstColumn="1" w:firstRow="1" w:lastColumn="0" w:lastRow="0" w:noHBand="0" w:noVBand="1" w:val="04A0"/>
      </w:tblPr>
      <w:tblGrid>
        <w:gridCol w:w="14544"/>
      </w:tblGrid>
      <w:tr>
        <w:tc>
          <w:tcPr>
            <w:tcW w:type="dxa" w:w="14544"/>
            <w:shd w:fill="F8FAFC"/>
            <w:tcBorders>
              <w:top w:val="single" w:sz="6" w:color="C8D2DD" w:space="0"/>
              <w:left w:val="single" w:sz="6" w:color="C8D2DD" w:space="0"/>
              <w:bottom w:val="single" w:sz="6" w:color="C8D2DD" w:space="0"/>
              <w:right w:val="single" w:sz="6" w:color="C8D2DD" w:space="0"/>
              <w:insideH w:val="single" w:sz="6" w:color="C8D2DD" w:space="0"/>
              <w:insideV w:val="single" w:sz="6" w:color="C8D2DD" w:space="0"/>
            </w:tcBorders>
            <w:tcMar>
              <w:top w:w="80" w:type="dxa"/>
              <w:start w:w="100" w:type="dxa"/>
              <w:bottom w:w="80" w:type="dxa"/>
              <w:end w:w="100" w:type="dxa"/>
            </w:tcMar>
          </w:tcPr>
          <w:p>
            <w:pPr>
              <w:pStyle w:val="CodeBlock"/>
            </w:pPr>
            <w:r/>
            <w:r>
              <w:rPr>
                <w:rFonts w:ascii="Liberation Mono" w:hAnsi="Liberation Mono" w:eastAsia="Liberation Mono"/>
                <w:color w:val="101828"/>
                <w:sz w:val="15"/>
              </w:rPr>
              <w:t>H2 · LISTO PARA TRANSDUCCIÓN</w:t>
              <w:br/>
            </w:r>
            <w:r>
              <w:rPr>
                <w:rFonts w:ascii="Liberation Mono" w:hAnsi="Liberation Mono" w:eastAsia="Liberation Mono"/>
                <w:color w:val="101828"/>
                <w:sz w:val="15"/>
              </w:rPr>
              <w:t>CasoDiagnosticoEVE [ReadyForTransduction]</w:t>
              <w:br/>
            </w:r>
            <w:r>
              <w:rPr>
                <w:rFonts w:ascii="Liberation Mono" w:hAnsi="Liberation Mono" w:eastAsia="Liberation Mono"/>
                <w:color w:val="101828"/>
                <w:sz w:val="15"/>
              </w:rPr>
              <w:br/>
            </w:r>
            <w:r>
              <w:rPr>
                <w:rFonts w:ascii="Liberation Mono" w:hAnsi="Liberation Mono" w:eastAsia="Liberation Mono"/>
                <w:color w:val="101828"/>
                <w:sz w:val="15"/>
              </w:rPr>
              <w:t>Estado: current_wait</w:t>
              <w:br/>
            </w:r>
            <w:r>
              <w:rPr>
                <w:rFonts w:ascii="Liberation Mono" w:hAnsi="Liberation Mono" w:eastAsia="Liberation Mono"/>
                <w:color w:val="101828"/>
                <w:sz w:val="15"/>
              </w:rPr>
              <w:t>Evento esperado: EscenaEvidencial [Validated]</w:t>
              <w:br/>
            </w:r>
            <w:r>
              <w:rPr>
                <w:rFonts w:ascii="Liberation Mono" w:hAnsi="Liberation Mono" w:eastAsia="Liberation Mono"/>
                <w:color w:val="101828"/>
                <w:sz w:val="15"/>
              </w:rPr>
              <w:t>Proceso responsable: P-SUP-03 · MANUAL</w:t>
              <w:br/>
            </w:r>
            <w:r>
              <w:rPr>
                <w:rFonts w:ascii="Liberation Mono" w:hAnsi="Liberation Mono" w:eastAsia="Liberation Mono"/>
                <w:color w:val="101828"/>
                <w:sz w:val="15"/>
              </w:rPr>
              <w:t>Timer: max_tiempo_escena_evidencial_validated</w:t>
              <w:br/>
            </w:r>
            <w:r>
              <w:rPr>
                <w:rFonts w:ascii="Liberation Mono" w:hAnsi="Liberation Mono" w:eastAsia="Liberation Mono"/>
                <w:color w:val="101828"/>
                <w:sz w:val="15"/>
              </w:rPr>
              <w:t>Afectación: 3 usuarios · 5 roles · 12 actividades</w:t>
              <w:br/>
            </w:r>
            <w:r>
              <w:rPr>
                <w:rFonts w:ascii="Liberation Mono" w:hAnsi="Liberation Mono" w:eastAsia="Liberation Mono"/>
                <w:color w:val="101828"/>
                <w:sz w:val="15"/>
              </w:rPr>
              <w:t>Bloqueo dominante: 1 EvidenceBundle con flag</w:t>
              <w:br/>
            </w:r>
            <w:r>
              <w:rPr>
                <w:rFonts w:ascii="Liberation Mono" w:hAnsi="Liberation Mono" w:eastAsia="Liberation Mono"/>
                <w:color w:val="101828"/>
                <w:sz w:val="15"/>
              </w:rPr>
              <w:br/>
            </w:r>
            <w:r>
              <w:rPr>
                <w:rFonts w:ascii="Liberation Mono" w:hAnsi="Liberation Mono" w:eastAsia="Liberation Mono"/>
                <w:color w:val="101828"/>
                <w:sz w:val="15"/>
              </w:rPr>
              <w:t>[Ver usuarios afectados] [Ver trabajo manual] [Ver historial]</w:t>
            </w:r>
          </w:p>
        </w:tc>
      </w:tr>
    </w:tbl>
    <w:p>
      <w:pPr>
        <w:pStyle w:val="Heading2"/>
      </w:pPr>
      <w:r>
        <w:t>8.3 Reglas de navegación del rail Y</w:t>
      </w:r>
    </w:p>
    <w:tbl>
      <w:tblPr>
        <w:tblStyle w:val="TableGrid"/>
        <w:tblW w:type="auto" w:w="0"/>
        <w:jc w:val="center"/>
        <w:tblLayout w:type="fixed"/>
        <w:tblLook w:firstColumn="1" w:firstRow="1" w:lastColumn="0" w:lastRow="0" w:noHBand="0" w:noVBand="1" w:val="04A0"/>
      </w:tblPr>
      <w:tblGrid>
        <w:gridCol w:w="7272"/>
        <w:gridCol w:w="7272"/>
      </w:tblGrid>
      <w:tr>
        <w:trPr>
          <w:tblHeader w:val="true"/>
        </w:trPr>
        <w:tc>
          <w:tcPr>
            <w:tcW w:type="dxa" w:w="288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Interacción</w:t>
            </w:r>
          </w:p>
        </w:tc>
        <w:tc>
          <w:tcPr>
            <w:tcW w:type="dxa" w:w="777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Comportamiento</w:t>
            </w:r>
          </w:p>
        </w:tc>
      </w:tr>
      <w:tr>
        <w:tc>
          <w:tcPr>
            <w:tcW w:type="dxa" w:w="28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Click en hito alcanzado</w:t>
            </w:r>
          </w:p>
        </w:tc>
        <w:tc>
          <w:tcPr>
            <w:tcW w:type="dxa" w:w="77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Mostrar qué evento lo produjo y qué población quedó cubierta.</w:t>
            </w:r>
          </w:p>
        </w:tc>
      </w:tr>
      <w:tr>
        <w:tc>
          <w:tcPr>
            <w:tcW w:type="dxa" w:w="28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Click en hito actual</w:t>
            </w:r>
          </w:p>
        </w:tc>
        <w:tc>
          <w:tcPr>
            <w:tcW w:type="dxa" w:w="777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Mostrar espera, timer, responsable y blockers.</w:t>
            </w:r>
          </w:p>
        </w:tc>
      </w:tr>
      <w:tr>
        <w:tc>
          <w:tcPr>
            <w:tcW w:type="dxa" w:w="28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Click en hito futuro</w:t>
            </w:r>
          </w:p>
        </w:tc>
        <w:tc>
          <w:tcPr>
            <w:tcW w:type="dxa" w:w="77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Mostrar prerrequisitos; no marcar como atraso por defecto.</w:t>
            </w:r>
          </w:p>
        </w:tc>
      </w:tr>
      <w:tr>
        <w:tc>
          <w:tcPr>
            <w:tcW w:type="dxa" w:w="28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Click en final alternativo</w:t>
            </w:r>
          </w:p>
        </w:tc>
        <w:tc>
          <w:tcPr>
            <w:tcW w:type="dxa" w:w="777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Mostrar condición, motivo y actor que confirmó la salida.</w:t>
            </w:r>
          </w:p>
        </w:tc>
      </w:tr>
    </w:tbl>
    <w:p>
      <w:pPr>
        <w:spacing w:after="0"/>
      </w:pPr>
    </w:p>
    <w:sectPr w:rsidR="00FC693F" w:rsidRPr="0006063C" w:rsidSect="00034616">
      <w:headerReference w:type="default" r:id="rId17"/>
      <w:footerReference w:type="default" r:id="rId18"/>
      <w:pgSz w:w="12240" w:h="15840"/>
      <w:pgMar w:top="893" w:right="979" w:bottom="893" w:left="979" w:header="360" w:footer="360" w:gutter="0"/>
      <w:cols w:space="720"/>
      <w:docGrid w:linePitch="360"/>
    </w:sectPr>
    <w:p>
      <w:pPr>
        <w:sectPr>
          <w:headerReference w:type="default" r:id="rId13"/>
          <w:footerReference w:type="default" r:id="rId14"/>
          <w:pgSz w:w="12240" w:h="15840"/>
          <w:pgMar w:top="893" w:right="979" w:bottom="893" w:left="979" w:header="360" w:footer="360" w:gutter="0"/>
          <w:cols w:space="720"/>
          <w:docGrid w:linePitch="360"/>
        </w:sectPr>
      </w:pPr>
    </w:p>
    <w:p>
      <w:pPr>
        <w:pStyle w:val="Heading1"/>
      </w:pPr>
      <w:r>
        <w:t>9. Matriz de interacción X/Y</w:t>
      </w:r>
    </w:p>
    <w:tbl>
      <w:tblPr>
        <w:tblStyle w:val="TableGrid"/>
        <w:tblW w:type="auto" w:w="0"/>
        <w:jc w:val="center"/>
        <w:tblLayout w:type="fixed"/>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252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4"/>
              </w:rPr>
              <w:t>Proceso</w:t>
            </w:r>
          </w:p>
        </w:tc>
        <w:tc>
          <w:tcPr>
            <w:tcW w:type="dxa" w:w="158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4"/>
              </w:rPr>
              <w:t>H0</w:t>
              <w:br/>
              <w:t>Caso abierto</w:t>
            </w:r>
          </w:p>
        </w:tc>
        <w:tc>
          <w:tcPr>
            <w:tcW w:type="dxa" w:w="158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4"/>
              </w:rPr>
              <w:t>H1</w:t>
              <w:br/>
              <w:t>SCR</w:t>
            </w:r>
          </w:p>
        </w:tc>
        <w:tc>
          <w:tcPr>
            <w:tcW w:type="dxa" w:w="158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4"/>
              </w:rPr>
              <w:t>H2</w:t>
              <w:br/>
              <w:t>Bundle</w:t>
            </w:r>
          </w:p>
        </w:tc>
        <w:tc>
          <w:tcPr>
            <w:tcW w:type="dxa" w:w="158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4"/>
              </w:rPr>
              <w:t>H3</w:t>
              <w:br/>
              <w:t>Escenas</w:t>
            </w:r>
          </w:p>
        </w:tc>
        <w:tc>
          <w:tcPr>
            <w:tcW w:type="dxa" w:w="158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4"/>
              </w:rPr>
              <w:t>H4</w:t>
              <w:br/>
              <w:t>Película</w:t>
            </w:r>
          </w:p>
        </w:tc>
        <w:tc>
          <w:tcPr>
            <w:tcW w:type="dxa" w:w="158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4"/>
              </w:rPr>
              <w:t>H5</w:t>
              <w:br/>
              <w:t>Diagnóstico</w:t>
            </w:r>
          </w:p>
        </w:tc>
        <w:tc>
          <w:tcPr>
            <w:tcW w:type="dxa" w:w="158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4"/>
              </w:rPr>
              <w:t>H6</w:t>
              <w:br/>
              <w:t>Cierre</w:t>
            </w:r>
          </w:p>
        </w:tc>
      </w:tr>
      <w:tr>
        <w:tc>
          <w:tcPr>
            <w:tcW w:type="dxa" w:w="252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P-SUP-01</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2F4F7"/>
          </w:tcPr>
          <w:p>
            <w:pPr>
              <w:spacing w:after="0" w:before="0"/>
              <w:jc w:val="center"/>
            </w:pPr>
            <w:r/>
            <w:r>
              <w:rPr>
                <w:rFonts w:ascii="Aptos" w:hAnsi="Aptos"/>
                <w:b w:val="0"/>
                <w:color w:val="101828"/>
                <w:sz w:val="14"/>
              </w:rPr>
              <w:t>-</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E7F5ED"/>
          </w:tcPr>
          <w:p>
            <w:pPr>
              <w:spacing w:after="0" w:before="0"/>
              <w:jc w:val="center"/>
            </w:pPr>
            <w:r/>
            <w:r>
              <w:rPr>
                <w:rFonts w:ascii="Aptos" w:hAnsi="Aptos"/>
                <w:b w:val="0"/>
                <w:color w:val="101828"/>
                <w:sz w:val="14"/>
              </w:rPr>
              <w:t>D</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2F4F7"/>
          </w:tcPr>
          <w:p>
            <w:pPr>
              <w:spacing w:after="0" w:before="0"/>
              <w:jc w:val="center"/>
            </w:pPr>
            <w:r/>
            <w:r>
              <w:rPr>
                <w:rFonts w:ascii="Aptos" w:hAnsi="Aptos"/>
                <w:b w:val="0"/>
                <w:color w:val="101828"/>
                <w:sz w:val="14"/>
              </w:rPr>
              <w:t>-</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2F4F7"/>
          </w:tcPr>
          <w:p>
            <w:pPr>
              <w:spacing w:after="0" w:before="0"/>
              <w:jc w:val="center"/>
            </w:pPr>
            <w:r/>
            <w:r>
              <w:rPr>
                <w:rFonts w:ascii="Aptos" w:hAnsi="Aptos"/>
                <w:b w:val="0"/>
                <w:color w:val="101828"/>
                <w:sz w:val="14"/>
              </w:rPr>
              <w:t>-</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2F4F7"/>
          </w:tcPr>
          <w:p>
            <w:pPr>
              <w:spacing w:after="0" w:before="0"/>
              <w:jc w:val="center"/>
            </w:pPr>
            <w:r/>
            <w:r>
              <w:rPr>
                <w:rFonts w:ascii="Aptos" w:hAnsi="Aptos"/>
                <w:b w:val="0"/>
                <w:color w:val="101828"/>
                <w:sz w:val="14"/>
              </w:rPr>
              <w:t>-</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2F4F7"/>
          </w:tcPr>
          <w:p>
            <w:pPr>
              <w:spacing w:after="0" w:before="0"/>
              <w:jc w:val="center"/>
            </w:pPr>
            <w:r/>
            <w:r>
              <w:rPr>
                <w:rFonts w:ascii="Aptos" w:hAnsi="Aptos"/>
                <w:b w:val="0"/>
                <w:color w:val="101828"/>
                <w:sz w:val="14"/>
              </w:rPr>
              <w:t>-</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2F4F7"/>
          </w:tcPr>
          <w:p>
            <w:pPr>
              <w:spacing w:after="0" w:before="0"/>
              <w:jc w:val="center"/>
            </w:pPr>
            <w:r/>
            <w:r>
              <w:rPr>
                <w:rFonts w:ascii="Aptos" w:hAnsi="Aptos"/>
                <w:b w:val="0"/>
                <w:color w:val="101828"/>
                <w:sz w:val="14"/>
              </w:rPr>
              <w:t>-</w:t>
            </w:r>
          </w:p>
        </w:tc>
      </w:tr>
      <w:tr>
        <w:tc>
          <w:tcPr>
            <w:tcW w:type="dxa" w:w="252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P-SUP-02</w:t>
            </w:r>
          </w:p>
        </w:tc>
        <w:tc>
          <w:tcPr>
            <w:tcW w:type="dxa" w:w="1584"/>
            <w:shd w:fill="F2F4F7"/>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w:t>
            </w:r>
          </w:p>
        </w:tc>
        <w:tc>
          <w:tcPr>
            <w:tcW w:type="dxa" w:w="1584"/>
            <w:shd w:fill="F2F4F7"/>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w:t>
            </w:r>
          </w:p>
        </w:tc>
        <w:tc>
          <w:tcPr>
            <w:tcW w:type="dxa" w:w="1584"/>
            <w:shd w:fill="E7F5ED"/>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D</w:t>
            </w:r>
          </w:p>
        </w:tc>
        <w:tc>
          <w:tcPr>
            <w:tcW w:type="dxa" w:w="1584"/>
            <w:shd w:fill="F2F4F7"/>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w:t>
            </w:r>
          </w:p>
        </w:tc>
        <w:tc>
          <w:tcPr>
            <w:tcW w:type="dxa" w:w="1584"/>
            <w:shd w:fill="F2F4F7"/>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w:t>
            </w:r>
          </w:p>
        </w:tc>
        <w:tc>
          <w:tcPr>
            <w:tcW w:type="dxa" w:w="1584"/>
            <w:shd w:fill="F2F4F7"/>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w:t>
            </w:r>
          </w:p>
        </w:tc>
        <w:tc>
          <w:tcPr>
            <w:tcW w:type="dxa" w:w="1584"/>
            <w:shd w:fill="F2F4F7"/>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w:t>
            </w:r>
          </w:p>
        </w:tc>
      </w:tr>
      <w:tr>
        <w:tc>
          <w:tcPr>
            <w:tcW w:type="dxa" w:w="252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P-SUP-03 MANUAL</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2F4F7"/>
          </w:tcPr>
          <w:p>
            <w:pPr>
              <w:spacing w:after="0" w:before="0"/>
              <w:jc w:val="center"/>
            </w:pPr>
            <w:r/>
            <w:r>
              <w:rPr>
                <w:rFonts w:ascii="Aptos" w:hAnsi="Aptos"/>
                <w:b w:val="0"/>
                <w:color w:val="101828"/>
                <w:sz w:val="14"/>
              </w:rPr>
              <w:t>-</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2F4F7"/>
          </w:tcPr>
          <w:p>
            <w:pPr>
              <w:spacing w:after="0" w:before="0"/>
              <w:jc w:val="center"/>
            </w:pPr>
            <w:r/>
            <w:r>
              <w:rPr>
                <w:rFonts w:ascii="Aptos" w:hAnsi="Aptos"/>
                <w:b w:val="0"/>
                <w:color w:val="101828"/>
                <w:sz w:val="14"/>
              </w:rPr>
              <w:t>-</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2F4F7"/>
          </w:tcPr>
          <w:p>
            <w:pPr>
              <w:spacing w:after="0" w:before="0"/>
              <w:jc w:val="center"/>
            </w:pPr>
            <w:r/>
            <w:r>
              <w:rPr>
                <w:rFonts w:ascii="Aptos" w:hAnsi="Aptos"/>
                <w:b w:val="0"/>
                <w:color w:val="101828"/>
                <w:sz w:val="14"/>
              </w:rPr>
              <w:t>-</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1ECF8"/>
          </w:tcPr>
          <w:p>
            <w:pPr>
              <w:spacing w:after="0" w:before="0"/>
              <w:jc w:val="center"/>
            </w:pPr>
            <w:r/>
            <w:r>
              <w:rPr>
                <w:rFonts w:ascii="Aptos" w:hAnsi="Aptos"/>
                <w:b w:val="0"/>
                <w:color w:val="101828"/>
                <w:sz w:val="14"/>
              </w:rPr>
              <w:t>M</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2F4F7"/>
          </w:tcPr>
          <w:p>
            <w:pPr>
              <w:spacing w:after="0" w:before="0"/>
              <w:jc w:val="center"/>
            </w:pPr>
            <w:r/>
            <w:r>
              <w:rPr>
                <w:rFonts w:ascii="Aptos" w:hAnsi="Aptos"/>
                <w:b w:val="0"/>
                <w:color w:val="101828"/>
                <w:sz w:val="14"/>
              </w:rPr>
              <w:t>-</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2F4F7"/>
          </w:tcPr>
          <w:p>
            <w:pPr>
              <w:spacing w:after="0" w:before="0"/>
              <w:jc w:val="center"/>
            </w:pPr>
            <w:r/>
            <w:r>
              <w:rPr>
                <w:rFonts w:ascii="Aptos" w:hAnsi="Aptos"/>
                <w:b w:val="0"/>
                <w:color w:val="101828"/>
                <w:sz w:val="14"/>
              </w:rPr>
              <w:t>-</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2F4F7"/>
          </w:tcPr>
          <w:p>
            <w:pPr>
              <w:spacing w:after="0" w:before="0"/>
              <w:jc w:val="center"/>
            </w:pPr>
            <w:r/>
            <w:r>
              <w:rPr>
                <w:rFonts w:ascii="Aptos" w:hAnsi="Aptos"/>
                <w:b w:val="0"/>
                <w:color w:val="101828"/>
                <w:sz w:val="14"/>
              </w:rPr>
              <w:t>-</w:t>
            </w:r>
          </w:p>
        </w:tc>
      </w:tr>
      <w:tr>
        <w:tc>
          <w:tcPr>
            <w:tcW w:type="dxa" w:w="252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P-SUP-04 MANUAL</w:t>
            </w:r>
          </w:p>
        </w:tc>
        <w:tc>
          <w:tcPr>
            <w:tcW w:type="dxa" w:w="1584"/>
            <w:shd w:fill="F2F4F7"/>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w:t>
            </w:r>
          </w:p>
        </w:tc>
        <w:tc>
          <w:tcPr>
            <w:tcW w:type="dxa" w:w="1584"/>
            <w:shd w:fill="F2F4F7"/>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w:t>
            </w:r>
          </w:p>
        </w:tc>
        <w:tc>
          <w:tcPr>
            <w:tcW w:type="dxa" w:w="1584"/>
            <w:shd w:fill="F2F4F7"/>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w:t>
            </w:r>
          </w:p>
        </w:tc>
        <w:tc>
          <w:tcPr>
            <w:tcW w:type="dxa" w:w="1584"/>
            <w:shd w:fill="F2F4F7"/>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w:t>
            </w:r>
          </w:p>
        </w:tc>
        <w:tc>
          <w:tcPr>
            <w:tcW w:type="dxa" w:w="1584"/>
            <w:shd w:fill="F1ECF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M</w:t>
            </w:r>
          </w:p>
        </w:tc>
        <w:tc>
          <w:tcPr>
            <w:tcW w:type="dxa" w:w="1584"/>
            <w:shd w:fill="F2F4F7"/>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w:t>
            </w:r>
          </w:p>
        </w:tc>
        <w:tc>
          <w:tcPr>
            <w:tcW w:type="dxa" w:w="1584"/>
            <w:shd w:fill="F2F4F7"/>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w:t>
            </w:r>
          </w:p>
        </w:tc>
      </w:tr>
      <w:tr>
        <w:tc>
          <w:tcPr>
            <w:tcW w:type="dxa" w:w="252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P-SUP-05 MANUAL</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2F4F7"/>
          </w:tcPr>
          <w:p>
            <w:pPr>
              <w:spacing w:after="0" w:before="0"/>
              <w:jc w:val="center"/>
            </w:pPr>
            <w:r/>
            <w:r>
              <w:rPr>
                <w:rFonts w:ascii="Aptos" w:hAnsi="Aptos"/>
                <w:b w:val="0"/>
                <w:color w:val="101828"/>
                <w:sz w:val="14"/>
              </w:rPr>
              <w:t>-</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2F4F7"/>
          </w:tcPr>
          <w:p>
            <w:pPr>
              <w:spacing w:after="0" w:before="0"/>
              <w:jc w:val="center"/>
            </w:pPr>
            <w:r/>
            <w:r>
              <w:rPr>
                <w:rFonts w:ascii="Aptos" w:hAnsi="Aptos"/>
                <w:b w:val="0"/>
                <w:color w:val="101828"/>
                <w:sz w:val="14"/>
              </w:rPr>
              <w:t>-</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2F4F7"/>
          </w:tcPr>
          <w:p>
            <w:pPr>
              <w:spacing w:after="0" w:before="0"/>
              <w:jc w:val="center"/>
            </w:pPr>
            <w:r/>
            <w:r>
              <w:rPr>
                <w:rFonts w:ascii="Aptos" w:hAnsi="Aptos"/>
                <w:b w:val="0"/>
                <w:color w:val="101828"/>
                <w:sz w:val="14"/>
              </w:rPr>
              <w:t>-</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2F4F7"/>
          </w:tcPr>
          <w:p>
            <w:pPr>
              <w:spacing w:after="0" w:before="0"/>
              <w:jc w:val="center"/>
            </w:pPr>
            <w:r/>
            <w:r>
              <w:rPr>
                <w:rFonts w:ascii="Aptos" w:hAnsi="Aptos"/>
                <w:b w:val="0"/>
                <w:color w:val="101828"/>
                <w:sz w:val="14"/>
              </w:rPr>
              <w:t>-</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2F4F7"/>
          </w:tcPr>
          <w:p>
            <w:pPr>
              <w:spacing w:after="0" w:before="0"/>
              <w:jc w:val="center"/>
            </w:pPr>
            <w:r/>
            <w:r>
              <w:rPr>
                <w:rFonts w:ascii="Aptos" w:hAnsi="Aptos"/>
                <w:b w:val="0"/>
                <w:color w:val="101828"/>
                <w:sz w:val="14"/>
              </w:rPr>
              <w:t>-</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1ECF8"/>
          </w:tcPr>
          <w:p>
            <w:pPr>
              <w:spacing w:after="0" w:before="0"/>
              <w:jc w:val="center"/>
            </w:pPr>
            <w:r/>
            <w:r>
              <w:rPr>
                <w:rFonts w:ascii="Aptos" w:hAnsi="Aptos"/>
                <w:b w:val="0"/>
                <w:color w:val="101828"/>
                <w:sz w:val="14"/>
              </w:rPr>
              <w:t>M</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2F4F7"/>
          </w:tcPr>
          <w:p>
            <w:pPr>
              <w:spacing w:after="0" w:before="0"/>
              <w:jc w:val="center"/>
            </w:pPr>
            <w:r/>
            <w:r>
              <w:rPr>
                <w:rFonts w:ascii="Aptos" w:hAnsi="Aptos"/>
                <w:b w:val="0"/>
                <w:color w:val="101828"/>
                <w:sz w:val="14"/>
              </w:rPr>
              <w:t>-</w:t>
            </w:r>
          </w:p>
        </w:tc>
      </w:tr>
      <w:tr>
        <w:tc>
          <w:tcPr>
            <w:tcW w:type="dxa" w:w="252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P-SUP-06</w:t>
            </w:r>
          </w:p>
        </w:tc>
        <w:tc>
          <w:tcPr>
            <w:tcW w:type="dxa" w:w="1584"/>
            <w:shd w:fill="F2F4F7"/>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w:t>
            </w:r>
          </w:p>
        </w:tc>
        <w:tc>
          <w:tcPr>
            <w:tcW w:type="dxa" w:w="1584"/>
            <w:shd w:fill="DCEAF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P</w:t>
            </w:r>
          </w:p>
        </w:tc>
        <w:tc>
          <w:tcPr>
            <w:tcW w:type="dxa" w:w="1584"/>
            <w:shd w:fill="DCEAF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P</w:t>
            </w:r>
          </w:p>
        </w:tc>
        <w:tc>
          <w:tcPr>
            <w:tcW w:type="dxa" w:w="1584"/>
            <w:shd w:fill="DCEAF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P</w:t>
            </w:r>
          </w:p>
        </w:tc>
        <w:tc>
          <w:tcPr>
            <w:tcW w:type="dxa" w:w="1584"/>
            <w:shd w:fill="DCEAF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P</w:t>
            </w:r>
          </w:p>
        </w:tc>
        <w:tc>
          <w:tcPr>
            <w:tcW w:type="dxa" w:w="1584"/>
            <w:shd w:fill="DCEAF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P</w:t>
            </w:r>
          </w:p>
        </w:tc>
        <w:tc>
          <w:tcPr>
            <w:tcW w:type="dxa" w:w="1584"/>
            <w:shd w:fill="DCEAF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P</w:t>
            </w:r>
          </w:p>
        </w:tc>
      </w:tr>
      <w:tr>
        <w:tc>
          <w:tcPr>
            <w:tcW w:type="dxa" w:w="252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P-SUP-07/08</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2F4F7"/>
          </w:tcPr>
          <w:p>
            <w:pPr>
              <w:spacing w:after="0" w:before="0"/>
              <w:jc w:val="center"/>
            </w:pPr>
            <w:r/>
            <w:r>
              <w:rPr>
                <w:rFonts w:ascii="Aptos" w:hAnsi="Aptos"/>
                <w:b w:val="0"/>
                <w:color w:val="101828"/>
                <w:sz w:val="14"/>
              </w:rPr>
              <w:t>-</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DCEAF6"/>
          </w:tcPr>
          <w:p>
            <w:pPr>
              <w:spacing w:after="0" w:before="0"/>
              <w:jc w:val="center"/>
            </w:pPr>
            <w:r/>
            <w:r>
              <w:rPr>
                <w:rFonts w:ascii="Aptos" w:hAnsi="Aptos"/>
                <w:b w:val="0"/>
                <w:color w:val="101828"/>
                <w:sz w:val="14"/>
              </w:rPr>
              <w:t>P*</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DCEAF6"/>
          </w:tcPr>
          <w:p>
            <w:pPr>
              <w:spacing w:after="0" w:before="0"/>
              <w:jc w:val="center"/>
            </w:pPr>
            <w:r/>
            <w:r>
              <w:rPr>
                <w:rFonts w:ascii="Aptos" w:hAnsi="Aptos"/>
                <w:b w:val="0"/>
                <w:color w:val="101828"/>
                <w:sz w:val="14"/>
              </w:rPr>
              <w:t>P*</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DCEAF6"/>
          </w:tcPr>
          <w:p>
            <w:pPr>
              <w:spacing w:after="0" w:before="0"/>
              <w:jc w:val="center"/>
            </w:pPr>
            <w:r/>
            <w:r>
              <w:rPr>
                <w:rFonts w:ascii="Aptos" w:hAnsi="Aptos"/>
                <w:b w:val="0"/>
                <w:color w:val="101828"/>
                <w:sz w:val="14"/>
              </w:rPr>
              <w:t>P*</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DCEAF6"/>
          </w:tcPr>
          <w:p>
            <w:pPr>
              <w:spacing w:after="0" w:before="0"/>
              <w:jc w:val="center"/>
            </w:pPr>
            <w:r/>
            <w:r>
              <w:rPr>
                <w:rFonts w:ascii="Aptos" w:hAnsi="Aptos"/>
                <w:b w:val="0"/>
                <w:color w:val="101828"/>
                <w:sz w:val="14"/>
              </w:rPr>
              <w:t>P*</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DCEAF6"/>
          </w:tcPr>
          <w:p>
            <w:pPr>
              <w:spacing w:after="0" w:before="0"/>
              <w:jc w:val="center"/>
            </w:pPr>
            <w:r/>
            <w:r>
              <w:rPr>
                <w:rFonts w:ascii="Aptos" w:hAnsi="Aptos"/>
                <w:b w:val="0"/>
                <w:color w:val="101828"/>
                <w:sz w:val="14"/>
              </w:rPr>
              <w:t>P*</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DCEAF6"/>
          </w:tcPr>
          <w:p>
            <w:pPr>
              <w:spacing w:after="0" w:before="0"/>
              <w:jc w:val="center"/>
            </w:pPr>
            <w:r/>
            <w:r>
              <w:rPr>
                <w:rFonts w:ascii="Aptos" w:hAnsi="Aptos"/>
                <w:b w:val="0"/>
                <w:color w:val="101828"/>
                <w:sz w:val="14"/>
              </w:rPr>
              <w:t>P*</w:t>
            </w:r>
          </w:p>
        </w:tc>
      </w:tr>
      <w:tr>
        <w:tc>
          <w:tcPr>
            <w:tcW w:type="dxa" w:w="252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P-SUP-09</w:t>
            </w:r>
          </w:p>
        </w:tc>
        <w:tc>
          <w:tcPr>
            <w:tcW w:type="dxa" w:w="1584"/>
            <w:shd w:fill="F2F4F7"/>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w:t>
            </w:r>
          </w:p>
        </w:tc>
        <w:tc>
          <w:tcPr>
            <w:tcW w:type="dxa" w:w="1584"/>
            <w:shd w:fill="F2F4F7"/>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w:t>
            </w:r>
          </w:p>
        </w:tc>
        <w:tc>
          <w:tcPr>
            <w:tcW w:type="dxa" w:w="1584"/>
            <w:shd w:fill="DCEAF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P*</w:t>
            </w:r>
          </w:p>
        </w:tc>
        <w:tc>
          <w:tcPr>
            <w:tcW w:type="dxa" w:w="1584"/>
            <w:shd w:fill="DCEAF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P*</w:t>
            </w:r>
          </w:p>
        </w:tc>
        <w:tc>
          <w:tcPr>
            <w:tcW w:type="dxa" w:w="1584"/>
            <w:shd w:fill="DCEAF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P*</w:t>
            </w:r>
          </w:p>
        </w:tc>
        <w:tc>
          <w:tcPr>
            <w:tcW w:type="dxa" w:w="1584"/>
            <w:shd w:fill="DCEAF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P*</w:t>
            </w:r>
          </w:p>
        </w:tc>
        <w:tc>
          <w:tcPr>
            <w:tcW w:type="dxa" w:w="1584"/>
            <w:shd w:fill="DCEAF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jc w:val="center"/>
            </w:pPr>
            <w:r/>
            <w:r>
              <w:rPr>
                <w:rFonts w:ascii="Aptos" w:hAnsi="Aptos"/>
                <w:b w:val="0"/>
                <w:color w:val="101828"/>
                <w:sz w:val="14"/>
              </w:rPr>
              <w:t>P*</w:t>
            </w:r>
          </w:p>
        </w:tc>
      </w:tr>
      <w:tr>
        <w:tc>
          <w:tcPr>
            <w:tcW w:type="dxa" w:w="252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4"/>
              </w:rPr>
              <w:t>P-CLIENT-01 (frontera)</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E7F5ED"/>
          </w:tcPr>
          <w:p>
            <w:pPr>
              <w:spacing w:after="0" w:before="0"/>
              <w:jc w:val="center"/>
            </w:pPr>
            <w:r/>
            <w:r>
              <w:rPr>
                <w:rFonts w:ascii="Aptos" w:hAnsi="Aptos"/>
                <w:b w:val="0"/>
                <w:color w:val="101828"/>
                <w:sz w:val="14"/>
              </w:rPr>
              <w:t>D</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2F4F7"/>
          </w:tcPr>
          <w:p>
            <w:pPr>
              <w:spacing w:after="0" w:before="0"/>
              <w:jc w:val="center"/>
            </w:pPr>
            <w:r/>
            <w:r>
              <w:rPr>
                <w:rFonts w:ascii="Aptos" w:hAnsi="Aptos"/>
                <w:b w:val="0"/>
                <w:color w:val="101828"/>
                <w:sz w:val="14"/>
              </w:rPr>
              <w:t>-</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2F4F7"/>
          </w:tcPr>
          <w:p>
            <w:pPr>
              <w:spacing w:after="0" w:before="0"/>
              <w:jc w:val="center"/>
            </w:pPr>
            <w:r/>
            <w:r>
              <w:rPr>
                <w:rFonts w:ascii="Aptos" w:hAnsi="Aptos"/>
                <w:b w:val="0"/>
                <w:color w:val="101828"/>
                <w:sz w:val="14"/>
              </w:rPr>
              <w:t>-</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2F4F7"/>
          </w:tcPr>
          <w:p>
            <w:pPr>
              <w:spacing w:after="0" w:before="0"/>
              <w:jc w:val="center"/>
            </w:pPr>
            <w:r/>
            <w:r>
              <w:rPr>
                <w:rFonts w:ascii="Aptos" w:hAnsi="Aptos"/>
                <w:b w:val="0"/>
                <w:color w:val="101828"/>
                <w:sz w:val="14"/>
              </w:rPr>
              <w:t>-</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F2F4F7"/>
          </w:tcPr>
          <w:p>
            <w:pPr>
              <w:spacing w:after="0" w:before="0"/>
              <w:jc w:val="center"/>
            </w:pPr>
            <w:r/>
            <w:r>
              <w:rPr>
                <w:rFonts w:ascii="Aptos" w:hAnsi="Aptos"/>
                <w:b w:val="0"/>
                <w:color w:val="101828"/>
                <w:sz w:val="14"/>
              </w:rPr>
              <w:t>-</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E7F5ED"/>
          </w:tcPr>
          <w:p>
            <w:pPr>
              <w:spacing w:after="0" w:before="0"/>
              <w:jc w:val="center"/>
            </w:pPr>
            <w:r/>
            <w:r>
              <w:rPr>
                <w:rFonts w:ascii="Aptos" w:hAnsi="Aptos"/>
                <w:b w:val="0"/>
                <w:color w:val="101828"/>
                <w:sz w:val="14"/>
              </w:rPr>
              <w:t>D</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shd w:fill="E7F5ED"/>
          </w:tcPr>
          <w:p>
            <w:pPr>
              <w:spacing w:after="0" w:before="0"/>
              <w:jc w:val="center"/>
            </w:pPr>
            <w:r/>
            <w:r>
              <w:rPr>
                <w:rFonts w:ascii="Aptos" w:hAnsi="Aptos"/>
                <w:b w:val="0"/>
                <w:color w:val="101828"/>
                <w:sz w:val="14"/>
              </w:rPr>
              <w:t>D</w:t>
            </w:r>
          </w:p>
        </w:tc>
      </w:tr>
    </w:tbl>
    <w:p>
      <w:pPr>
        <w:spacing w:after="0"/>
      </w:pPr>
    </w:p>
    <w:tbl>
      <w:tblPr>
        <w:tblStyle w:val="TableGrid"/>
        <w:tblW w:type="auto" w:w="0"/>
        <w:jc w:val="center"/>
        <w:tblLayout w:type="fixed"/>
        <w:tblLook w:firstColumn="1" w:firstRow="1" w:lastColumn="0" w:lastRow="0" w:noHBand="0" w:noVBand="1" w:val="04A0"/>
      </w:tblPr>
      <w:tblGrid>
        <w:gridCol w:w="7272"/>
        <w:gridCol w:w="7272"/>
      </w:tblGrid>
      <w:tr>
        <w:trPr>
          <w:tblHeader w:val="true"/>
        </w:trPr>
        <w:tc>
          <w:tcPr>
            <w:tcW w:type="dxa" w:w="1296"/>
            <w:shd w:fill="167D7F"/>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Código</w:t>
            </w:r>
          </w:p>
        </w:tc>
        <w:tc>
          <w:tcPr>
            <w:tcW w:type="dxa" w:w="11808"/>
            <w:shd w:fill="167D7F"/>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Lectura</w:t>
            </w:r>
          </w:p>
        </w:tc>
      </w:tr>
      <w:tr>
        <w:tc>
          <w:tcPr>
            <w:tcW w:type="dxa" w:w="12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D</w:t>
            </w:r>
          </w:p>
        </w:tc>
        <w:tc>
          <w:tcPr>
            <w:tcW w:type="dxa" w:w="1180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Relación directa: el proceso produce el milestone.</w:t>
            </w:r>
          </w:p>
        </w:tc>
      </w:tr>
      <w:tr>
        <w:tc>
          <w:tcPr>
            <w:tcW w:type="dxa" w:w="12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w:t>
            </w:r>
          </w:p>
        </w:tc>
        <w:tc>
          <w:tcPr>
            <w:tcW w:type="dxa" w:w="1180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Handoff manual: el proceso se ejecuta fuera de plataforma y su salida debe registrarse.</w:t>
            </w:r>
          </w:p>
        </w:tc>
      </w:tr>
      <w:tr>
        <w:tc>
          <w:tcPr>
            <w:tcW w:type="dxa" w:w="12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w:t>
            </w:r>
          </w:p>
        </w:tc>
        <w:tc>
          <w:tcPr>
            <w:tcW w:type="dxa" w:w="1180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Línea paralela: puede avanzar en paralelo; no produce el hito core.</w:t>
            </w:r>
          </w:p>
        </w:tc>
      </w:tr>
      <w:tr>
        <w:tc>
          <w:tcPr>
            <w:tcW w:type="dxa" w:w="12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w:t>
            </w:r>
          </w:p>
        </w:tc>
        <w:tc>
          <w:tcPr>
            <w:tcW w:type="dxa" w:w="1180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Paralelo condicionado por prerrequisitos propios.</w:t>
            </w:r>
          </w:p>
        </w:tc>
      </w:tr>
      <w:tr>
        <w:tc>
          <w:tcPr>
            <w:tcW w:type="dxa" w:w="12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w:t>
            </w:r>
          </w:p>
        </w:tc>
        <w:tc>
          <w:tcPr>
            <w:tcW w:type="dxa" w:w="1180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No existe relación causal directa.</w:t>
            </w:r>
          </w:p>
        </w:tc>
      </w:tr>
    </w:tbl>
    <w:p>
      <w:pPr>
        <w:spacing w:after="0"/>
      </w:pPr>
    </w:p>
    <w:p>
      <w:pPr>
        <w:pStyle w:val="Heading2"/>
      </w:pPr>
      <w:r>
        <w:t>9.1 Regla de la intersección</w:t>
      </w:r>
    </w:p>
    <w:tbl>
      <w:tblPr>
        <w:tblStyle w:val="TableGrid"/>
        <w:tblW w:type="auto" w:w="0"/>
        <w:jc w:val="center"/>
        <w:tblLayout w:type="fixed"/>
        <w:tblLook w:firstColumn="1" w:firstRow="1" w:lastColumn="0" w:lastRow="0" w:noHBand="0" w:noVBand="1" w:val="04A0"/>
      </w:tblPr>
      <w:tblGrid>
        <w:gridCol w:w="7272"/>
        <w:gridCol w:w="7272"/>
      </w:tblGrid>
      <w:tr>
        <w:trPr>
          <w:tblHeader w:val="true"/>
        </w:trPr>
        <w:tc>
          <w:tcPr>
            <w:tcW w:type="dxa" w:w="244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Caso</w:t>
            </w:r>
          </w:p>
        </w:tc>
        <w:tc>
          <w:tcPr>
            <w:tcW w:type="dxa" w:w="1065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Mensaje del workspace</w:t>
            </w:r>
          </w:p>
        </w:tc>
      </w:tr>
      <w:tr>
        <w:tc>
          <w:tcPr>
            <w:tcW w:type="dxa" w:w="244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Relación D</w:t>
            </w:r>
          </w:p>
        </w:tc>
        <w:tc>
          <w:tcPr>
            <w:tcW w:type="dxa" w:w="106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Mostrar objeto fuente, estado actual, evento esperado, usuarios/roles/actividades afectados y blockers.</w:t>
            </w:r>
          </w:p>
        </w:tc>
      </w:tr>
      <w:tr>
        <w:tc>
          <w:tcPr>
            <w:tcW w:type="dxa" w:w="244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Relación M</w:t>
            </w:r>
          </w:p>
        </w:tc>
        <w:tc>
          <w:tcPr>
            <w:tcW w:type="dxa" w:w="1065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Mostrar paquete manual, responsable, fecha, artefactos y aceptación auditada.</w:t>
            </w:r>
          </w:p>
        </w:tc>
      </w:tr>
      <w:tr>
        <w:tc>
          <w:tcPr>
            <w:tcW w:type="dxa" w:w="244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Relación P/P*</w:t>
            </w:r>
          </w:p>
        </w:tc>
        <w:tc>
          <w:tcPr>
            <w:tcW w:type="dxa" w:w="106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Mostrar estado de la línea paralela en ese momento sin afirmar que habilita el hito.</w:t>
            </w:r>
          </w:p>
        </w:tc>
      </w:tr>
      <w:tr>
        <w:tc>
          <w:tcPr>
            <w:tcW w:type="dxa" w:w="244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Sin relación</w:t>
            </w:r>
          </w:p>
        </w:tc>
        <w:tc>
          <w:tcPr>
            <w:tcW w:type="dxa" w:w="1065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Mostrar 'No hay dependencia causal directa' y ofrecer ver proceso o hito por separado.</w:t>
            </w:r>
          </w:p>
        </w:tc>
      </w:tr>
    </w:tbl>
    <w:p>
      <w:pPr>
        <w:spacing w:after="0"/>
      </w:pPr>
    </w:p>
    <w:p>
      <w:pPr>
        <w:sectPr>
          <w:headerReference w:type="default" r:id="rId15"/>
          <w:footerReference w:type="default" r:id="rId16"/>
          <w:pgSz w:w="15840" w:h="12240" w:orient="landscape"/>
          <w:pgMar w:top="648" w:right="648" w:bottom="648" w:left="648" w:header="288" w:footer="288" w:gutter="0"/>
          <w:cols w:space="720"/>
          <w:docGrid w:linePitch="360"/>
        </w:sectPr>
      </w:pPr>
    </w:p>
    <w:p>
      <w:pPr>
        <w:pStyle w:val="Heading1"/>
      </w:pPr>
      <w:r>
        <w:t>10. Monitoreo recursivo Empresa -&gt; Usuario -&gt; Rol -&gt; Actividad</w:t>
      </w:r>
    </w:p>
    <w:p>
      <w:pPr>
        <w:spacing w:after="80" w:line="252" w:lineRule="auto"/>
      </w:pPr>
      <w:r>
        <w:rPr>
          <w:rFonts w:ascii="Aptos" w:hAnsi="Aptos" w:eastAsia="Aptos"/>
          <w:i w:val="0"/>
          <w:color w:val="101828"/>
        </w:rPr>
        <w:t>El panel debe permitir cuatro niveles de lectura sin cambiar de pantalla. Cada nivel hereda el scope anterior y añade detalle.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8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Nivel</w:t>
            </w:r>
          </w:p>
        </w:tc>
        <w:tc>
          <w:tcPr>
            <w:tcW w:type="dxa" w:w="367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Pregunta</w:t>
            </w:r>
          </w:p>
        </w:tc>
        <w:tc>
          <w:tcPr>
            <w:tcW w:type="dxa" w:w="489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Contenido principal</w:t>
            </w:r>
          </w:p>
        </w:tc>
      </w:tr>
      <w:tr>
        <w:tc>
          <w:tcPr>
            <w:tcW w:type="dxa" w:w="208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Empresa Cliente</w:t>
            </w:r>
          </w:p>
        </w:tc>
        <w:tc>
          <w:tcPr>
            <w:tcW w:type="dxa" w:w="36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¿Cómo está el conjunto?</w:t>
            </w:r>
          </w:p>
        </w:tc>
        <w:tc>
          <w:tcPr>
            <w:tcW w:type="dxa" w:w="48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Caso, hitos, cobertura, usuarios, roles, procesos, manualidad, blockers.</w:t>
            </w:r>
          </w:p>
        </w:tc>
      </w:tr>
      <w:tr>
        <w:tc>
          <w:tcPr>
            <w:tcW w:type="dxa" w:w="208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Usuario físico</w:t>
            </w:r>
          </w:p>
        </w:tc>
        <w:tc>
          <w:tcPr>
            <w:tcW w:type="dxa" w:w="367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¿Dónde está esta persona?</w:t>
            </w:r>
          </w:p>
        </w:tc>
        <w:tc>
          <w:tcPr>
            <w:tcW w:type="dxa" w:w="48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Engagement, sesión, roles, trayectoria, actividades y soporte.</w:t>
            </w:r>
          </w:p>
        </w:tc>
      </w:tr>
      <w:tr>
        <w:tc>
          <w:tcPr>
            <w:tcW w:type="dxa" w:w="208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Rol funcional</w:t>
            </w:r>
          </w:p>
        </w:tc>
        <w:tc>
          <w:tcPr>
            <w:tcW w:type="dxa" w:w="36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¿Qué parte del trabajo representa?</w:t>
            </w:r>
          </w:p>
        </w:tc>
        <w:tc>
          <w:tcPr>
            <w:tcW w:type="dxa" w:w="48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Responsabilidades, actividades seleccionadas, cobertura y gaps.</w:t>
            </w:r>
          </w:p>
        </w:tc>
      </w:tr>
      <w:tr>
        <w:tc>
          <w:tcPr>
            <w:tcW w:type="dxa" w:w="208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Actividad</w:t>
            </w:r>
          </w:p>
        </w:tc>
        <w:tc>
          <w:tcPr>
            <w:tcW w:type="dxa" w:w="367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¿Qué evidencia y estado produce?</w:t>
            </w:r>
          </w:p>
        </w:tc>
        <w:tc>
          <w:tcPr>
            <w:tcW w:type="dxa" w:w="48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Runtime, bloques, gaps, readiness, SCR, bundle y MDSB.</w:t>
            </w:r>
          </w:p>
        </w:tc>
      </w:tr>
    </w:tbl>
    <w:p>
      <w:pPr>
        <w:spacing w:after="0"/>
      </w:pPr>
    </w:p>
    <w:p>
      <w:pPr>
        <w:pStyle w:val="Heading2"/>
      </w:pPr>
      <w:r>
        <w:t>10.1 Tabla principal de usuarios</w:t>
      </w:r>
    </w:p>
    <w:tbl>
      <w:tblPr>
        <w:tblStyle w:val="TableGrid"/>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65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Usuario</w:t>
            </w:r>
          </w:p>
        </w:tc>
        <w:tc>
          <w:tcPr>
            <w:tcW w:type="dxa" w:w="223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Engagement / sesión</w:t>
            </w:r>
          </w:p>
        </w:tc>
        <w:tc>
          <w:tcPr>
            <w:tcW w:type="dxa" w:w="79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Roles</w:t>
            </w:r>
          </w:p>
        </w:tc>
        <w:tc>
          <w:tcPr>
            <w:tcW w:type="dxa" w:w="122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Actividades</w:t>
            </w:r>
          </w:p>
        </w:tc>
        <w:tc>
          <w:tcPr>
            <w:tcW w:type="dxa" w:w="122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Etapa actual</w:t>
            </w:r>
          </w:p>
        </w:tc>
        <w:tc>
          <w:tcPr>
            <w:tcW w:type="dxa" w:w="172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Readiness</w:t>
            </w:r>
          </w:p>
        </w:tc>
        <w:tc>
          <w:tcPr>
            <w:tcW w:type="dxa" w:w="187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Atención</w:t>
            </w:r>
          </w:p>
        </w:tc>
      </w:tr>
      <w:tr>
        <w:tc>
          <w:tcPr>
            <w:tcW w:type="dxa" w:w="16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Laura Méndez</w:t>
            </w:r>
          </w:p>
        </w:tc>
        <w:tc>
          <w:tcPr>
            <w:tcW w:type="dxa" w:w="223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SessionsEnabled / activa</w:t>
            </w:r>
          </w:p>
        </w:tc>
        <w:tc>
          <w:tcPr>
            <w:tcW w:type="dxa" w:w="79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2</w:t>
            </w:r>
          </w:p>
        </w:tc>
        <w:tc>
          <w:tcPr>
            <w:tcW w:type="dxa" w:w="12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5 primarias</w:t>
            </w:r>
          </w:p>
        </w:tc>
        <w:tc>
          <w:tcPr>
            <w:tcW w:type="dxa" w:w="12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B3</w:t>
            </w:r>
          </w:p>
        </w:tc>
        <w:tc>
          <w:tcPr>
            <w:tcW w:type="dxa" w:w="172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ready_with_flags</w:t>
            </w:r>
          </w:p>
        </w:tc>
        <w:tc>
          <w:tcPr>
            <w:tcW w:type="dxa" w:w="18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1 gap B3</w:t>
            </w:r>
          </w:p>
        </w:tc>
      </w:tr>
      <w:tr>
        <w:tc>
          <w:tcPr>
            <w:tcW w:type="dxa" w:w="165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Jorge Salas</w:t>
            </w:r>
          </w:p>
        </w:tc>
        <w:tc>
          <w:tcPr>
            <w:tcW w:type="dxa" w:w="223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SessionsEnabled / cerrada</w:t>
            </w:r>
          </w:p>
        </w:tc>
        <w:tc>
          <w:tcPr>
            <w:tcW w:type="dxa" w:w="79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1</w:t>
            </w:r>
          </w:p>
        </w:tc>
        <w:tc>
          <w:tcPr>
            <w:tcW w:type="dxa" w:w="12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3 primarias</w:t>
            </w:r>
          </w:p>
        </w:tc>
        <w:tc>
          <w:tcPr>
            <w:tcW w:type="dxa" w:w="12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Cierre</w:t>
            </w:r>
          </w:p>
        </w:tc>
        <w:tc>
          <w:tcPr>
            <w:tcW w:type="dxa" w:w="172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ready</w:t>
            </w:r>
          </w:p>
        </w:tc>
        <w:tc>
          <w:tcPr>
            <w:tcW w:type="dxa" w:w="187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Sin pendientes</w:t>
            </w:r>
          </w:p>
        </w:tc>
      </w:tr>
      <w:tr>
        <w:tc>
          <w:tcPr>
            <w:tcW w:type="dxa" w:w="16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María Torres</w:t>
            </w:r>
          </w:p>
        </w:tc>
        <w:tc>
          <w:tcPr>
            <w:tcW w:type="dxa" w:w="223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SessionsEnabled / activa</w:t>
            </w:r>
          </w:p>
        </w:tc>
        <w:tc>
          <w:tcPr>
            <w:tcW w:type="dxa" w:w="79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2</w:t>
            </w:r>
          </w:p>
        </w:tc>
        <w:tc>
          <w:tcPr>
            <w:tcW w:type="dxa" w:w="12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4 primarias</w:t>
            </w:r>
          </w:p>
        </w:tc>
        <w:tc>
          <w:tcPr>
            <w:tcW w:type="dxa" w:w="12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WorkMap</w:t>
            </w:r>
          </w:p>
        </w:tc>
        <w:tc>
          <w:tcPr>
            <w:tcW w:type="dxa" w:w="172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blocked</w:t>
            </w:r>
          </w:p>
        </w:tc>
        <w:tc>
          <w:tcPr>
            <w:tcW w:type="dxa" w:w="18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ROLE_ASSIGNMENT_GAP</w:t>
            </w:r>
          </w:p>
        </w:tc>
      </w:tr>
    </w:tbl>
    <w:p>
      <w:pPr>
        <w:spacing w:after="0"/>
      </w:pPr>
    </w:p>
    <w:p>
      <w:pPr>
        <w:spacing w:after="80" w:line="252" w:lineRule="auto"/>
      </w:pPr>
      <w:r>
        <w:rPr>
          <w:rFonts w:ascii="Aptos" w:hAnsi="Aptos" w:eastAsia="Aptos"/>
          <w:i w:val="0"/>
          <w:color w:val="101828"/>
        </w:rPr>
        <w:t>Los datos anteriores son un fixture visual; la implementación debe consumir datos reales y no hardcodear estados.</w:t>
      </w:r>
    </w:p>
    <w:p>
      <w:pPr>
        <w:pStyle w:val="Heading2"/>
      </w:pPr>
      <w:r>
        <w:t>10.2 Expansión por rol funcional</w:t>
      </w:r>
    </w:p>
    <w:tbl>
      <w:tblPr>
        <w:tblStyle w:val="TableGrid"/>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51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Rol</w:t>
            </w:r>
          </w:p>
        </w:tc>
        <w:tc>
          <w:tcPr>
            <w:tcW w:type="dxa" w:w="165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Responsabilidades</w:t>
            </w:r>
          </w:p>
        </w:tc>
        <w:tc>
          <w:tcPr>
            <w:tcW w:type="dxa" w:w="108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Elegibles</w:t>
            </w:r>
          </w:p>
        </w:tc>
        <w:tc>
          <w:tcPr>
            <w:tcW w:type="dxa" w:w="108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Primarias</w:t>
            </w:r>
          </w:p>
        </w:tc>
        <w:tc>
          <w:tcPr>
            <w:tcW w:type="dxa" w:w="136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No primarias</w:t>
            </w:r>
          </w:p>
        </w:tc>
        <w:tc>
          <w:tcPr>
            <w:tcW w:type="dxa" w:w="172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Estado</w:t>
            </w:r>
          </w:p>
        </w:tc>
        <w:tc>
          <w:tcPr>
            <w:tcW w:type="dxa" w:w="223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Próximo paso</w:t>
            </w:r>
          </w:p>
        </w:tc>
      </w:tr>
      <w:tr>
        <w:tc>
          <w:tcPr>
            <w:tcW w:type="dxa" w:w="15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Operación</w:t>
            </w:r>
          </w:p>
        </w:tc>
        <w:tc>
          <w:tcPr>
            <w:tcW w:type="dxa" w:w="16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3</w:t>
            </w:r>
          </w:p>
        </w:tc>
        <w:tc>
          <w:tcPr>
            <w:tcW w:type="dxa" w:w="10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7</w:t>
            </w:r>
          </w:p>
        </w:tc>
        <w:tc>
          <w:tcPr>
            <w:tcW w:type="dxa" w:w="10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5</w:t>
            </w:r>
          </w:p>
        </w:tc>
        <w:tc>
          <w:tcPr>
            <w:tcW w:type="dxa" w:w="136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2</w:t>
            </w:r>
          </w:p>
        </w:tc>
        <w:tc>
          <w:tcPr>
            <w:tcW w:type="dxa" w:w="172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Runtime activo</w:t>
            </w:r>
          </w:p>
        </w:tc>
        <w:tc>
          <w:tcPr>
            <w:tcW w:type="dxa" w:w="223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Cerrar B3</w:t>
            </w:r>
          </w:p>
        </w:tc>
      </w:tr>
      <w:tr>
        <w:tc>
          <w:tcPr>
            <w:tcW w:type="dxa" w:w="15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Finanzas</w:t>
            </w:r>
          </w:p>
        </w:tc>
        <w:tc>
          <w:tcPr>
            <w:tcW w:type="dxa" w:w="165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2</w:t>
            </w:r>
          </w:p>
        </w:tc>
        <w:tc>
          <w:tcPr>
            <w:tcW w:type="dxa" w:w="10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3</w:t>
            </w:r>
          </w:p>
        </w:tc>
        <w:tc>
          <w:tcPr>
            <w:tcW w:type="dxa" w:w="10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3</w:t>
            </w:r>
          </w:p>
        </w:tc>
        <w:tc>
          <w:tcPr>
            <w:tcW w:type="dxa" w:w="136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0</w:t>
            </w:r>
          </w:p>
        </w:tc>
        <w:tc>
          <w:tcPr>
            <w:tcW w:type="dxa" w:w="172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No iniciado</w:t>
            </w:r>
          </w:p>
        </w:tc>
        <w:tc>
          <w:tcPr>
            <w:tcW w:type="dxa" w:w="223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Abrir Significado</w:t>
            </w:r>
          </w:p>
        </w:tc>
      </w:tr>
    </w:tbl>
    <w:p>
      <w:pPr>
        <w:spacing w:after="0"/>
      </w:pPr>
    </w:p>
    <w:p>
      <w:pPr>
        <w:pStyle w:val="Heading2"/>
      </w:pPr>
      <w:r>
        <w:t>10.3 Expansión por actividad</w:t>
      </w:r>
    </w:p>
    <w:tbl>
      <w:tblPr>
        <w:tblStyle w:val="TableGrid"/>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208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Actividad</w:t>
            </w:r>
          </w:p>
        </w:tc>
        <w:tc>
          <w:tcPr>
            <w:tcW w:type="dxa" w:w="187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Razón de selección</w:t>
            </w:r>
          </w:p>
        </w:tc>
        <w:tc>
          <w:tcPr>
            <w:tcW w:type="dxa" w:w="93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Base</w:t>
            </w:r>
          </w:p>
        </w:tc>
        <w:tc>
          <w:tcPr>
            <w:tcW w:type="dxa" w:w="115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Causales</w:t>
            </w:r>
          </w:p>
        </w:tc>
        <w:tc>
          <w:tcPr>
            <w:tcW w:type="dxa" w:w="129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Bloque actual</w:t>
            </w:r>
          </w:p>
        </w:tc>
        <w:tc>
          <w:tcPr>
            <w:tcW w:type="dxa" w:w="180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Readiness</w:t>
            </w:r>
          </w:p>
        </w:tc>
        <w:tc>
          <w:tcPr>
            <w:tcW w:type="dxa" w:w="158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Ruta crítica</w:t>
            </w:r>
          </w:p>
        </w:tc>
      </w:tr>
      <w:tr>
        <w:tc>
          <w:tcPr>
            <w:tcW w:type="dxa" w:w="208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Validar pedidos</w:t>
            </w:r>
          </w:p>
        </w:tc>
        <w:tc>
          <w:tcPr>
            <w:tcW w:type="dxa" w:w="18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handoff/timer</w:t>
            </w:r>
          </w:p>
        </w:tc>
        <w:tc>
          <w:tcPr>
            <w:tcW w:type="dxa" w:w="9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18/40</w:t>
            </w:r>
          </w:p>
        </w:tc>
        <w:tc>
          <w:tcPr>
            <w:tcW w:type="dxa" w:w="115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2 abiertas</w:t>
            </w:r>
          </w:p>
        </w:tc>
        <w:tc>
          <w:tcPr>
            <w:tcW w:type="dxa" w:w="12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B3</w:t>
            </w:r>
          </w:p>
        </w:tc>
        <w:tc>
          <w:tcPr>
            <w:tcW w:type="dxa" w:w="180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ready_with_flags</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B3/R9</w:t>
            </w:r>
          </w:p>
        </w:tc>
      </w:tr>
      <w:tr>
        <w:tc>
          <w:tcPr>
            <w:tcW w:type="dxa" w:w="208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Aprobar presupuesto</w:t>
            </w:r>
          </w:p>
        </w:tc>
        <w:tc>
          <w:tcPr>
            <w:tcW w:type="dxa" w:w="187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PF/OLC risk</w:t>
            </w:r>
          </w:p>
        </w:tc>
        <w:tc>
          <w:tcPr>
            <w:tcW w:type="dxa" w:w="93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40/40</w:t>
            </w:r>
          </w:p>
        </w:tc>
        <w:tc>
          <w:tcPr>
            <w:tcW w:type="dxa" w:w="115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4 evaluadas</w:t>
            </w:r>
          </w:p>
        </w:tc>
        <w:tc>
          <w:tcPr>
            <w:tcW w:type="dxa" w:w="12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B7</w:t>
            </w:r>
          </w:p>
        </w:tc>
        <w:tc>
          <w:tcPr>
            <w:tcW w:type="dxa" w:w="180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ready</w:t>
            </w:r>
          </w:p>
        </w:tc>
        <w:tc>
          <w:tcPr>
            <w:tcW w:type="dxa" w:w="158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B7 boundary</w:t>
            </w:r>
          </w:p>
        </w:tc>
      </w:tr>
      <w:tr>
        <w:tc>
          <w:tcPr>
            <w:tcW w:type="dxa" w:w="208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Coordinar cierre</w:t>
            </w:r>
          </w:p>
        </w:tc>
        <w:tc>
          <w:tcPr>
            <w:tcW w:type="dxa" w:w="18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governance sync</w:t>
            </w:r>
          </w:p>
        </w:tc>
        <w:tc>
          <w:tcPr>
            <w:tcW w:type="dxa" w:w="9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12/40</w:t>
            </w:r>
          </w:p>
        </w:tc>
        <w:tc>
          <w:tcPr>
            <w:tcW w:type="dxa" w:w="115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0 abiertas</w:t>
            </w:r>
          </w:p>
        </w:tc>
        <w:tc>
          <w:tcPr>
            <w:tcW w:type="dxa" w:w="12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B2</w:t>
            </w:r>
          </w:p>
        </w:tc>
        <w:tc>
          <w:tcPr>
            <w:tcW w:type="dxa" w:w="180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reentry_required</w:t>
            </w:r>
          </w:p>
        </w:tc>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B2/V3</w:t>
            </w:r>
          </w:p>
        </w:tc>
      </w:tr>
    </w:tbl>
    <w:p>
      <w:pPr>
        <w:spacing w:after="0"/>
      </w:pPr>
    </w:p>
    <w:p>
      <w:pPr>
        <w:pStyle w:val="Heading1"/>
      </w:pPr>
      <w:r>
        <w:t>11. Selección de actividades primarias y contexto no primario</w:t>
      </w:r>
    </w:p>
    <w:p>
      <w:pPr>
        <w:spacing w:after="80" w:line="252" w:lineRule="auto"/>
      </w:pPr>
      <w:r>
        <w:rPr>
          <w:rFonts w:ascii="Aptos" w:hAnsi="Aptos" w:eastAsia="Aptos"/>
          <w:i w:val="0"/>
          <w:color w:val="101828"/>
        </w:rPr>
        <w:t>El panel monitorea el resultado del selector interno EVE; no convierte al usuario en selector diagnóstico.</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37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Condición</w:t>
            </w:r>
          </w:p>
        </w:tc>
        <w:tc>
          <w:tcPr>
            <w:tcW w:type="dxa" w:w="302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Modo</w:t>
            </w:r>
          </w:p>
        </w:tc>
        <w:tc>
          <w:tcPr>
            <w:tcW w:type="dxa" w:w="525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Comportamiento</w:t>
            </w:r>
          </w:p>
        </w:tc>
      </w:tr>
      <w:tr>
        <w:tc>
          <w:tcPr>
            <w:tcW w:type="dxa" w:w="23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0 elegibles</w:t>
            </w:r>
          </w:p>
        </w:tc>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reentry_required</w:t>
            </w:r>
          </w:p>
        </w:tc>
        <w:tc>
          <w:tcPr>
            <w:tcW w:type="dxa" w:w="52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Volver a WorkMap; no crear actividades.</w:t>
            </w:r>
          </w:p>
        </w:tc>
      </w:tr>
      <w:tr>
        <w:tc>
          <w:tcPr>
            <w:tcW w:type="dxa" w:w="237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1 a 8 elegibles</w:t>
            </w:r>
          </w:p>
        </w:tc>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non_competitive_inclusion</w:t>
            </w:r>
          </w:p>
        </w:tc>
        <w:tc>
          <w:tcPr>
            <w:tcW w:type="dxa" w:w="525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Todas las elegibles pasan a Runtime.</w:t>
            </w:r>
          </w:p>
        </w:tc>
      </w:tr>
      <w:tr>
        <w:tc>
          <w:tcPr>
            <w:tcW w:type="dxa" w:w="23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&gt;8 elegibles</w:t>
            </w:r>
          </w:p>
        </w:tc>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competitive_selection</w:t>
            </w:r>
          </w:p>
        </w:tc>
        <w:tc>
          <w:tcPr>
            <w:tcW w:type="dxa" w:w="52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Aplicar señales, slots, deduplicación y máximo 8.</w:t>
            </w:r>
          </w:p>
        </w:tc>
      </w:tr>
      <w:tr>
        <w:tc>
          <w:tcPr>
            <w:tcW w:type="dxa" w:w="237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Ambigüedad fuerte</w:t>
            </w:r>
          </w:p>
        </w:tc>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manual_review_required</w:t>
            </w:r>
          </w:p>
        </w:tc>
        <w:tc>
          <w:tcPr>
            <w:tcW w:type="dxa" w:w="525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Bloquear handoff hasta aclaración.</w:t>
            </w:r>
          </w:p>
        </w:tc>
      </w:tr>
    </w:tbl>
    <w:p>
      <w:pPr>
        <w:spacing w:after="0"/>
      </w:pPr>
    </w:p>
    <w:p>
      <w:pPr>
        <w:pStyle w:val="Heading2"/>
      </w:pPr>
      <w:r>
        <w:t>11.1 Panel de cobertura por usuario/rol</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302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Dato</w:t>
            </w:r>
          </w:p>
        </w:tc>
        <w:tc>
          <w:tcPr>
            <w:tcW w:type="dxa" w:w="763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Lectura UI</w:t>
            </w:r>
          </w:p>
        </w:tc>
      </w:tr>
      <w:tr>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eligible_count</w:t>
            </w:r>
          </w:p>
        </w:tc>
        <w:tc>
          <w:tcPr>
            <w:tcW w:type="dxa" w:w="763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Actividades que pasaron gates.</w:t>
            </w:r>
          </w:p>
        </w:tc>
      </w:tr>
      <w:tr>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selected_count</w:t>
            </w:r>
          </w:p>
        </w:tc>
        <w:tc>
          <w:tcPr>
            <w:tcW w:type="dxa" w:w="763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Actividades primarias enviadas a Runtime.</w:t>
            </w:r>
          </w:p>
        </w:tc>
      </w:tr>
      <w:tr>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selection_mode</w:t>
            </w:r>
          </w:p>
        </w:tc>
        <w:tc>
          <w:tcPr>
            <w:tcW w:type="dxa" w:w="763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Cómo se decidió la inclusión.</w:t>
            </w:r>
          </w:p>
        </w:tc>
      </w:tr>
      <w:tr>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selected_slot</w:t>
            </w:r>
          </w:p>
        </w:tc>
        <w:tc>
          <w:tcPr>
            <w:tcW w:type="dxa" w:w="763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Razón funcional del slot 1..8.</w:t>
            </w:r>
          </w:p>
        </w:tc>
      </w:tr>
      <w:tr>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selection_reason_code</w:t>
            </w:r>
          </w:p>
        </w:tc>
        <w:tc>
          <w:tcPr>
            <w:tcW w:type="dxa" w:w="763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Explicación específica por actividad.</w:t>
            </w:r>
          </w:p>
        </w:tc>
      </w:tr>
      <w:tr>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non_primary_context_count</w:t>
            </w:r>
          </w:p>
        </w:tc>
        <w:tc>
          <w:tcPr>
            <w:tcW w:type="dxa" w:w="763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Realidad preservada fuera del run principal.</w:t>
            </w:r>
          </w:p>
        </w:tc>
      </w:tr>
      <w:tr>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workmap_coverage_gap</w:t>
            </w:r>
          </w:p>
        </w:tc>
        <w:tc>
          <w:tcPr>
            <w:tcW w:type="dxa" w:w="763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Posible subcaptura del rol.</w:t>
            </w:r>
          </w:p>
        </w:tc>
      </w:tr>
      <w:tr>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promotion_condition</w:t>
            </w:r>
          </w:p>
        </w:tc>
        <w:tc>
          <w:tcPr>
            <w:tcW w:type="dxa" w:w="763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Cuándo una no primaria puede reentrar.</w:t>
            </w:r>
          </w:p>
        </w:tc>
      </w:tr>
    </w:tbl>
    <w:p>
      <w:pPr>
        <w:spacing w:after="0"/>
      </w:pPr>
    </w:p>
    <w:tbl>
      <w:tblPr>
        <w:tblW w:type="auto" w:w="0"/>
        <w:jc w:val="center"/>
        <w:tblLayout w:type="fixed"/>
        <w:tblLook w:firstColumn="1" w:firstRow="1" w:lastColumn="0" w:lastRow="0" w:noHBand="0" w:noVBand="1" w:val="04A0"/>
      </w:tblPr>
      <w:tblGrid>
        <w:gridCol w:w="10282"/>
      </w:tblGrid>
      <w:tr>
        <w:tc>
          <w:tcPr>
            <w:tcW w:type="dxa" w:w="10282"/>
            <w:shd w:fill="E7F4F4"/>
            <w:tcBorders>
              <w:top w:val="single" w:sz="10" w:color="167D7F" w:space="0"/>
              <w:left w:val="single" w:sz="10" w:color="167D7F" w:space="0"/>
              <w:bottom w:val="single" w:sz="10" w:color="167D7F" w:space="0"/>
              <w:right w:val="single" w:sz="10" w:color="167D7F" w:space="0"/>
              <w:insideH w:val="single" w:sz="10" w:color="167D7F" w:space="0"/>
              <w:insideV w:val="single" w:sz="10" w:color="167D7F" w:space="0"/>
            </w:tcBorders>
            <w:tcMar>
              <w:top w:w="100" w:type="dxa"/>
              <w:start w:w="120" w:type="dxa"/>
              <w:bottom w:w="100" w:type="dxa"/>
              <w:end w:w="120" w:type="dxa"/>
            </w:tcMar>
          </w:tcPr>
          <w:p>
            <w:pPr>
              <w:spacing w:after="0"/>
            </w:pPr>
            <w:r>
              <w:rPr>
                <w:rFonts w:ascii="Aptos" w:hAnsi="Aptos" w:eastAsia="Aptos"/>
                <w:b/>
                <w:color w:val="167D7F"/>
                <w:sz w:val="19"/>
              </w:rPr>
              <w:t>Regla de experiencia</w:t>
            </w:r>
            <w:r>
              <w:rPr>
                <w:rFonts w:ascii="Aptos" w:hAnsi="Aptos" w:eastAsia="Aptos"/>
                <w:color w:val="101828"/>
                <w:sz w:val="17"/>
              </w:rPr>
              <w:br/>
              <w:t>La UI puede mostrar 'EVE profundizará estas actividades' y permitir correcciones factuales. No debe pedir 'elige tus ocho favoritas' ni mostrar la selección como diagnóstico.</w:t>
            </w:r>
          </w:p>
        </w:tc>
      </w:tr>
    </w:tbl>
    <w:p>
      <w:pPr>
        <w:spacing w:after="0"/>
      </w:pPr>
    </w:p>
    <w:p>
      <w:pPr>
        <w:pStyle w:val="Heading1"/>
      </w:pPr>
      <w:r>
        <w:t>12. Runtime 40+20 y bloques individuales</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93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Bloque</w:t>
            </w:r>
          </w:p>
        </w:tc>
        <w:tc>
          <w:tcPr>
            <w:tcW w:type="dxa" w:w="338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Función</w:t>
            </w:r>
          </w:p>
        </w:tc>
        <w:tc>
          <w:tcPr>
            <w:tcW w:type="dxa" w:w="86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Base</w:t>
            </w:r>
          </w:p>
        </w:tc>
        <w:tc>
          <w:tcPr>
            <w:tcW w:type="dxa" w:w="136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Causales máx.</w:t>
            </w:r>
          </w:p>
        </w:tc>
        <w:tc>
          <w:tcPr>
            <w:tcW w:type="dxa" w:w="410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Control destacado</w:t>
            </w:r>
          </w:p>
        </w:tc>
      </w:tr>
      <w:tr>
        <w:tc>
          <w:tcPr>
            <w:tcW w:type="dxa" w:w="9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B0</w:t>
            </w:r>
          </w:p>
        </w:tc>
        <w:tc>
          <w:tcPr>
            <w:tcW w:type="dxa" w:w="33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Anclaje y confirmación de actividad</w:t>
            </w:r>
          </w:p>
        </w:tc>
        <w:tc>
          <w:tcPr>
            <w:tcW w:type="dxa" w:w="86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4</w:t>
            </w:r>
          </w:p>
        </w:tc>
        <w:tc>
          <w:tcPr>
            <w:tcW w:type="dxa" w:w="136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1</w:t>
            </w:r>
          </w:p>
        </w:tc>
        <w:tc>
          <w:tcPr>
            <w:tcW w:type="dxa" w:w="410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B0 semantic entry</w:t>
            </w:r>
          </w:p>
        </w:tc>
      </w:tr>
      <w:tr>
        <w:tc>
          <w:tcPr>
            <w:tcW w:type="dxa" w:w="93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B0.5</w:t>
            </w:r>
          </w:p>
        </w:tc>
        <w:tc>
          <w:tcPr>
            <w:tcW w:type="dxa" w:w="338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Encuadre sistémico</w:t>
            </w:r>
          </w:p>
        </w:tc>
        <w:tc>
          <w:tcPr>
            <w:tcW w:type="dxa" w:w="86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3</w:t>
            </w:r>
          </w:p>
        </w:tc>
        <w:tc>
          <w:tcPr>
            <w:tcW w:type="dxa" w:w="136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1</w:t>
            </w:r>
          </w:p>
        </w:tc>
        <w:tc>
          <w:tcPr>
            <w:tcW w:type="dxa" w:w="410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Cliente, hito, prioridad</w:t>
            </w:r>
          </w:p>
        </w:tc>
      </w:tr>
      <w:tr>
        <w:tc>
          <w:tcPr>
            <w:tcW w:type="dxa" w:w="9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B1</w:t>
            </w:r>
          </w:p>
        </w:tc>
        <w:tc>
          <w:tcPr>
            <w:tcW w:type="dxa" w:w="33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Disparador</w:t>
            </w:r>
          </w:p>
        </w:tc>
        <w:tc>
          <w:tcPr>
            <w:tcW w:type="dxa" w:w="86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4</w:t>
            </w:r>
          </w:p>
        </w:tc>
        <w:tc>
          <w:tcPr>
            <w:tcW w:type="dxa" w:w="136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1</w:t>
            </w:r>
          </w:p>
        </w:tc>
        <w:tc>
          <w:tcPr>
            <w:tcW w:type="dxa" w:w="410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Inicio y precondiciones</w:t>
            </w:r>
          </w:p>
        </w:tc>
      </w:tr>
      <w:tr>
        <w:tc>
          <w:tcPr>
            <w:tcW w:type="dxa" w:w="93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B2</w:t>
            </w:r>
          </w:p>
        </w:tc>
        <w:tc>
          <w:tcPr>
            <w:tcW w:type="dxa" w:w="338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Transformación</w:t>
            </w:r>
          </w:p>
        </w:tc>
        <w:tc>
          <w:tcPr>
            <w:tcW w:type="dxa" w:w="86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6</w:t>
            </w:r>
          </w:p>
        </w:tc>
        <w:tc>
          <w:tcPr>
            <w:tcW w:type="dxa" w:w="136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4</w:t>
            </w:r>
          </w:p>
        </w:tc>
        <w:tc>
          <w:tcPr>
            <w:tcW w:type="dxa" w:w="410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Ruta crítica V3</w:t>
            </w:r>
          </w:p>
        </w:tc>
      </w:tr>
      <w:tr>
        <w:tc>
          <w:tcPr>
            <w:tcW w:type="dxa" w:w="9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B3</w:t>
            </w:r>
          </w:p>
        </w:tc>
        <w:tc>
          <w:tcPr>
            <w:tcW w:type="dxa" w:w="33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Salida y receptor</w:t>
            </w:r>
          </w:p>
        </w:tc>
        <w:tc>
          <w:tcPr>
            <w:tcW w:type="dxa" w:w="86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5</w:t>
            </w:r>
          </w:p>
        </w:tc>
        <w:tc>
          <w:tcPr>
            <w:tcW w:type="dxa" w:w="136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3</w:t>
            </w:r>
          </w:p>
        </w:tc>
        <w:tc>
          <w:tcPr>
            <w:tcW w:type="dxa" w:w="410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Ruta crítica R9</w:t>
            </w:r>
          </w:p>
        </w:tc>
      </w:tr>
      <w:tr>
        <w:tc>
          <w:tcPr>
            <w:tcW w:type="dxa" w:w="93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B4</w:t>
            </w:r>
          </w:p>
        </w:tc>
        <w:tc>
          <w:tcPr>
            <w:tcW w:type="dxa" w:w="338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Flujo real</w:t>
            </w:r>
          </w:p>
        </w:tc>
        <w:tc>
          <w:tcPr>
            <w:tcW w:type="dxa" w:w="86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6</w:t>
            </w:r>
          </w:p>
        </w:tc>
        <w:tc>
          <w:tcPr>
            <w:tcW w:type="dxa" w:w="136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4</w:t>
            </w:r>
          </w:p>
        </w:tc>
        <w:tc>
          <w:tcPr>
            <w:tcW w:type="dxa" w:w="410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Process State / timer</w:t>
            </w:r>
          </w:p>
        </w:tc>
      </w:tr>
      <w:tr>
        <w:tc>
          <w:tcPr>
            <w:tcW w:type="dxa" w:w="9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B5</w:t>
            </w:r>
          </w:p>
        </w:tc>
        <w:tc>
          <w:tcPr>
            <w:tcW w:type="dxa" w:w="33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Capacidad y discrecionalidad</w:t>
            </w:r>
          </w:p>
        </w:tc>
        <w:tc>
          <w:tcPr>
            <w:tcW w:type="dxa" w:w="86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5</w:t>
            </w:r>
          </w:p>
        </w:tc>
        <w:tc>
          <w:tcPr>
            <w:tcW w:type="dxa" w:w="136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1</w:t>
            </w:r>
          </w:p>
        </w:tc>
        <w:tc>
          <w:tcPr>
            <w:tcW w:type="dxa" w:w="410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Variedad y sostenibilidad</w:t>
            </w:r>
          </w:p>
        </w:tc>
      </w:tr>
      <w:tr>
        <w:tc>
          <w:tcPr>
            <w:tcW w:type="dxa" w:w="93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B6</w:t>
            </w:r>
          </w:p>
        </w:tc>
        <w:tc>
          <w:tcPr>
            <w:tcW w:type="dxa" w:w="338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Compensación y workaround</w:t>
            </w:r>
          </w:p>
        </w:tc>
        <w:tc>
          <w:tcPr>
            <w:tcW w:type="dxa" w:w="86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5</w:t>
            </w:r>
          </w:p>
        </w:tc>
        <w:tc>
          <w:tcPr>
            <w:tcW w:type="dxa" w:w="136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4</w:t>
            </w:r>
          </w:p>
        </w:tc>
        <w:tc>
          <w:tcPr>
            <w:tcW w:type="dxa" w:w="410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Retrabajo y absorción</w:t>
            </w:r>
          </w:p>
        </w:tc>
      </w:tr>
      <w:tr>
        <w:tc>
          <w:tcPr>
            <w:tcW w:type="dxa" w:w="9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B7</w:t>
            </w:r>
          </w:p>
        </w:tc>
        <w:tc>
          <w:tcPr>
            <w:tcW w:type="dxa" w:w="33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Verificación ligera</w:t>
            </w:r>
          </w:p>
        </w:tc>
        <w:tc>
          <w:tcPr>
            <w:tcW w:type="dxa" w:w="86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2</w:t>
            </w:r>
          </w:p>
        </w:tc>
        <w:tc>
          <w:tcPr>
            <w:tcW w:type="dxa" w:w="136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1</w:t>
            </w:r>
          </w:p>
        </w:tc>
        <w:tc>
          <w:tcPr>
            <w:tcW w:type="dxa" w:w="410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Frontera no diagnóstica</w:t>
            </w:r>
          </w:p>
        </w:tc>
      </w:tr>
    </w:tbl>
    <w:p>
      <w:pPr>
        <w:spacing w:after="0"/>
      </w:pPr>
    </w:p>
    <w:p>
      <w:pPr>
        <w:pStyle w:val="Heading2"/>
      </w:pPr>
      <w:r>
        <w:t>12.1 Diseño del detalle de actividad</w:t>
      </w:r>
    </w:p>
    <w:p>
      <w:pPr>
        <w:spacing w:after="40"/>
      </w:pPr>
      <w:r>
        <w:rPr>
          <w:rFonts w:ascii="Aptos" w:hAnsi="Aptos" w:eastAsia="Aptos"/>
          <w:b/>
          <w:color w:val="1F5A94"/>
          <w:sz w:val="18"/>
        </w:rPr>
        <w:t>Wireframe de tarjeta de actividad</w:t>
      </w:r>
    </w:p>
    <w:tbl>
      <w:tblPr>
        <w:tblW w:type="auto" w:w="0"/>
        <w:jc w:val="center"/>
        <w:tblLook w:firstColumn="1" w:firstRow="1" w:lastColumn="0" w:lastRow="0" w:noHBand="0" w:noVBand="1" w:val="04A0"/>
      </w:tblPr>
      <w:tblGrid>
        <w:gridCol w:w="10282"/>
      </w:tblGrid>
      <w:tr>
        <w:tc>
          <w:tcPr>
            <w:tcW w:type="dxa" w:w="10282"/>
            <w:shd w:fill="F8FAFC"/>
            <w:tcBorders>
              <w:top w:val="single" w:sz="6" w:color="C8D2DD" w:space="0"/>
              <w:left w:val="single" w:sz="6" w:color="C8D2DD" w:space="0"/>
              <w:bottom w:val="single" w:sz="6" w:color="C8D2DD" w:space="0"/>
              <w:right w:val="single" w:sz="6" w:color="C8D2DD" w:space="0"/>
              <w:insideH w:val="single" w:sz="6" w:color="C8D2DD" w:space="0"/>
              <w:insideV w:val="single" w:sz="6" w:color="C8D2DD" w:space="0"/>
            </w:tcBorders>
            <w:tcMar>
              <w:top w:w="80" w:type="dxa"/>
              <w:start w:w="100" w:type="dxa"/>
              <w:bottom w:w="80" w:type="dxa"/>
              <w:end w:w="100" w:type="dxa"/>
            </w:tcMar>
          </w:tcPr>
          <w:p>
            <w:pPr>
              <w:pStyle w:val="CodeBlock"/>
            </w:pPr>
            <w:r/>
            <w:r>
              <w:rPr>
                <w:rFonts w:ascii="Liberation Mono" w:hAnsi="Liberation Mono" w:eastAsia="Liberation Mono"/>
                <w:color w:val="101828"/>
                <w:sz w:val="15"/>
              </w:rPr>
              <w:t>ACTIVIDAD: Validar pedidos | Rol: Operación | Run: RUN-0042</w:t>
              <w:br/>
            </w:r>
            <w:r>
              <w:rPr>
                <w:rFonts w:ascii="Liberation Mono" w:hAnsi="Liberation Mono" w:eastAsia="Liberation Mono"/>
                <w:color w:val="101828"/>
                <w:sz w:val="15"/>
              </w:rPr>
              <w:br/>
            </w:r>
            <w:r>
              <w:rPr>
                <w:rFonts w:ascii="Liberation Mono" w:hAnsi="Liberation Mono" w:eastAsia="Liberation Mono"/>
                <w:color w:val="101828"/>
                <w:sz w:val="15"/>
              </w:rPr>
              <w:t>[B0 ✓] [B0.5 ✓] [B1 ✓] [B2 ✓] [B3 ◉] [B4 ○] [B5 ○] [B6 ○] [B7 ○]</w:t>
              <w:br/>
            </w:r>
            <w:r>
              <w:rPr>
                <w:rFonts w:ascii="Liberation Mono" w:hAnsi="Liberation Mono" w:eastAsia="Liberation Mono"/>
                <w:color w:val="101828"/>
                <w:sz w:val="15"/>
              </w:rPr>
              <w:br/>
            </w:r>
            <w:r>
              <w:rPr>
                <w:rFonts w:ascii="Liberation Mono" w:hAnsi="Liberation Mono" w:eastAsia="Liberation Mono"/>
                <w:color w:val="101828"/>
                <w:sz w:val="15"/>
              </w:rPr>
              <w:t>Base: 18 / 40 resueltas</w:t>
              <w:br/>
            </w:r>
            <w:r>
              <w:rPr>
                <w:rFonts w:ascii="Liberation Mono" w:hAnsi="Liberation Mono" w:eastAsia="Liberation Mono"/>
                <w:color w:val="101828"/>
                <w:sz w:val="15"/>
              </w:rPr>
              <w:t>Causales: 2 abiertas | 1 cerrada | 17 no activadas</w:t>
              <w:br/>
            </w:r>
            <w:r>
              <w:rPr>
                <w:rFonts w:ascii="Liberation Mono" w:hAnsi="Liberation Mono" w:eastAsia="Liberation Mono"/>
                <w:color w:val="101828"/>
                <w:sz w:val="15"/>
              </w:rPr>
              <w:t>Readiness: ready_with_flags</w:t>
              <w:br/>
            </w:r>
            <w:r>
              <w:rPr>
                <w:rFonts w:ascii="Liberation Mono" w:hAnsi="Liberation Mono" w:eastAsia="Liberation Mono"/>
                <w:color w:val="101828"/>
                <w:sz w:val="15"/>
              </w:rPr>
              <w:t>Gaps: receiver_feedback_route_missing</w:t>
              <w:br/>
            </w:r>
            <w:r>
              <w:rPr>
                <w:rFonts w:ascii="Liberation Mono" w:hAnsi="Liberation Mono" w:eastAsia="Liberation Mono"/>
                <w:color w:val="101828"/>
                <w:sz w:val="15"/>
              </w:rPr>
              <w:t>Próxima acción: reentry C09</w:t>
              <w:br/>
            </w:r>
            <w:r>
              <w:rPr>
                <w:rFonts w:ascii="Liberation Mono" w:hAnsi="Liberation Mono" w:eastAsia="Liberation Mono"/>
                <w:color w:val="101828"/>
                <w:sz w:val="15"/>
              </w:rPr>
              <w:br/>
            </w:r>
            <w:r>
              <w:rPr>
                <w:rFonts w:ascii="Liberation Mono" w:hAnsi="Liberation Mono" w:eastAsia="Liberation Mono"/>
                <w:color w:val="101828"/>
                <w:sz w:val="15"/>
              </w:rPr>
              <w:t>[Ver bloque] [Ver respuestas autorizadas] [Ver gaps] [Ver historial]</w:t>
            </w:r>
          </w:p>
        </w:tc>
      </w:tr>
    </w:tbl>
    <w:p>
      <w:pPr>
        <w:pStyle w:val="Heading2"/>
      </w:pPr>
      <w:r>
        <w:t>12.2 Reglas de presentación</w:t>
      </w:r>
    </w:p>
    <w:p>
      <w:pPr>
        <w:pStyle w:val="ListBullet"/>
        <w:spacing w:after="40"/>
        <w:ind w:left="317"/>
      </w:pPr>
      <w:r>
        <w:rPr>
          <w:rFonts w:ascii="Aptos" w:hAnsi="Aptos" w:eastAsia="Aptos"/>
          <w:sz w:val="17"/>
        </w:rPr>
        <w:t>B0, B0.5, B1, B2, B3, B4, B5, B6 y B7 aparecen individualmente.</w:t>
      </w:r>
    </w:p>
    <w:p>
      <w:pPr>
        <w:pStyle w:val="ListBullet"/>
        <w:spacing w:after="40"/>
        <w:ind w:left="317"/>
      </w:pPr>
      <w:r>
        <w:rPr>
          <w:rFonts w:ascii="Aptos" w:hAnsi="Aptos" w:eastAsia="Aptos"/>
          <w:sz w:val="17"/>
        </w:rPr>
        <w:t>No presentar 60 preguntas como una barra única de porcentaje.</w:t>
      </w:r>
    </w:p>
    <w:p>
      <w:pPr>
        <w:pStyle w:val="ListBullet"/>
        <w:spacing w:after="40"/>
        <w:ind w:left="317"/>
      </w:pPr>
      <w:r>
        <w:rPr>
          <w:rFonts w:ascii="Aptos" w:hAnsi="Aptos" w:eastAsia="Aptos"/>
          <w:sz w:val="17"/>
        </w:rPr>
        <w:t>Distinguir base resuelta, causal abierta, causal cerrada y causal no activada.</w:t>
      </w:r>
    </w:p>
    <w:p>
      <w:pPr>
        <w:pStyle w:val="ListBullet"/>
        <w:spacing w:after="40"/>
        <w:ind w:left="317"/>
      </w:pPr>
      <w:r>
        <w:rPr>
          <w:rFonts w:ascii="Aptos" w:hAnsi="Aptos" w:eastAsia="Aptos"/>
          <w:sz w:val="17"/>
        </w:rPr>
        <w:t>Readiness y gaps tienen prioridad sobre el conteo.</w:t>
      </w:r>
    </w:p>
    <w:p>
      <w:pPr>
        <w:pStyle w:val="ListBullet"/>
        <w:spacing w:after="40"/>
        <w:ind w:left="317"/>
      </w:pPr>
      <w:r>
        <w:rPr>
          <w:rFonts w:ascii="Aptos" w:hAnsi="Aptos" w:eastAsia="Aptos"/>
          <w:sz w:val="17"/>
        </w:rPr>
        <w:t>B7 nunca produce diagnóstico, MoC, IR o registry directo.</w:t>
      </w:r>
    </w:p>
    <w:p>
      <w:pPr>
        <w:pStyle w:val="ListBullet"/>
        <w:spacing w:after="40"/>
        <w:ind w:left="317"/>
      </w:pPr>
      <w:r>
        <w:rPr>
          <w:rFonts w:ascii="Aptos" w:hAnsi="Aptos" w:eastAsia="Aptos"/>
          <w:sz w:val="17"/>
        </w:rPr>
        <w:t>Las rutas B0, B2, B3 y B7 muestran badge de ruta crítica.</w:t>
      </w:r>
    </w:p>
    <w:p>
      <w:pPr>
        <w:pStyle w:val="Heading1"/>
      </w:pPr>
      <w:r>
        <w:t>13. Seguimiento de procesos manuales P-SUP-03, P-SUP-04 y P-SUP-05</w:t>
      </w:r>
    </w:p>
    <w:p>
      <w:pPr>
        <w:spacing w:after="80" w:line="252" w:lineRule="auto"/>
      </w:pPr>
      <w:r>
        <w:rPr>
          <w:rFonts w:ascii="Aptos" w:hAnsi="Aptos" w:eastAsia="Aptos"/>
          <w:i w:val="0"/>
          <w:color w:val="101828"/>
        </w:rPr>
        <w:t>Estos procesos existen en el MBA, pero no están configurados como capacidades automáticas de la plataforma. El panel debe gobernar su trabajo mediante un registro manual separado.</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44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Proceso</w:t>
            </w:r>
          </w:p>
        </w:tc>
        <w:tc>
          <w:tcPr>
            <w:tcW w:type="dxa" w:w="309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Input requerido</w:t>
            </w:r>
          </w:p>
        </w:tc>
        <w:tc>
          <w:tcPr>
            <w:tcW w:type="dxa" w:w="324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Output registrado</w:t>
            </w:r>
          </w:p>
        </w:tc>
        <w:tc>
          <w:tcPr>
            <w:tcW w:type="dxa" w:w="288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Trabajo manual</w:t>
            </w:r>
          </w:p>
        </w:tc>
      </w:tr>
      <w:tr>
        <w:tc>
          <w:tcPr>
            <w:tcW w:type="dxa" w:w="144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P-SUP-03</w:t>
            </w:r>
          </w:p>
        </w:tc>
        <w:tc>
          <w:tcPr>
            <w:tcW w:type="dxa" w:w="30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EvidenceBundle [ReadyForTransduction]</w:t>
            </w:r>
          </w:p>
        </w:tc>
        <w:tc>
          <w:tcPr>
            <w:tcW w:type="dxa" w:w="324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EscenaEvidencial [Validated]</w:t>
            </w:r>
          </w:p>
        </w:tc>
        <w:tc>
          <w:tcPr>
            <w:tcW w:type="dxa" w:w="28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Transducción por rol funcional</w:t>
            </w:r>
          </w:p>
        </w:tc>
      </w:tr>
      <w:tr>
        <w:tc>
          <w:tcPr>
            <w:tcW w:type="dxa" w:w="144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P-SUP-04</w:t>
            </w:r>
          </w:p>
        </w:tc>
        <w:tc>
          <w:tcPr>
            <w:tcW w:type="dxa" w:w="30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2..* EscenaEvidencial [Validated]</w:t>
            </w:r>
          </w:p>
        </w:tc>
        <w:tc>
          <w:tcPr>
            <w:tcW w:type="dxa" w:w="324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PeliculaCausalAgregada [Aggregated]</w:t>
            </w:r>
          </w:p>
        </w:tc>
        <w:tc>
          <w:tcPr>
            <w:tcW w:type="dxa" w:w="28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Agregación causal empresarial</w:t>
            </w:r>
          </w:p>
        </w:tc>
      </w:tr>
      <w:tr>
        <w:tc>
          <w:tcPr>
            <w:tcW w:type="dxa" w:w="144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P-SUP-05</w:t>
            </w:r>
          </w:p>
        </w:tc>
        <w:tc>
          <w:tcPr>
            <w:tcW w:type="dxa" w:w="30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PeliculaCausalAgregada [Aggregated]</w:t>
            </w:r>
          </w:p>
        </w:tc>
        <w:tc>
          <w:tcPr>
            <w:tcW w:type="dxa" w:w="324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DiagnosticoExpertoFinal [Delivered]</w:t>
            </w:r>
          </w:p>
        </w:tc>
        <w:tc>
          <w:tcPr>
            <w:tcW w:type="dxa" w:w="28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Síntesis y revisión experta</w:t>
            </w:r>
          </w:p>
        </w:tc>
      </w:tr>
    </w:tbl>
    <w:p>
      <w:pPr>
        <w:spacing w:after="0"/>
      </w:pPr>
    </w:p>
    <w:p>
      <w:pPr>
        <w:pStyle w:val="Heading2"/>
      </w:pPr>
      <w:r>
        <w:t>13.1 Estado técnico de seguimiento manual</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88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manual_tracking_status</w:t>
            </w:r>
          </w:p>
        </w:tc>
        <w:tc>
          <w:tcPr>
            <w:tcW w:type="dxa" w:w="777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Lectura</w:t>
            </w:r>
          </w:p>
        </w:tc>
      </w:tr>
      <w:tr>
        <w:tc>
          <w:tcPr>
            <w:tcW w:type="dxa" w:w="28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not_ready</w:t>
            </w:r>
          </w:p>
        </w:tc>
        <w:tc>
          <w:tcPr>
            <w:tcW w:type="dxa" w:w="77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El input MBA todavía no existe.</w:t>
            </w:r>
          </w:p>
        </w:tc>
      </w:tr>
      <w:tr>
        <w:tc>
          <w:tcPr>
            <w:tcW w:type="dxa" w:w="28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ready_to_start</w:t>
            </w:r>
          </w:p>
        </w:tc>
        <w:tc>
          <w:tcPr>
            <w:tcW w:type="dxa" w:w="777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El input existe y el paquete puede prepararse.</w:t>
            </w:r>
          </w:p>
        </w:tc>
      </w:tr>
      <w:tr>
        <w:tc>
          <w:tcPr>
            <w:tcW w:type="dxa" w:w="28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downloaded</w:t>
            </w:r>
          </w:p>
        </w:tc>
        <w:tc>
          <w:tcPr>
            <w:tcW w:type="dxa" w:w="77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El responsable descargó el material.</w:t>
            </w:r>
          </w:p>
        </w:tc>
      </w:tr>
      <w:tr>
        <w:tc>
          <w:tcPr>
            <w:tcW w:type="dxa" w:w="28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in_manual_work</w:t>
            </w:r>
          </w:p>
        </w:tc>
        <w:tc>
          <w:tcPr>
            <w:tcW w:type="dxa" w:w="777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Trabajo manual iniciado.</w:t>
            </w:r>
          </w:p>
        </w:tc>
      </w:tr>
      <w:tr>
        <w:tc>
          <w:tcPr>
            <w:tcW w:type="dxa" w:w="28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submitted</w:t>
            </w:r>
          </w:p>
        </w:tc>
        <w:tc>
          <w:tcPr>
            <w:tcW w:type="dxa" w:w="77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Artefacto devuelto para revisión.</w:t>
            </w:r>
          </w:p>
        </w:tc>
      </w:tr>
      <w:tr>
        <w:tc>
          <w:tcPr>
            <w:tcW w:type="dxa" w:w="28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review_required</w:t>
            </w:r>
          </w:p>
        </w:tc>
        <w:tc>
          <w:tcPr>
            <w:tcW w:type="dxa" w:w="777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Se solicitó ajuste.</w:t>
            </w:r>
          </w:p>
        </w:tc>
      </w:tr>
      <w:tr>
        <w:tc>
          <w:tcPr>
            <w:tcW w:type="dxa" w:w="28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accepted</w:t>
            </w:r>
          </w:p>
        </w:tc>
        <w:tc>
          <w:tcPr>
            <w:tcW w:type="dxa" w:w="77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Salida aceptada y registrada por actor autorizado.</w:t>
            </w:r>
          </w:p>
        </w:tc>
      </w:tr>
      <w:tr>
        <w:tc>
          <w:tcPr>
            <w:tcW w:type="dxa" w:w="28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blocked</w:t>
            </w:r>
          </w:p>
        </w:tc>
        <w:tc>
          <w:tcPr>
            <w:tcW w:type="dxa" w:w="777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Falta evidencia, trazabilidad o condición de entrada.</w:t>
            </w:r>
          </w:p>
        </w:tc>
      </w:tr>
    </w:tbl>
    <w:p>
      <w:pPr>
        <w:spacing w:after="0"/>
      </w:pPr>
    </w:p>
    <w:tbl>
      <w:tblPr>
        <w:tblW w:type="auto" w:w="0"/>
        <w:jc w:val="center"/>
        <w:tblLayout w:type="fixed"/>
        <w:tblLook w:firstColumn="1" w:firstRow="1" w:lastColumn="0" w:lastRow="0" w:noHBand="0" w:noVBand="1" w:val="04A0"/>
      </w:tblPr>
      <w:tblGrid>
        <w:gridCol w:w="10282"/>
      </w:tblGrid>
      <w:tr>
        <w:tc>
          <w:tcPr>
            <w:tcW w:type="dxa" w:w="10282"/>
            <w:shd w:fill="F1ECF8"/>
            <w:tcBorders>
              <w:top w:val="single" w:sz="10" w:color="6B4E9B" w:space="0"/>
              <w:left w:val="single" w:sz="10" w:color="6B4E9B" w:space="0"/>
              <w:bottom w:val="single" w:sz="10" w:color="6B4E9B" w:space="0"/>
              <w:right w:val="single" w:sz="10" w:color="6B4E9B" w:space="0"/>
              <w:insideH w:val="single" w:sz="10" w:color="6B4E9B" w:space="0"/>
              <w:insideV w:val="single" w:sz="10" w:color="6B4E9B" w:space="0"/>
            </w:tcBorders>
            <w:tcMar>
              <w:top w:w="100" w:type="dxa"/>
              <w:start w:w="120" w:type="dxa"/>
              <w:bottom w:w="100" w:type="dxa"/>
              <w:end w:w="120" w:type="dxa"/>
            </w:tcMar>
          </w:tcPr>
          <w:p>
            <w:pPr>
              <w:spacing w:after="0"/>
            </w:pPr>
            <w:r>
              <w:rPr>
                <w:rFonts w:ascii="Aptos" w:hAnsi="Aptos" w:eastAsia="Aptos"/>
                <w:b/>
                <w:color w:val="6B4E9B"/>
                <w:sz w:val="19"/>
              </w:rPr>
              <w:t>No confundir estados</w:t>
            </w:r>
            <w:r>
              <w:rPr>
                <w:rFonts w:ascii="Aptos" w:hAnsi="Aptos" w:eastAsia="Aptos"/>
                <w:color w:val="101828"/>
                <w:sz w:val="17"/>
              </w:rPr>
              <w:br/>
              <w:t>manual_tracking_status es control técnico de trabajo. No es un estado del OLC. El Object[State] objetivo solo se registra cuando el artefacto manual ha sido aceptado y el evento causal fue confirmado.</w:t>
            </w:r>
          </w:p>
        </w:tc>
      </w:tr>
    </w:tbl>
    <w:p>
      <w:pPr>
        <w:spacing w:after="0"/>
      </w:pPr>
    </w:p>
    <w:p>
      <w:pPr>
        <w:pStyle w:val="Heading2"/>
      </w:pPr>
      <w:r>
        <w:t>13.2 Panel manual</w:t>
      </w:r>
    </w:p>
    <w:p>
      <w:pPr>
        <w:spacing w:after="40"/>
      </w:pPr>
      <w:r>
        <w:rPr>
          <w:rFonts w:ascii="Aptos" w:hAnsi="Aptos" w:eastAsia="Aptos"/>
          <w:b/>
          <w:color w:val="1F5A94"/>
          <w:sz w:val="18"/>
        </w:rPr>
        <w:t>Wireframe de seguimiento manual</w:t>
      </w:r>
    </w:p>
    <w:tbl>
      <w:tblPr>
        <w:tblW w:type="auto" w:w="0"/>
        <w:jc w:val="center"/>
        <w:tblLook w:firstColumn="1" w:firstRow="1" w:lastColumn="0" w:lastRow="0" w:noHBand="0" w:noVBand="1" w:val="04A0"/>
      </w:tblPr>
      <w:tblGrid>
        <w:gridCol w:w="10282"/>
      </w:tblGrid>
      <w:tr>
        <w:tc>
          <w:tcPr>
            <w:tcW w:type="dxa" w:w="10282"/>
            <w:shd w:fill="F8FAFC"/>
            <w:tcBorders>
              <w:top w:val="single" w:sz="6" w:color="C8D2DD" w:space="0"/>
              <w:left w:val="single" w:sz="6" w:color="C8D2DD" w:space="0"/>
              <w:bottom w:val="single" w:sz="6" w:color="C8D2DD" w:space="0"/>
              <w:right w:val="single" w:sz="6" w:color="C8D2DD" w:space="0"/>
              <w:insideH w:val="single" w:sz="6" w:color="C8D2DD" w:space="0"/>
              <w:insideV w:val="single" w:sz="6" w:color="C8D2DD" w:space="0"/>
            </w:tcBorders>
            <w:tcMar>
              <w:top w:w="80" w:type="dxa"/>
              <w:start w:w="100" w:type="dxa"/>
              <w:bottom w:w="80" w:type="dxa"/>
              <w:end w:w="100" w:type="dxa"/>
            </w:tcMar>
          </w:tcPr>
          <w:p>
            <w:pPr>
              <w:pStyle w:val="CodeBlock"/>
            </w:pPr>
            <w:r/>
            <w:r>
              <w:rPr>
                <w:rFonts w:ascii="Liberation Mono" w:hAnsi="Liberation Mono" w:eastAsia="Liberation Mono"/>
                <w:color w:val="101828"/>
                <w:sz w:val="15"/>
              </w:rPr>
              <w:t>P-SUP-03 · TRANSDUCCIÓN MANUAL</w:t>
              <w:br/>
            </w:r>
            <w:r>
              <w:rPr>
                <w:rFonts w:ascii="Liberation Mono" w:hAnsi="Liberation Mono" w:eastAsia="Liberation Mono"/>
                <w:color w:val="101828"/>
                <w:sz w:val="15"/>
              </w:rPr>
              <w:t>Input: EvidenceBundle [ReadyForTransduction]       Estado: ready_to_start</w:t>
              <w:br/>
            </w:r>
            <w:r>
              <w:rPr>
                <w:rFonts w:ascii="Liberation Mono" w:hAnsi="Liberation Mono" w:eastAsia="Liberation Mono"/>
                <w:color w:val="101828"/>
                <w:sz w:val="15"/>
              </w:rPr>
              <w:t>Responsable: Experto EVE                           Fecha objetivo: 18/07/2026</w:t>
              <w:br/>
            </w:r>
            <w:r>
              <w:rPr>
                <w:rFonts w:ascii="Liberation Mono" w:hAnsi="Liberation Mono" w:eastAsia="Liberation Mono"/>
                <w:color w:val="101828"/>
                <w:sz w:val="15"/>
              </w:rPr>
              <w:t>Paquete: disponible                                Output esperado: EscenaEvidencial [Validated]</w:t>
              <w:br/>
            </w:r>
            <w:r>
              <w:rPr>
                <w:rFonts w:ascii="Liberation Mono" w:hAnsi="Liberation Mono" w:eastAsia="Liberation Mono"/>
                <w:color w:val="101828"/>
                <w:sz w:val="15"/>
              </w:rPr>
              <w:br/>
            </w:r>
            <w:r>
              <w:rPr>
                <w:rFonts w:ascii="Liberation Mono" w:hAnsi="Liberation Mono" w:eastAsia="Liberation Mono"/>
                <w:color w:val="101828"/>
                <w:sz w:val="15"/>
              </w:rPr>
              <w:t>[Descargar paquete] [Registrar inicio] [Adjuntar salida] [Enviar a revisión]</w:t>
              <w:br/>
            </w:r>
            <w:r>
              <w:rPr>
                <w:rFonts w:ascii="Liberation Mono" w:hAnsi="Liberation Mono" w:eastAsia="Liberation Mono"/>
                <w:color w:val="101828"/>
                <w:sz w:val="15"/>
              </w:rPr>
              <w:t>[Aceptar salida] disabled hasta capability y revisión auditada</w:t>
              <w:br/>
            </w:r>
            <w:r>
              <w:rPr>
                <w:rFonts w:ascii="Liberation Mono" w:hAnsi="Liberation Mono" w:eastAsia="Liberation Mono"/>
                <w:color w:val="101828"/>
                <w:sz w:val="15"/>
              </w:rPr>
              <w:br/>
            </w:r>
            <w:r>
              <w:rPr>
                <w:rFonts w:ascii="Liberation Mono" w:hAnsi="Liberation Mono" w:eastAsia="Liberation Mono"/>
                <w:color w:val="101828"/>
                <w:sz w:val="15"/>
              </w:rPr>
              <w:t>Historial: actor · timestamp · before_status · after_status · artifact_ref · reason</w:t>
            </w:r>
          </w:p>
        </w:tc>
      </w:tr>
    </w:tbl>
    <w:p>
      <w:pPr>
        <w:pStyle w:val="Heading1"/>
      </w:pPr>
      <w:r>
        <w:t>14. Producción Paralela y QA</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58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Proceso</w:t>
            </w:r>
          </w:p>
        </w:tc>
        <w:tc>
          <w:tcPr>
            <w:tcW w:type="dxa" w:w="547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Vista de monitoreo</w:t>
            </w:r>
          </w:p>
        </w:tc>
        <w:tc>
          <w:tcPr>
            <w:tcW w:type="dxa" w:w="360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Bloqueos clave</w:t>
            </w:r>
          </w:p>
        </w:tc>
      </w:tr>
      <w:tr>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P-SUP-06</w:t>
            </w:r>
          </w:p>
        </w:tc>
        <w:tc>
          <w:tcPr>
            <w:tcW w:type="dxa" w:w="54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MDSB -&gt; candidatos -&gt; hechos -&gt; semántica -&gt; registries -&gt; IR -&gt; inventario.</w:t>
            </w:r>
          </w:p>
        </w:tc>
        <w:tc>
          <w:tcPr>
            <w:tcW w:type="dxa" w:w="360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missing canonical route, semantic conflict, QA rework, export blocked.</w:t>
            </w:r>
          </w:p>
        </w:tc>
      </w:tr>
      <w:tr>
        <w:tc>
          <w:tcPr>
            <w:tcW w:type="dxa" w:w="158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P-SUP-07/08</w:t>
            </w:r>
          </w:p>
        </w:tc>
        <w:tc>
          <w:tcPr>
            <w:tcW w:type="dxa" w:w="547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Conformance -&gt; consistency por pares -&gt; temporal/estructural -&gt; compuesta -&gt; findings.</w:t>
            </w:r>
          </w:p>
        </w:tc>
        <w:tc>
          <w:tcPr>
            <w:tcW w:type="dxa" w:w="360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WithFindings, Blocked, B3 route, B7 boundary.</w:t>
            </w:r>
          </w:p>
        </w:tc>
      </w:tr>
      <w:tr>
        <w:tc>
          <w:tcPr>
            <w:tcW w:type="dxa" w:w="158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P-SUP-09</w:t>
            </w:r>
          </w:p>
        </w:tc>
        <w:tc>
          <w:tcPr>
            <w:tcW w:type="dxa" w:w="54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BPMN / PlantUML -&gt; validación -&gt; paquete.</w:t>
            </w:r>
          </w:p>
        </w:tc>
        <w:tc>
          <w:tcPr>
            <w:tcW w:type="dxa" w:w="360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ACA != Satisfied, sintaxis inválida, IR no validado.</w:t>
            </w:r>
          </w:p>
        </w:tc>
      </w:tr>
    </w:tbl>
    <w:p>
      <w:pPr>
        <w:spacing w:after="0"/>
      </w:pPr>
    </w:p>
    <w:p>
      <w:pPr>
        <w:pStyle w:val="Heading2"/>
      </w:pPr>
      <w:r>
        <w:t>14.1 Readiness visibles</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345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Estado</w:t>
            </w:r>
          </w:p>
        </w:tc>
        <w:tc>
          <w:tcPr>
            <w:tcW w:type="dxa" w:w="720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Acción en panel</w:t>
            </w:r>
          </w:p>
        </w:tc>
      </w:tr>
      <w:tr>
        <w:tc>
          <w:tcPr>
            <w:tcW w:type="dxa" w:w="34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ready</w:t>
            </w:r>
          </w:p>
        </w:tc>
        <w:tc>
          <w:tcPr>
            <w:tcW w:type="dxa" w:w="720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Permitir consumo.</w:t>
            </w:r>
          </w:p>
        </w:tc>
      </w:tr>
      <w:tr>
        <w:tc>
          <w:tcPr>
            <w:tcW w:type="dxa" w:w="345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ready_with_flags</w:t>
            </w:r>
          </w:p>
        </w:tc>
        <w:tc>
          <w:tcPr>
            <w:tcW w:type="dxa" w:w="720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Mostrar flags; no ocultar.</w:t>
            </w:r>
          </w:p>
        </w:tc>
      </w:tr>
      <w:tr>
        <w:tc>
          <w:tcPr>
            <w:tcW w:type="dxa" w:w="34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blocked_by_missing_evidence</w:t>
            </w:r>
          </w:p>
        </w:tc>
        <w:tc>
          <w:tcPr>
            <w:tcW w:type="dxa" w:w="720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Reentry al bloque/gate.</w:t>
            </w:r>
          </w:p>
        </w:tc>
      </w:tr>
      <w:tr>
        <w:tc>
          <w:tcPr>
            <w:tcW w:type="dxa" w:w="345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blocked_by_contradiction</w:t>
            </w:r>
          </w:p>
        </w:tc>
        <w:tc>
          <w:tcPr>
            <w:tcW w:type="dxa" w:w="720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Reentry o revisión; no alinear cosméticamente.</w:t>
            </w:r>
          </w:p>
        </w:tc>
      </w:tr>
      <w:tr>
        <w:tc>
          <w:tcPr>
            <w:tcW w:type="dxa" w:w="34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blocked_by_missing_canonical_route</w:t>
            </w:r>
          </w:p>
        </w:tc>
        <w:tc>
          <w:tcPr>
            <w:tcW w:type="dxa" w:w="720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Reentry B2/B3; no crear fact desde texto.</w:t>
            </w:r>
          </w:p>
        </w:tc>
      </w:tr>
      <w:tr>
        <w:tc>
          <w:tcPr>
            <w:tcW w:type="dxa" w:w="345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manual_review_required</w:t>
            </w:r>
          </w:p>
        </w:tc>
        <w:tc>
          <w:tcPr>
            <w:tcW w:type="dxa" w:w="720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Cola experta.</w:t>
            </w:r>
          </w:p>
        </w:tc>
      </w:tr>
      <w:tr>
        <w:tc>
          <w:tcPr>
            <w:tcW w:type="dxa" w:w="34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reentry_required</w:t>
            </w:r>
          </w:p>
        </w:tc>
        <w:tc>
          <w:tcPr>
            <w:tcW w:type="dxa" w:w="720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Abrir destino específico.</w:t>
            </w:r>
          </w:p>
        </w:tc>
      </w:tr>
    </w:tbl>
    <w:p>
      <w:pPr>
        <w:spacing w:after="0"/>
      </w:pPr>
    </w:p>
    <w:p>
      <w:pPr>
        <w:pStyle w:val="Heading2"/>
      </w:pPr>
      <w:r>
        <w:t>14.2 Reglas de QA</w:t>
      </w:r>
    </w:p>
    <w:p>
      <w:pPr>
        <w:pStyle w:val="ListBullet"/>
        <w:spacing w:after="40"/>
        <w:ind w:left="317"/>
      </w:pPr>
      <w:r>
        <w:rPr>
          <w:rFonts w:ascii="Aptos" w:hAnsi="Aptos" w:eastAsia="Aptos"/>
          <w:sz w:val="17"/>
        </w:rPr>
        <w:t>Conformance se evalúa antes de consistency.</w:t>
      </w:r>
    </w:p>
    <w:p>
      <w:pPr>
        <w:pStyle w:val="ListBullet"/>
        <w:spacing w:after="40"/>
        <w:ind w:left="317"/>
      </w:pPr>
      <w:r>
        <w:rPr>
          <w:rFonts w:ascii="Aptos" w:hAnsi="Aptos" w:eastAsia="Aptos"/>
          <w:sz w:val="17"/>
        </w:rPr>
        <w:t>Findings de diseño regresan a P-SUP-06, no al core.</w:t>
      </w:r>
    </w:p>
    <w:p>
      <w:pPr>
        <w:pStyle w:val="ListBullet"/>
        <w:spacing w:after="40"/>
        <w:ind w:left="317"/>
      </w:pPr>
      <w:r>
        <w:rPr>
          <w:rFonts w:ascii="Aptos" w:hAnsi="Aptos" w:eastAsia="Aptos"/>
          <w:sz w:val="17"/>
        </w:rPr>
        <w:t>B3 exige route_ref canónico para feedback operativo.</w:t>
      </w:r>
    </w:p>
    <w:p>
      <w:pPr>
        <w:pStyle w:val="ListBullet"/>
        <w:spacing w:after="40"/>
        <w:ind w:left="317"/>
      </w:pPr>
      <w:r>
        <w:rPr>
          <w:rFonts w:ascii="Aptos" w:hAnsi="Aptos" w:eastAsia="Aptos"/>
          <w:sz w:val="17"/>
        </w:rPr>
        <w:t>B7 permanece como señal no diagnóstica.</w:t>
      </w:r>
    </w:p>
    <w:p>
      <w:pPr>
        <w:pStyle w:val="ListBullet"/>
        <w:spacing w:after="40"/>
        <w:ind w:left="317"/>
      </w:pPr>
      <w:r>
        <w:rPr>
          <w:rFonts w:ascii="Aptos" w:hAnsi="Aptos" w:eastAsia="Aptos"/>
          <w:sz w:val="17"/>
        </w:rPr>
        <w:t>P-SUP-09 solo inicia con ArchitectureConsistencyAssessment [Satisfied].</w:t>
      </w:r>
    </w:p>
    <w:p>
      <w:pPr>
        <w:pStyle w:val="ListBullet"/>
        <w:spacing w:after="40"/>
        <w:ind w:left="317"/>
      </w:pPr>
      <w:r>
        <w:rPr>
          <w:rFonts w:ascii="Aptos" w:hAnsi="Aptos" w:eastAsia="Aptos"/>
          <w:sz w:val="17"/>
        </w:rPr>
        <w:t>La exportación representa lo validado; no corrige semántica.</w:t>
      </w:r>
    </w:p>
    <w:p>
      <w:pPr>
        <w:pStyle w:val="Heading1"/>
      </w:pPr>
      <w:r>
        <w:t>15. Gobernanza de Experiencia del Usuario</w:t>
      </w:r>
    </w:p>
    <w:p>
      <w:pPr>
        <w:spacing w:after="80" w:line="252" w:lineRule="auto"/>
      </w:pPr>
      <w:r>
        <w:rPr>
          <w:rFonts w:ascii="Aptos" w:hAnsi="Aptos" w:eastAsia="Aptos"/>
          <w:i w:val="0"/>
          <w:color w:val="101828"/>
        </w:rPr>
        <w:t>Este modo observa la trayectoria real del usuario por la plataforma y permite soporte interno. No interpreta el comportamiento como evidencia causal del negocio.</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59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Subvista</w:t>
            </w:r>
          </w:p>
        </w:tc>
        <w:tc>
          <w:tcPr>
            <w:tcW w:type="dxa" w:w="806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Contenido</w:t>
            </w:r>
          </w:p>
        </w:tc>
      </w:tr>
      <w:tr>
        <w:tc>
          <w:tcPr>
            <w:tcW w:type="dxa" w:w="259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Trayectorias</w:t>
            </w:r>
          </w:p>
        </w:tc>
        <w:tc>
          <w:tcPr>
            <w:tcW w:type="dxa" w:w="806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Matriz usuario x pantalla, estado actual, tiempo medido, intentos y bloqueo.</w:t>
            </w:r>
          </w:p>
        </w:tc>
      </w:tr>
      <w:tr>
        <w:tc>
          <w:tcPr>
            <w:tcW w:type="dxa" w:w="259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Soporte</w:t>
            </w:r>
          </w:p>
        </w:tc>
        <w:tc>
          <w:tcPr>
            <w:tcW w:type="dxa" w:w="806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Cola de usuarios que solicitan ayuda o no pueden continuar.</w:t>
            </w:r>
          </w:p>
        </w:tc>
      </w:tr>
      <w:tr>
        <w:tc>
          <w:tcPr>
            <w:tcW w:type="dxa" w:w="259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Salud de pantallas</w:t>
            </w:r>
          </w:p>
        </w:tc>
        <w:tc>
          <w:tcPr>
            <w:tcW w:type="dxa" w:w="806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Abandono, tiempo, validaciones y errores agregados por pantalla.</w:t>
            </w:r>
          </w:p>
        </w:tc>
      </w:tr>
    </w:tbl>
    <w:p>
      <w:pPr>
        <w:spacing w:after="0"/>
      </w:pPr>
    </w:p>
    <w:p>
      <w:pPr>
        <w:pStyle w:val="Heading2"/>
      </w:pPr>
      <w:r>
        <w:t>15.1 Secuencia de experiencia monitoreada</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87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Tramo</w:t>
            </w:r>
          </w:p>
        </w:tc>
        <w:tc>
          <w:tcPr>
            <w:tcW w:type="dxa" w:w="532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Etapa</w:t>
            </w:r>
          </w:p>
        </w:tc>
        <w:tc>
          <w:tcPr>
            <w:tcW w:type="dxa" w:w="345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Tipo</w:t>
            </w:r>
          </w:p>
        </w:tc>
      </w:tr>
      <w:tr>
        <w:tc>
          <w:tcPr>
            <w:tcW w:type="dxa" w:w="18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Pre-runtime</w:t>
            </w:r>
          </w:p>
        </w:tc>
        <w:tc>
          <w:tcPr>
            <w:tcW w:type="dxa" w:w="532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Login / Demo</w:t>
            </w:r>
          </w:p>
        </w:tc>
        <w:tc>
          <w:tcPr>
            <w:tcW w:type="dxa" w:w="34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Pantalla visible</w:t>
            </w:r>
          </w:p>
        </w:tc>
      </w:tr>
      <w:tr>
        <w:tc>
          <w:tcPr>
            <w:tcW w:type="dxa" w:w="187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Pre-runtime</w:t>
            </w:r>
          </w:p>
        </w:tc>
        <w:tc>
          <w:tcPr>
            <w:tcW w:type="dxa" w:w="532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Estado A</w:t>
            </w:r>
          </w:p>
        </w:tc>
        <w:tc>
          <w:tcPr>
            <w:tcW w:type="dxa" w:w="345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Pantalla visible</w:t>
            </w:r>
          </w:p>
        </w:tc>
      </w:tr>
      <w:tr>
        <w:tc>
          <w:tcPr>
            <w:tcW w:type="dxa" w:w="18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Pre-runtime</w:t>
            </w:r>
          </w:p>
        </w:tc>
        <w:tc>
          <w:tcPr>
            <w:tcW w:type="dxa" w:w="532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WorkMap</w:t>
            </w:r>
          </w:p>
        </w:tc>
        <w:tc>
          <w:tcPr>
            <w:tcW w:type="dxa" w:w="34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Pantalla visible</w:t>
            </w:r>
          </w:p>
        </w:tc>
      </w:tr>
      <w:tr>
        <w:tc>
          <w:tcPr>
            <w:tcW w:type="dxa" w:w="187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Sistema</w:t>
            </w:r>
          </w:p>
        </w:tc>
        <w:tc>
          <w:tcPr>
            <w:tcW w:type="dxa" w:w="532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Selector interno EVE</w:t>
            </w:r>
          </w:p>
        </w:tc>
        <w:tc>
          <w:tcPr>
            <w:tcW w:type="dxa" w:w="345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Checkpoint no visible al usuario</w:t>
            </w:r>
          </w:p>
        </w:tc>
      </w:tr>
      <w:tr>
        <w:tc>
          <w:tcPr>
            <w:tcW w:type="dxa" w:w="18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Runtime</w:t>
            </w:r>
          </w:p>
        </w:tc>
        <w:tc>
          <w:tcPr>
            <w:tcW w:type="dxa" w:w="532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Significado de tu Trabajo</w:t>
            </w:r>
          </w:p>
        </w:tc>
        <w:tc>
          <w:tcPr>
            <w:tcW w:type="dxa" w:w="34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Pantalla visible</w:t>
            </w:r>
          </w:p>
        </w:tc>
      </w:tr>
      <w:tr>
        <w:tc>
          <w:tcPr>
            <w:tcW w:type="dxa" w:w="187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Runtime</w:t>
            </w:r>
          </w:p>
        </w:tc>
        <w:tc>
          <w:tcPr>
            <w:tcW w:type="dxa" w:w="532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Bloque 0</w:t>
            </w:r>
          </w:p>
        </w:tc>
        <w:tc>
          <w:tcPr>
            <w:tcW w:type="dxa" w:w="345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Pantalla visible</w:t>
            </w:r>
          </w:p>
        </w:tc>
      </w:tr>
      <w:tr>
        <w:tc>
          <w:tcPr>
            <w:tcW w:type="dxa" w:w="18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Runtime</w:t>
            </w:r>
          </w:p>
        </w:tc>
        <w:tc>
          <w:tcPr>
            <w:tcW w:type="dxa" w:w="532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Bloque 0.5</w:t>
            </w:r>
          </w:p>
        </w:tc>
        <w:tc>
          <w:tcPr>
            <w:tcW w:type="dxa" w:w="34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Pantalla visible</w:t>
            </w:r>
          </w:p>
        </w:tc>
      </w:tr>
      <w:tr>
        <w:tc>
          <w:tcPr>
            <w:tcW w:type="dxa" w:w="187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Runtime</w:t>
            </w:r>
          </w:p>
        </w:tc>
        <w:tc>
          <w:tcPr>
            <w:tcW w:type="dxa" w:w="532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Bloque 1</w:t>
            </w:r>
          </w:p>
        </w:tc>
        <w:tc>
          <w:tcPr>
            <w:tcW w:type="dxa" w:w="345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Pantalla visible</w:t>
            </w:r>
          </w:p>
        </w:tc>
      </w:tr>
      <w:tr>
        <w:tc>
          <w:tcPr>
            <w:tcW w:type="dxa" w:w="18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Runtime</w:t>
            </w:r>
          </w:p>
        </w:tc>
        <w:tc>
          <w:tcPr>
            <w:tcW w:type="dxa" w:w="532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Bloque 2</w:t>
            </w:r>
          </w:p>
        </w:tc>
        <w:tc>
          <w:tcPr>
            <w:tcW w:type="dxa" w:w="34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Pantalla visible</w:t>
            </w:r>
          </w:p>
        </w:tc>
      </w:tr>
      <w:tr>
        <w:tc>
          <w:tcPr>
            <w:tcW w:type="dxa" w:w="187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Runtime</w:t>
            </w:r>
          </w:p>
        </w:tc>
        <w:tc>
          <w:tcPr>
            <w:tcW w:type="dxa" w:w="532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Bloque 3</w:t>
            </w:r>
          </w:p>
        </w:tc>
        <w:tc>
          <w:tcPr>
            <w:tcW w:type="dxa" w:w="345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Pantalla visible</w:t>
            </w:r>
          </w:p>
        </w:tc>
      </w:tr>
      <w:tr>
        <w:tc>
          <w:tcPr>
            <w:tcW w:type="dxa" w:w="18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Runtime</w:t>
            </w:r>
          </w:p>
        </w:tc>
        <w:tc>
          <w:tcPr>
            <w:tcW w:type="dxa" w:w="532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Bloque 4</w:t>
            </w:r>
          </w:p>
        </w:tc>
        <w:tc>
          <w:tcPr>
            <w:tcW w:type="dxa" w:w="34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Pantalla visible</w:t>
            </w:r>
          </w:p>
        </w:tc>
      </w:tr>
      <w:tr>
        <w:tc>
          <w:tcPr>
            <w:tcW w:type="dxa" w:w="187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Runtime</w:t>
            </w:r>
          </w:p>
        </w:tc>
        <w:tc>
          <w:tcPr>
            <w:tcW w:type="dxa" w:w="532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Bloque 5</w:t>
            </w:r>
          </w:p>
        </w:tc>
        <w:tc>
          <w:tcPr>
            <w:tcW w:type="dxa" w:w="345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Pantalla visible</w:t>
            </w:r>
          </w:p>
        </w:tc>
      </w:tr>
      <w:tr>
        <w:tc>
          <w:tcPr>
            <w:tcW w:type="dxa" w:w="18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Runtime</w:t>
            </w:r>
          </w:p>
        </w:tc>
        <w:tc>
          <w:tcPr>
            <w:tcW w:type="dxa" w:w="532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Bloque 6</w:t>
            </w:r>
          </w:p>
        </w:tc>
        <w:tc>
          <w:tcPr>
            <w:tcW w:type="dxa" w:w="34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Pantalla visible</w:t>
            </w:r>
          </w:p>
        </w:tc>
      </w:tr>
      <w:tr>
        <w:tc>
          <w:tcPr>
            <w:tcW w:type="dxa" w:w="187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Runtime</w:t>
            </w:r>
          </w:p>
        </w:tc>
        <w:tc>
          <w:tcPr>
            <w:tcW w:type="dxa" w:w="532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Bloque 7</w:t>
            </w:r>
          </w:p>
        </w:tc>
        <w:tc>
          <w:tcPr>
            <w:tcW w:type="dxa" w:w="345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Pantalla visible</w:t>
            </w:r>
          </w:p>
        </w:tc>
      </w:tr>
      <w:tr>
        <w:tc>
          <w:tcPr>
            <w:tcW w:type="dxa" w:w="18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Cierre</w:t>
            </w:r>
          </w:p>
        </w:tc>
        <w:tc>
          <w:tcPr>
            <w:tcW w:type="dxa" w:w="532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Cierre de actividad</w:t>
            </w:r>
          </w:p>
        </w:tc>
        <w:tc>
          <w:tcPr>
            <w:tcW w:type="dxa" w:w="34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Pantalla visible</w:t>
            </w:r>
          </w:p>
        </w:tc>
      </w:tr>
      <w:tr>
        <w:tc>
          <w:tcPr>
            <w:tcW w:type="dxa" w:w="187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Cierre</w:t>
            </w:r>
          </w:p>
        </w:tc>
        <w:tc>
          <w:tcPr>
            <w:tcW w:type="dxa" w:w="532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Siguiente actividad / cierre de sesión</w:t>
            </w:r>
          </w:p>
        </w:tc>
        <w:tc>
          <w:tcPr>
            <w:tcW w:type="dxa" w:w="345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Pantalla visible</w:t>
            </w:r>
          </w:p>
        </w:tc>
      </w:tr>
      <w:tr>
        <w:tc>
          <w:tcPr>
            <w:tcW w:type="dxa" w:w="18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Post-runtime</w:t>
            </w:r>
          </w:p>
        </w:tc>
        <w:tc>
          <w:tcPr>
            <w:tcW w:type="dxa" w:w="532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Generación de outputs</w:t>
            </w:r>
          </w:p>
        </w:tc>
        <w:tc>
          <w:tcPr>
            <w:tcW w:type="dxa" w:w="345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Checkpoint del sistema</w:t>
            </w:r>
          </w:p>
        </w:tc>
      </w:tr>
    </w:tbl>
    <w:p>
      <w:pPr>
        <w:spacing w:after="0"/>
      </w:pPr>
    </w:p>
    <w:p>
      <w:pPr>
        <w:pStyle w:val="Heading2"/>
      </w:pPr>
      <w:r>
        <w:t>15.2 Estado por pantalla</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73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screen_status</w:t>
            </w:r>
          </w:p>
        </w:tc>
        <w:tc>
          <w:tcPr>
            <w:tcW w:type="dxa" w:w="792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Significado</w:t>
            </w:r>
          </w:p>
        </w:tc>
      </w:tr>
      <w:tr>
        <w:tc>
          <w:tcPr>
            <w:tcW w:type="dxa" w:w="27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not_reached</w:t>
            </w:r>
          </w:p>
        </w:tc>
        <w:tc>
          <w:tcPr>
            <w:tcW w:type="dxa" w:w="792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La ruta todavía no habilita esta pantalla.</w:t>
            </w:r>
          </w:p>
        </w:tc>
      </w:tr>
      <w:tr>
        <w:tc>
          <w:tcPr>
            <w:tcW w:type="dxa" w:w="273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active</w:t>
            </w:r>
          </w:p>
        </w:tc>
        <w:tc>
          <w:tcPr>
            <w:tcW w:type="dxa" w:w="792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Pantalla actual.</w:t>
            </w:r>
          </w:p>
        </w:tc>
      </w:tr>
      <w:tr>
        <w:tc>
          <w:tcPr>
            <w:tcW w:type="dxa" w:w="27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completed</w:t>
            </w:r>
          </w:p>
        </w:tc>
        <w:tc>
          <w:tcPr>
            <w:tcW w:type="dxa" w:w="792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Pantalla cerrada por evento válido.</w:t>
            </w:r>
          </w:p>
        </w:tc>
      </w:tr>
      <w:tr>
        <w:tc>
          <w:tcPr>
            <w:tcW w:type="dxa" w:w="273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blocked</w:t>
            </w:r>
          </w:p>
        </w:tc>
        <w:tc>
          <w:tcPr>
            <w:tcW w:type="dxa" w:w="792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No puede continuar por validación, gate o error.</w:t>
            </w:r>
          </w:p>
        </w:tc>
      </w:tr>
      <w:tr>
        <w:tc>
          <w:tcPr>
            <w:tcW w:type="dxa" w:w="27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support_requested</w:t>
            </w:r>
          </w:p>
        </w:tc>
        <w:tc>
          <w:tcPr>
            <w:tcW w:type="dxa" w:w="792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El usuario solicitó ayuda.</w:t>
            </w:r>
          </w:p>
        </w:tc>
      </w:tr>
      <w:tr>
        <w:tc>
          <w:tcPr>
            <w:tcW w:type="dxa" w:w="273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abandoned</w:t>
            </w:r>
          </w:p>
        </w:tc>
        <w:tc>
          <w:tcPr>
            <w:tcW w:type="dxa" w:w="792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La sesión terminó sin completar la pantalla.</w:t>
            </w:r>
          </w:p>
        </w:tc>
      </w:tr>
      <w:tr>
        <w:tc>
          <w:tcPr>
            <w:tcW w:type="dxa" w:w="27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stale</w:t>
            </w:r>
          </w:p>
        </w:tc>
        <w:tc>
          <w:tcPr>
            <w:tcW w:type="dxa" w:w="792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No hay actividad dentro del umbral configurado.</w:t>
            </w:r>
          </w:p>
        </w:tc>
      </w:tr>
      <w:tr>
        <w:tc>
          <w:tcPr>
            <w:tcW w:type="dxa" w:w="273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not_applicable</w:t>
            </w:r>
          </w:p>
        </w:tc>
        <w:tc>
          <w:tcPr>
            <w:tcW w:type="dxa" w:w="792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La ruta no requiere la pantalla.</w:t>
            </w:r>
          </w:p>
        </w:tc>
      </w:tr>
    </w:tbl>
    <w:p>
      <w:pPr>
        <w:spacing w:after="0"/>
      </w:pPr>
    </w:p>
    <w:tbl>
      <w:tblPr>
        <w:tblW w:type="auto" w:w="0"/>
        <w:jc w:val="center"/>
        <w:tblLayout w:type="fixed"/>
        <w:tblLook w:firstColumn="1" w:firstRow="1" w:lastColumn="0" w:lastRow="0" w:noHBand="0" w:noVBand="1" w:val="04A0"/>
      </w:tblPr>
      <w:tblGrid>
        <w:gridCol w:w="10282"/>
      </w:tblGrid>
      <w:tr>
        <w:tc>
          <w:tcPr>
            <w:tcW w:type="dxa" w:w="10282"/>
            <w:shd w:fill="FDECEA"/>
            <w:tcBorders>
              <w:top w:val="single" w:sz="10" w:color="B42318" w:space="0"/>
              <w:left w:val="single" w:sz="10" w:color="B42318" w:space="0"/>
              <w:bottom w:val="single" w:sz="10" w:color="B42318" w:space="0"/>
              <w:right w:val="single" w:sz="10" w:color="B42318" w:space="0"/>
              <w:insideH w:val="single" w:sz="10" w:color="B42318" w:space="0"/>
              <w:insideV w:val="single" w:sz="10" w:color="B42318" w:space="0"/>
            </w:tcBorders>
            <w:tcMar>
              <w:top w:w="100" w:type="dxa"/>
              <w:start w:w="120" w:type="dxa"/>
              <w:bottom w:w="100" w:type="dxa"/>
              <w:end w:w="120" w:type="dxa"/>
            </w:tcMar>
          </w:tcPr>
          <w:p>
            <w:pPr>
              <w:spacing w:after="0"/>
            </w:pPr>
            <w:r>
              <w:rPr>
                <w:rFonts w:ascii="Aptos" w:hAnsi="Aptos" w:eastAsia="Aptos"/>
                <w:b/>
                <w:color w:val="B42318"/>
                <w:sz w:val="19"/>
              </w:rPr>
              <w:t>Regla de no inferencia</w:t>
            </w:r>
            <w:r>
              <w:rPr>
                <w:rFonts w:ascii="Aptos" w:hAnsi="Aptos" w:eastAsia="Aptos"/>
                <w:color w:val="101828"/>
                <w:sz w:val="17"/>
              </w:rPr>
              <w:br/>
              <w:t>Tiempo alto, múltiples intentos o abandono son señales de experiencia. No prueban incompetencia, resistencia, cultura, AHE, VSM ni inconsistencia MMABP. Solo habilitan soporte y revisión del diseño de pantalla.</w:t>
            </w:r>
          </w:p>
        </w:tc>
      </w:tr>
    </w:tbl>
    <w:p>
      <w:pPr>
        <w:spacing w:after="0"/>
      </w:pPr>
    </w:p>
    <w:p>
      <w:pPr>
        <w:pStyle w:val="Heading1"/>
      </w:pPr>
      <w:r>
        <w:t>16. Intervención interna de soporte</w:t>
      </w:r>
    </w:p>
    <w:p>
      <w:pPr>
        <w:spacing w:after="80" w:line="252" w:lineRule="auto"/>
      </w:pPr>
      <w:r>
        <w:rPr>
          <w:rFonts w:ascii="Aptos" w:hAnsi="Aptos" w:eastAsia="Aptos"/>
          <w:i w:val="0"/>
          <w:color w:val="101828"/>
        </w:rPr>
        <w:t>La intervención debe aumentar la capacidad del usuario para continuar sin alterar evidencia, decisiones metodológicas ni estados MBA.</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59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Acción</w:t>
            </w:r>
          </w:p>
        </w:tc>
        <w:tc>
          <w:tcPr>
            <w:tcW w:type="dxa" w:w="590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Efecto permitido</w:t>
            </w:r>
          </w:p>
        </w:tc>
        <w:tc>
          <w:tcPr>
            <w:tcW w:type="dxa" w:w="216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Nivel</w:t>
            </w:r>
          </w:p>
        </w:tc>
      </w:tr>
      <w:tr>
        <w:tc>
          <w:tcPr>
            <w:tcW w:type="dxa" w:w="259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Enviar mensaje de ayuda</w:t>
            </w:r>
          </w:p>
        </w:tc>
        <w:tc>
          <w:tcPr>
            <w:tcW w:type="dxa" w:w="590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Orientación contextual sin cambiar estado.</w:t>
            </w:r>
          </w:p>
        </w:tc>
        <w:tc>
          <w:tcPr>
            <w:tcW w:type="dxa" w:w="216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Bajo riesgo</w:t>
            </w:r>
          </w:p>
        </w:tc>
      </w:tr>
      <w:tr>
        <w:tc>
          <w:tcPr>
            <w:tcW w:type="dxa" w:w="259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Generar enlace de retorno</w:t>
            </w:r>
          </w:p>
        </w:tc>
        <w:tc>
          <w:tcPr>
            <w:tcW w:type="dxa" w:w="590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Permite retomar la misma pantalla/scope.</w:t>
            </w:r>
          </w:p>
        </w:tc>
        <w:tc>
          <w:tcPr>
            <w:tcW w:type="dxa" w:w="216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Bajo riesgo</w:t>
            </w:r>
          </w:p>
        </w:tc>
      </w:tr>
      <w:tr>
        <w:tc>
          <w:tcPr>
            <w:tcW w:type="dxa" w:w="259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Solicitar reentry</w:t>
            </w:r>
          </w:p>
        </w:tc>
        <w:tc>
          <w:tcPr>
            <w:tcW w:type="dxa" w:w="590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Abre flujo autorizado hacia pantalla o bloque previo.</w:t>
            </w:r>
          </w:p>
        </w:tc>
        <w:tc>
          <w:tcPr>
            <w:tcW w:type="dxa" w:w="216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Medio</w:t>
            </w:r>
          </w:p>
        </w:tc>
      </w:tr>
      <w:tr>
        <w:tc>
          <w:tcPr>
            <w:tcW w:type="dxa" w:w="259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Marcar manual review</w:t>
            </w:r>
          </w:p>
        </w:tc>
        <w:tc>
          <w:tcPr>
            <w:tcW w:type="dxa" w:w="590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Encola revisión interna sin cerrar evidencia.</w:t>
            </w:r>
          </w:p>
        </w:tc>
        <w:tc>
          <w:tcPr>
            <w:tcW w:type="dxa" w:w="216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Medio</w:t>
            </w:r>
          </w:p>
        </w:tc>
      </w:tr>
      <w:tr>
        <w:tc>
          <w:tcPr>
            <w:tcW w:type="dxa" w:w="259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Reabrir bloque</w:t>
            </w:r>
          </w:p>
        </w:tc>
        <w:tc>
          <w:tcPr>
            <w:tcW w:type="dxa" w:w="590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Solo si OLC/PF y capability lo autorizan.</w:t>
            </w:r>
          </w:p>
        </w:tc>
        <w:tc>
          <w:tcPr>
            <w:tcW w:type="dxa" w:w="216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Alto</w:t>
            </w:r>
          </w:p>
        </w:tc>
      </w:tr>
      <w:tr>
        <w:tc>
          <w:tcPr>
            <w:tcW w:type="dxa" w:w="259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Reset de sesión</w:t>
            </w:r>
          </w:p>
        </w:tc>
        <w:tc>
          <w:tcPr>
            <w:tcW w:type="dxa" w:w="590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Solo con política, before-state y audit completos.</w:t>
            </w:r>
          </w:p>
        </w:tc>
        <w:tc>
          <w:tcPr>
            <w:tcW w:type="dxa" w:w="216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Alto</w:t>
            </w:r>
          </w:p>
        </w:tc>
      </w:tr>
    </w:tbl>
    <w:p>
      <w:pPr>
        <w:spacing w:after="0"/>
      </w:pPr>
    </w:p>
    <w:p>
      <w:pPr>
        <w:pStyle w:val="Heading2"/>
      </w:pPr>
      <w:r>
        <w:t>16.1 Acciones prohibidas</w:t>
      </w:r>
    </w:p>
    <w:p>
      <w:pPr>
        <w:pStyle w:val="ListBullet"/>
        <w:spacing w:after="40"/>
        <w:ind w:left="317"/>
      </w:pPr>
      <w:r>
        <w:rPr>
          <w:rFonts w:ascii="Aptos" w:hAnsi="Aptos" w:eastAsia="Aptos"/>
          <w:sz w:val="17"/>
        </w:rPr>
        <w:t>Editar respuestas del usuario.</w:t>
      </w:r>
    </w:p>
    <w:p>
      <w:pPr>
        <w:pStyle w:val="ListBullet"/>
        <w:spacing w:after="40"/>
        <w:ind w:left="317"/>
      </w:pPr>
      <w:r>
        <w:rPr>
          <w:rFonts w:ascii="Aptos" w:hAnsi="Aptos" w:eastAsia="Aptos"/>
          <w:sz w:val="17"/>
        </w:rPr>
        <w:t>Responder en nombre del usuario.</w:t>
      </w:r>
    </w:p>
    <w:p>
      <w:pPr>
        <w:pStyle w:val="ListBullet"/>
        <w:spacing w:after="40"/>
        <w:ind w:left="317"/>
      </w:pPr>
      <w:r>
        <w:rPr>
          <w:rFonts w:ascii="Aptos" w:hAnsi="Aptos" w:eastAsia="Aptos"/>
          <w:sz w:val="17"/>
        </w:rPr>
        <w:t>Marcar una pantalla o bloque como completado sin evento.</w:t>
      </w:r>
    </w:p>
    <w:p>
      <w:pPr>
        <w:pStyle w:val="ListBullet"/>
        <w:spacing w:after="40"/>
        <w:ind w:left="317"/>
      </w:pPr>
      <w:r>
        <w:rPr>
          <w:rFonts w:ascii="Aptos" w:hAnsi="Aptos" w:eastAsia="Aptos"/>
          <w:sz w:val="17"/>
        </w:rPr>
        <w:t>Forzar readiness.</w:t>
      </w:r>
    </w:p>
    <w:p>
      <w:pPr>
        <w:pStyle w:val="ListBullet"/>
        <w:spacing w:after="40"/>
        <w:ind w:left="317"/>
      </w:pPr>
      <w:r>
        <w:rPr>
          <w:rFonts w:ascii="Aptos" w:hAnsi="Aptos" w:eastAsia="Aptos"/>
          <w:sz w:val="17"/>
        </w:rPr>
        <w:t>Cerrar una causal o gap manualmente sin ruta autorizada.</w:t>
      </w:r>
    </w:p>
    <w:p>
      <w:pPr>
        <w:pStyle w:val="ListBullet"/>
        <w:spacing w:after="40"/>
        <w:ind w:left="317"/>
      </w:pPr>
      <w:r>
        <w:rPr>
          <w:rFonts w:ascii="Aptos" w:hAnsi="Aptos" w:eastAsia="Aptos"/>
          <w:sz w:val="17"/>
        </w:rPr>
        <w:t>Cambiar de rol funcional sin corrección de WorkMap/Estado A.</w:t>
      </w:r>
    </w:p>
    <w:p>
      <w:pPr>
        <w:pStyle w:val="ListBullet"/>
        <w:spacing w:after="40"/>
        <w:ind w:left="317"/>
      </w:pPr>
      <w:r>
        <w:rPr>
          <w:rFonts w:ascii="Aptos" w:hAnsi="Aptos" w:eastAsia="Aptos"/>
          <w:sz w:val="17"/>
        </w:rPr>
        <w:t>Impersonar al usuario.</w:t>
      </w:r>
    </w:p>
    <w:p>
      <w:pPr>
        <w:pStyle w:val="ListBullet"/>
        <w:spacing w:after="40"/>
        <w:ind w:left="317"/>
      </w:pPr>
      <w:r>
        <w:rPr>
          <w:rFonts w:ascii="Aptos" w:hAnsi="Aptos" w:eastAsia="Aptos"/>
          <w:sz w:val="17"/>
        </w:rPr>
        <w:t>Saltar B0, B2, B3 o B7.</w:t>
      </w:r>
    </w:p>
    <w:p>
      <w:pPr>
        <w:pStyle w:val="Heading2"/>
      </w:pPr>
      <w:r>
        <w:t>16.2 Contrato mínimo de acción</w:t>
      </w:r>
    </w:p>
    <w:tbl>
      <w:tblPr>
        <w:tblW w:type="auto" w:w="0"/>
        <w:jc w:val="center"/>
        <w:tblLook w:firstColumn="1" w:firstRow="1" w:lastColumn="0" w:lastRow="0" w:noHBand="0" w:noVBand="1" w:val="04A0"/>
      </w:tblPr>
      <w:tblGrid>
        <w:gridCol w:w="10282"/>
      </w:tblGrid>
      <w:tr>
        <w:tc>
          <w:tcPr>
            <w:tcW w:type="dxa" w:w="10282"/>
            <w:shd w:fill="F8FAFC"/>
            <w:tcBorders>
              <w:top w:val="single" w:sz="6" w:color="C8D2DD" w:space="0"/>
              <w:left w:val="single" w:sz="6" w:color="C8D2DD" w:space="0"/>
              <w:bottom w:val="single" w:sz="6" w:color="C8D2DD" w:space="0"/>
              <w:right w:val="single" w:sz="6" w:color="C8D2DD" w:space="0"/>
              <w:insideH w:val="single" w:sz="6" w:color="C8D2DD" w:space="0"/>
              <w:insideV w:val="single" w:sz="6" w:color="C8D2DD" w:space="0"/>
            </w:tcBorders>
            <w:tcMar>
              <w:top w:w="80" w:type="dxa"/>
              <w:start w:w="100" w:type="dxa"/>
              <w:bottom w:w="80" w:type="dxa"/>
              <w:end w:w="100" w:type="dxa"/>
            </w:tcMar>
          </w:tcPr>
          <w:p>
            <w:pPr>
              <w:pStyle w:val="CodeBlock"/>
            </w:pPr>
            <w:r/>
            <w:r>
              <w:rPr>
                <w:rFonts w:ascii="Liberation Mono" w:hAnsi="Liberation Mono" w:eastAsia="Liberation Mono"/>
                <w:color w:val="101828"/>
                <w:sz w:val="14"/>
              </w:rPr>
              <w:t>type ExperienceSupportAction = {</w:t>
              <w:br/>
            </w:r>
            <w:r>
              <w:rPr>
                <w:rFonts w:ascii="Liberation Mono" w:hAnsi="Liberation Mono" w:eastAsia="Liberation Mono"/>
                <w:color w:val="101828"/>
                <w:sz w:val="14"/>
              </w:rPr>
              <w:t xml:space="preserve">  actionId: string;</w:t>
              <w:br/>
            </w:r>
            <w:r>
              <w:rPr>
                <w:rFonts w:ascii="Liberation Mono" w:hAnsi="Liberation Mono" w:eastAsia="Liberation Mono"/>
                <w:color w:val="101828"/>
                <w:sz w:val="14"/>
              </w:rPr>
              <w:t xml:space="preserve">  caseId: string;</w:t>
              <w:br/>
            </w:r>
            <w:r>
              <w:rPr>
                <w:rFonts w:ascii="Liberation Mono" w:hAnsi="Liberation Mono" w:eastAsia="Liberation Mono"/>
                <w:color w:val="101828"/>
                <w:sz w:val="14"/>
              </w:rPr>
              <w:t xml:space="preserve">  userId: string;</w:t>
              <w:br/>
            </w:r>
            <w:r>
              <w:rPr>
                <w:rFonts w:ascii="Liberation Mono" w:hAnsi="Liberation Mono" w:eastAsia="Liberation Mono"/>
                <w:color w:val="101828"/>
                <w:sz w:val="14"/>
              </w:rPr>
              <w:t xml:space="preserve">  roleRuntimeSessionId?: string;</w:t>
              <w:br/>
            </w:r>
            <w:r>
              <w:rPr>
                <w:rFonts w:ascii="Liberation Mono" w:hAnsi="Liberation Mono" w:eastAsia="Liberation Mono"/>
                <w:color w:val="101828"/>
                <w:sz w:val="14"/>
              </w:rPr>
              <w:t xml:space="preserve">  activityId?: string;</w:t>
              <w:br/>
            </w:r>
            <w:r>
              <w:rPr>
                <w:rFonts w:ascii="Liberation Mono" w:hAnsi="Liberation Mono" w:eastAsia="Liberation Mono"/>
                <w:color w:val="101828"/>
                <w:sz w:val="14"/>
              </w:rPr>
              <w:t xml:space="preserve">  screenKey: string;</w:t>
              <w:br/>
            </w:r>
            <w:r>
              <w:rPr>
                <w:rFonts w:ascii="Liberation Mono" w:hAnsi="Liberation Mono" w:eastAsia="Liberation Mono"/>
                <w:color w:val="101828"/>
                <w:sz w:val="14"/>
              </w:rPr>
              <w:t xml:space="preserve">  actionType: 'send_message' | 'resume_link' | 'request_reentry' |</w:t>
              <w:br/>
            </w:r>
            <w:r>
              <w:rPr>
                <w:rFonts w:ascii="Liberation Mono" w:hAnsi="Liberation Mono" w:eastAsia="Liberation Mono"/>
                <w:color w:val="101828"/>
                <w:sz w:val="14"/>
              </w:rPr>
              <w:t xml:space="preserve">              'mark_manual_review' | 'reopen_block' | 'session_reset';</w:t>
              <w:br/>
            </w:r>
            <w:r>
              <w:rPr>
                <w:rFonts w:ascii="Liberation Mono" w:hAnsi="Liberation Mono" w:eastAsia="Liberation Mono"/>
                <w:color w:val="101828"/>
                <w:sz w:val="14"/>
              </w:rPr>
              <w:t xml:space="preserve">  reasonCode: string;</w:t>
              <w:br/>
            </w:r>
            <w:r>
              <w:rPr>
                <w:rFonts w:ascii="Liberation Mono" w:hAnsi="Liberation Mono" w:eastAsia="Liberation Mono"/>
                <w:color w:val="101828"/>
                <w:sz w:val="14"/>
              </w:rPr>
              <w:t xml:space="preserve">  beforeState: object;</w:t>
              <w:br/>
            </w:r>
            <w:r>
              <w:rPr>
                <w:rFonts w:ascii="Liberation Mono" w:hAnsi="Liberation Mono" w:eastAsia="Liberation Mono"/>
                <w:color w:val="101828"/>
                <w:sz w:val="14"/>
              </w:rPr>
              <w:t xml:space="preserve">  expectedEffect: string;</w:t>
              <w:br/>
            </w:r>
            <w:r>
              <w:rPr>
                <w:rFonts w:ascii="Liberation Mono" w:hAnsi="Liberation Mono" w:eastAsia="Liberation Mono"/>
                <w:color w:val="101828"/>
                <w:sz w:val="14"/>
              </w:rPr>
              <w:t xml:space="preserve">  capability: string;</w:t>
              <w:br/>
            </w:r>
            <w:r>
              <w:rPr>
                <w:rFonts w:ascii="Liberation Mono" w:hAnsi="Liberation Mono" w:eastAsia="Liberation Mono"/>
                <w:color w:val="101828"/>
                <w:sz w:val="14"/>
              </w:rPr>
              <w:t xml:space="preserve">  actorId: string;</w:t>
              <w:br/>
            </w:r>
            <w:r>
              <w:rPr>
                <w:rFonts w:ascii="Liberation Mono" w:hAnsi="Liberation Mono" w:eastAsia="Liberation Mono"/>
                <w:color w:val="101828"/>
                <w:sz w:val="14"/>
              </w:rPr>
              <w:t xml:space="preserve">  createdAt: string;</w:t>
              <w:br/>
            </w:r>
            <w:r>
              <w:rPr>
                <w:rFonts w:ascii="Liberation Mono" w:hAnsi="Liberation Mono" w:eastAsia="Liberation Mono"/>
                <w:color w:val="101828"/>
                <w:sz w:val="14"/>
              </w:rPr>
              <w:t xml:space="preserve">  auditRef: string;</w:t>
              <w:br/>
            </w:r>
            <w:r>
              <w:rPr>
                <w:rFonts w:ascii="Liberation Mono" w:hAnsi="Liberation Mono" w:eastAsia="Liberation Mono"/>
                <w:color w:val="101828"/>
                <w:sz w:val="14"/>
              </w:rPr>
              <w:t>};</w:t>
            </w:r>
          </w:p>
        </w:tc>
      </w:tr>
    </w:tbl>
    <w:p>
      <w:pPr>
        <w:pStyle w:val="Heading1"/>
      </w:pPr>
      <w:r>
        <w:t>17. Estados, reglas de agregación y alertas</w:t>
      </w:r>
    </w:p>
    <w:p>
      <w:pPr>
        <w:pStyle w:val="Heading2"/>
      </w:pPr>
      <w:r>
        <w:t>17.1 Separación de vocabularios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73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Vocabulario</w:t>
            </w:r>
          </w:p>
        </w:tc>
        <w:tc>
          <w:tcPr>
            <w:tcW w:type="dxa" w:w="403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Ejemplo</w:t>
            </w:r>
          </w:p>
        </w:tc>
        <w:tc>
          <w:tcPr>
            <w:tcW w:type="dxa" w:w="388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Autoridad</w:t>
            </w:r>
          </w:p>
        </w:tc>
      </w:tr>
      <w:tr>
        <w:tc>
          <w:tcPr>
            <w:tcW w:type="dxa" w:w="27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Business Object[State]</w:t>
            </w:r>
          </w:p>
        </w:tc>
        <w:tc>
          <w:tcPr>
            <w:tcW w:type="dxa" w:w="403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CasoDiagnosticoEVE [ReadyForTransduction]</w:t>
            </w:r>
          </w:p>
        </w:tc>
        <w:tc>
          <w:tcPr>
            <w:tcW w:type="dxa" w:w="388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Dominio MBA.</w:t>
            </w:r>
          </w:p>
        </w:tc>
      </w:tr>
      <w:tr>
        <w:tc>
          <w:tcPr>
            <w:tcW w:type="dxa" w:w="273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Operational display status</w:t>
            </w:r>
          </w:p>
        </w:tc>
        <w:tc>
          <w:tcPr>
            <w:tcW w:type="dxa" w:w="403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active / waiting / blocked / completed</w:t>
            </w:r>
          </w:p>
        </w:tc>
        <w:tc>
          <w:tcPr>
            <w:tcW w:type="dxa" w:w="388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BFF derivado desde datos reales.</w:t>
            </w:r>
          </w:p>
        </w:tc>
      </w:tr>
      <w:tr>
        <w:tc>
          <w:tcPr>
            <w:tcW w:type="dxa" w:w="27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Manual tracking status</w:t>
            </w:r>
          </w:p>
        </w:tc>
        <w:tc>
          <w:tcPr>
            <w:tcW w:type="dxa" w:w="403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in_manual_work / submitted / accepted</w:t>
            </w:r>
          </w:p>
        </w:tc>
        <w:tc>
          <w:tcPr>
            <w:tcW w:type="dxa" w:w="388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Registro técnico manual.</w:t>
            </w:r>
          </w:p>
        </w:tc>
      </w:tr>
      <w:tr>
        <w:tc>
          <w:tcPr>
            <w:tcW w:type="dxa" w:w="273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Experience screen status</w:t>
            </w:r>
          </w:p>
        </w:tc>
        <w:tc>
          <w:tcPr>
            <w:tcW w:type="dxa" w:w="403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active / blocked / stale / abandoned</w:t>
            </w:r>
          </w:p>
        </w:tc>
        <w:tc>
          <w:tcPr>
            <w:tcW w:type="dxa" w:w="388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Instrumentación UI.</w:t>
            </w:r>
          </w:p>
        </w:tc>
      </w:tr>
      <w:tr>
        <w:tc>
          <w:tcPr>
            <w:tcW w:type="dxa" w:w="27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Attention severity</w:t>
            </w:r>
          </w:p>
        </w:tc>
        <w:tc>
          <w:tcPr>
            <w:tcW w:type="dxa" w:w="403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info / warning / critical</w:t>
            </w:r>
          </w:p>
        </w:tc>
        <w:tc>
          <w:tcPr>
            <w:tcW w:type="dxa" w:w="388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Regla de monitoreo.</w:t>
            </w:r>
          </w:p>
        </w:tc>
      </w:tr>
    </w:tbl>
    <w:p>
      <w:pPr>
        <w:spacing w:after="0"/>
      </w:pPr>
    </w:p>
    <w:p>
      <w:pPr>
        <w:pStyle w:val="Heading2"/>
      </w:pPr>
      <w:r>
        <w:t>17.2 Estado general de Empresa Cliente</w:t>
      </w:r>
    </w:p>
    <w:p>
      <w:pPr>
        <w:spacing w:after="80" w:line="252" w:lineRule="auto"/>
      </w:pPr>
      <w:r>
        <w:rPr>
          <w:rFonts w:ascii="Aptos" w:hAnsi="Aptos" w:eastAsia="Aptos"/>
          <w:i w:val="0"/>
          <w:color w:val="101828"/>
        </w:rPr>
        <w:t>No se calcula mediante una media opaca. El BFF aplica una jerarquía explícita:</w:t>
      </w:r>
    </w:p>
    <w:p>
      <w:pPr>
        <w:spacing w:after="40"/>
        <w:ind w:left="259" w:hanging="173"/>
      </w:pPr>
      <w:r>
        <w:t>1. Cerrado: CasoDiagnosticoEVE está en un final.</w:t>
      </w:r>
    </w:p>
    <w:p>
      <w:pPr>
        <w:spacing w:after="40"/>
        <w:ind w:left="259" w:hanging="173"/>
      </w:pPr>
      <w:r>
        <w:t>2. Bloqueado: el hito actual tiene blocker crítico, timer vencido sin salida resuelta o input manual faltante.</w:t>
      </w:r>
    </w:p>
    <w:p>
      <w:pPr>
        <w:spacing w:after="40"/>
        <w:ind w:left="259" w:hanging="173"/>
      </w:pPr>
      <w:r>
        <w:t>3. Atención: existen flags, soporte requerido, manual due soon, role gap o findings recuperables.</w:t>
      </w:r>
    </w:p>
    <w:p>
      <w:pPr>
        <w:spacing w:after="40"/>
        <w:ind w:left="259" w:hanging="173"/>
      </w:pPr>
      <w:r>
        <w:t>4. En curso: no existe bloqueo crítico y hay próximo evento válido.</w:t>
      </w:r>
    </w:p>
    <w:p>
      <w:pPr>
        <w:spacing w:after="40"/>
        <w:ind w:left="259" w:hanging="173"/>
      </w:pPr>
      <w:r>
        <w:t>5. No iniciado: ClientEngagement no ha abierto caso.</w:t>
      </w:r>
    </w:p>
    <w:p>
      <w:pPr>
        <w:pStyle w:val="Heading2"/>
      </w:pPr>
      <w:r>
        <w:t>17.3 Alertas prioritarias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331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Alerta</w:t>
            </w:r>
          </w:p>
        </w:tc>
        <w:tc>
          <w:tcPr>
            <w:tcW w:type="dxa" w:w="244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Scope</w:t>
            </w:r>
          </w:p>
        </w:tc>
        <w:tc>
          <w:tcPr>
            <w:tcW w:type="dxa" w:w="489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Respuesta</w:t>
            </w:r>
          </w:p>
        </w:tc>
      </w:tr>
      <w:tr>
        <w:tc>
          <w:tcPr>
            <w:tcW w:type="dxa" w:w="33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Timer core próximo/vencido</w:t>
            </w:r>
          </w:p>
        </w:tc>
        <w:tc>
          <w:tcPr>
            <w:tcW w:type="dxa" w:w="244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Caso / hito</w:t>
            </w:r>
          </w:p>
        </w:tc>
        <w:tc>
          <w:tcPr>
            <w:tcW w:type="dxa" w:w="48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Abrir detalle y salida causal.</w:t>
            </w:r>
          </w:p>
        </w:tc>
      </w:tr>
      <w:tr>
        <w:tc>
          <w:tcPr>
            <w:tcW w:type="dxa" w:w="33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ROLE_ASSIGNMENT_GAP</w:t>
            </w:r>
          </w:p>
        </w:tc>
        <w:tc>
          <w:tcPr>
            <w:tcW w:type="dxa" w:w="244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Usuario / rol</w:t>
            </w:r>
          </w:p>
        </w:tc>
        <w:tc>
          <w:tcPr>
            <w:tcW w:type="dxa" w:w="48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Revisar Estado A/WorkMap.</w:t>
            </w:r>
          </w:p>
        </w:tc>
      </w:tr>
      <w:tr>
        <w:tc>
          <w:tcPr>
            <w:tcW w:type="dxa" w:w="33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workmap_coverage_gap</w:t>
            </w:r>
          </w:p>
        </w:tc>
        <w:tc>
          <w:tcPr>
            <w:tcW w:type="dxa" w:w="244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Usuario / rol</w:t>
            </w:r>
          </w:p>
        </w:tc>
        <w:tc>
          <w:tcPr>
            <w:tcW w:type="dxa" w:w="48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Microconfirmar cobertura.</w:t>
            </w:r>
          </w:p>
        </w:tc>
      </w:tr>
      <w:tr>
        <w:tc>
          <w:tcPr>
            <w:tcW w:type="dxa" w:w="33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blocked_by_missing_canonical_route</w:t>
            </w:r>
          </w:p>
        </w:tc>
        <w:tc>
          <w:tcPr>
            <w:tcW w:type="dxa" w:w="244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Actividad / B2 o B3</w:t>
            </w:r>
          </w:p>
        </w:tc>
        <w:tc>
          <w:tcPr>
            <w:tcW w:type="dxa" w:w="48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Reentry a ruta crítica.</w:t>
            </w:r>
          </w:p>
        </w:tc>
      </w:tr>
      <w:tr>
        <w:tc>
          <w:tcPr>
            <w:tcW w:type="dxa" w:w="33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process_state_without_timer</w:t>
            </w:r>
          </w:p>
        </w:tc>
        <w:tc>
          <w:tcPr>
            <w:tcW w:type="dxa" w:w="244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Actividad / B4</w:t>
            </w:r>
          </w:p>
        </w:tc>
        <w:tc>
          <w:tcPr>
            <w:tcW w:type="dxa" w:w="48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Abrir C11/PST gate.</w:t>
            </w:r>
          </w:p>
        </w:tc>
      </w:tr>
      <w:tr>
        <w:tc>
          <w:tcPr>
            <w:tcW w:type="dxa" w:w="33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Manual handoff overdue</w:t>
            </w:r>
          </w:p>
        </w:tc>
        <w:tc>
          <w:tcPr>
            <w:tcW w:type="dxa" w:w="244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P-SUP-03/04/05</w:t>
            </w:r>
          </w:p>
        </w:tc>
        <w:tc>
          <w:tcPr>
            <w:tcW w:type="dxa" w:w="48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Escalar responsable.</w:t>
            </w:r>
          </w:p>
        </w:tc>
      </w:tr>
      <w:tr>
        <w:tc>
          <w:tcPr>
            <w:tcW w:type="dxa" w:w="33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QA WithFindings</w:t>
            </w:r>
          </w:p>
        </w:tc>
        <w:tc>
          <w:tcPr>
            <w:tcW w:type="dxa" w:w="244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P-SUP-06/07/08</w:t>
            </w:r>
          </w:p>
        </w:tc>
        <w:tc>
          <w:tcPr>
            <w:tcW w:type="dxa" w:w="48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Abrir rework.</w:t>
            </w:r>
          </w:p>
        </w:tc>
      </w:tr>
      <w:tr>
        <w:tc>
          <w:tcPr>
            <w:tcW w:type="dxa" w:w="33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Experience support requested</w:t>
            </w:r>
          </w:p>
        </w:tc>
        <w:tc>
          <w:tcPr>
            <w:tcW w:type="dxa" w:w="244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Usuario / pantalla</w:t>
            </w:r>
          </w:p>
        </w:tc>
        <w:tc>
          <w:tcPr>
            <w:tcW w:type="dxa" w:w="48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Abrir soporte.</w:t>
            </w:r>
          </w:p>
        </w:tc>
      </w:tr>
      <w:tr>
        <w:tc>
          <w:tcPr>
            <w:tcW w:type="dxa" w:w="33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Screen error recurrent</w:t>
            </w:r>
          </w:p>
        </w:tc>
        <w:tc>
          <w:tcPr>
            <w:tcW w:type="dxa" w:w="244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Pantalla</w:t>
            </w:r>
          </w:p>
        </w:tc>
        <w:tc>
          <w:tcPr>
            <w:tcW w:type="dxa" w:w="48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Revisión de producto.</w:t>
            </w:r>
          </w:p>
        </w:tc>
      </w:tr>
    </w:tbl>
    <w:p>
      <w:pPr>
        <w:spacing w:after="0"/>
      </w:pPr>
    </w:p>
    <w:p>
      <w:pPr>
        <w:pStyle w:val="Heading1"/>
      </w:pPr>
      <w:r>
        <w:t>18. Arquitectura front-end y componentes Material UI</w:t>
      </w:r>
    </w:p>
    <w:tbl>
      <w:tblPr>
        <w:tblW w:type="auto" w:w="0"/>
        <w:jc w:val="center"/>
        <w:tblLook w:firstColumn="1" w:firstRow="1" w:lastColumn="0" w:lastRow="0" w:noHBand="0" w:noVBand="1" w:val="04A0"/>
      </w:tblPr>
      <w:tblGrid>
        <w:gridCol w:w="10282"/>
      </w:tblGrid>
      <w:tr>
        <w:tc>
          <w:tcPr>
            <w:tcW w:type="dxa" w:w="10282"/>
            <w:shd w:fill="F8FAFC"/>
            <w:tcBorders>
              <w:top w:val="single" w:sz="6" w:color="C8D2DD" w:space="0"/>
              <w:left w:val="single" w:sz="6" w:color="C8D2DD" w:space="0"/>
              <w:bottom w:val="single" w:sz="6" w:color="C8D2DD" w:space="0"/>
              <w:right w:val="single" w:sz="6" w:color="C8D2DD" w:space="0"/>
              <w:insideH w:val="single" w:sz="6" w:color="C8D2DD" w:space="0"/>
              <w:insideV w:val="single" w:sz="6" w:color="C8D2DD" w:space="0"/>
            </w:tcBorders>
            <w:tcMar>
              <w:top w:w="80" w:type="dxa"/>
              <w:start w:w="100" w:type="dxa"/>
              <w:bottom w:w="80" w:type="dxa"/>
              <w:end w:w="100" w:type="dxa"/>
            </w:tcMar>
          </w:tcPr>
          <w:p>
            <w:pPr>
              <w:pStyle w:val="CodeBlock"/>
            </w:pPr>
            <w:r/>
            <w:r>
              <w:rPr>
                <w:rFonts w:ascii="Liberation Mono" w:hAnsi="Liberation Mono" w:eastAsia="Liberation Mono"/>
                <w:color w:val="101828"/>
                <w:sz w:val="14"/>
              </w:rPr>
              <w:t>ConsultantControlPanelPage</w:t>
              <w:br/>
            </w:r>
            <w:r>
              <w:rPr>
                <w:rFonts w:ascii="Liberation Mono" w:hAnsi="Liberation Mono" w:eastAsia="Liberation Mono"/>
                <w:color w:val="101828"/>
                <w:sz w:val="14"/>
              </w:rPr>
              <w:t>├─ ControlPanelGlobalHeader</w:t>
              <w:br/>
            </w:r>
            <w:r>
              <w:rPr>
                <w:rFonts w:ascii="Liberation Mono" w:hAnsi="Liberation Mono" w:eastAsia="Liberation Mono"/>
                <w:color w:val="101828"/>
                <w:sz w:val="14"/>
              </w:rPr>
              <w:t>├─ CompanyCaseHeader</w:t>
              <w:br/>
            </w:r>
            <w:r>
              <w:rPr>
                <w:rFonts w:ascii="Liberation Mono" w:hAnsi="Liberation Mono" w:eastAsia="Liberation Mono"/>
                <w:color w:val="101828"/>
                <w:sz w:val="14"/>
              </w:rPr>
              <w:t>├─ ObservationModeSwitch</w:t>
              <w:br/>
            </w:r>
            <w:r>
              <w:rPr>
                <w:rFonts w:ascii="Liberation Mono" w:hAnsi="Liberation Mono" w:eastAsia="Liberation Mono"/>
                <w:color w:val="101828"/>
                <w:sz w:val="14"/>
              </w:rPr>
              <w:t>│  ├─ CompanyClientMode</w:t>
              <w:br/>
            </w:r>
            <w:r>
              <w:rPr>
                <w:rFonts w:ascii="Liberation Mono" w:hAnsi="Liberation Mono" w:eastAsia="Liberation Mono"/>
                <w:color w:val="101828"/>
                <w:sz w:val="14"/>
              </w:rPr>
              <w:t>│  │  ├─ CompanySubviewTabs</w:t>
              <w:br/>
            </w:r>
            <w:r>
              <w:rPr>
                <w:rFonts w:ascii="Liberation Mono" w:hAnsi="Liberation Mono" w:eastAsia="Liberation Mono"/>
                <w:color w:val="101828"/>
                <w:sz w:val="14"/>
              </w:rPr>
              <w:t>│  │  ├─ ProcessAxisBar</w:t>
              <w:br/>
            </w:r>
            <w:r>
              <w:rPr>
                <w:rFonts w:ascii="Liberation Mono" w:hAnsi="Liberation Mono" w:eastAsia="Liberation Mono"/>
                <w:color w:val="101828"/>
                <w:sz w:val="14"/>
              </w:rPr>
              <w:t>│  │  ├─ CoreMilestoneRail</w:t>
              <w:br/>
            </w:r>
            <w:r>
              <w:rPr>
                <w:rFonts w:ascii="Liberation Mono" w:hAnsi="Liberation Mono" w:eastAsia="Liberation Mono"/>
                <w:color w:val="101828"/>
                <w:sz w:val="14"/>
              </w:rPr>
              <w:t>│  │  ├─ CompanyOverview</w:t>
              <w:br/>
            </w:r>
            <w:r>
              <w:rPr>
                <w:rFonts w:ascii="Liberation Mono" w:hAnsi="Liberation Mono" w:eastAsia="Liberation Mono"/>
                <w:color w:val="101828"/>
                <w:sz w:val="14"/>
              </w:rPr>
              <w:t>│  │  ├─ ParticipantMonitoringTable</w:t>
              <w:br/>
            </w:r>
            <w:r>
              <w:rPr>
                <w:rFonts w:ascii="Liberation Mono" w:hAnsi="Liberation Mono" w:eastAsia="Liberation Mono"/>
                <w:color w:val="101828"/>
                <w:sz w:val="14"/>
              </w:rPr>
              <w:t>│  │  ├─ RoleMonitoringAccordion</w:t>
              <w:br/>
            </w:r>
            <w:r>
              <w:rPr>
                <w:rFonts w:ascii="Liberation Mono" w:hAnsi="Liberation Mono" w:eastAsia="Liberation Mono"/>
                <w:color w:val="101828"/>
                <w:sz w:val="14"/>
              </w:rPr>
              <w:t>│  │  ├─ ActivityRuntimePanel</w:t>
              <w:br/>
            </w:r>
            <w:r>
              <w:rPr>
                <w:rFonts w:ascii="Liberation Mono" w:hAnsi="Liberation Mono" w:eastAsia="Liberation Mono"/>
                <w:color w:val="101828"/>
                <w:sz w:val="14"/>
              </w:rPr>
              <w:t>│  │  ├─ ManualWorkPanel</w:t>
              <w:br/>
            </w:r>
            <w:r>
              <w:rPr>
                <w:rFonts w:ascii="Liberation Mono" w:hAnsi="Liberation Mono" w:eastAsia="Liberation Mono"/>
                <w:color w:val="101828"/>
                <w:sz w:val="14"/>
              </w:rPr>
              <w:t>│  │  ├─ ParallelProductionPanel</w:t>
              <w:br/>
            </w:r>
            <w:r>
              <w:rPr>
                <w:rFonts w:ascii="Liberation Mono" w:hAnsi="Liberation Mono" w:eastAsia="Liberation Mono"/>
                <w:color w:val="101828"/>
                <w:sz w:val="14"/>
              </w:rPr>
              <w:t>│  │  └─ AttentionDrawer</w:t>
              <w:br/>
            </w:r>
            <w:r>
              <w:rPr>
                <w:rFonts w:ascii="Liberation Mono" w:hAnsi="Liberation Mono" w:eastAsia="Liberation Mono"/>
                <w:color w:val="101828"/>
                <w:sz w:val="14"/>
              </w:rPr>
              <w:t>│  └─ ExperienceGovernanceMode</w:t>
              <w:br/>
            </w:r>
            <w:r>
              <w:rPr>
                <w:rFonts w:ascii="Liberation Mono" w:hAnsi="Liberation Mono" w:eastAsia="Liberation Mono"/>
                <w:color w:val="101828"/>
                <w:sz w:val="14"/>
              </w:rPr>
              <w:t>│     ├─ ExperienceTabs</w:t>
              <w:br/>
            </w:r>
            <w:r>
              <w:rPr>
                <w:rFonts w:ascii="Liberation Mono" w:hAnsi="Liberation Mono" w:eastAsia="Liberation Mono"/>
                <w:color w:val="101828"/>
                <w:sz w:val="14"/>
              </w:rPr>
              <w:t>│     ├─ ExperienceSummary</w:t>
              <w:br/>
            </w:r>
            <w:r>
              <w:rPr>
                <w:rFonts w:ascii="Liberation Mono" w:hAnsi="Liberation Mono" w:eastAsia="Liberation Mono"/>
                <w:color w:val="101828"/>
                <w:sz w:val="14"/>
              </w:rPr>
              <w:t>│     ├─ UserJourneyMatrix</w:t>
              <w:br/>
            </w:r>
            <w:r>
              <w:rPr>
                <w:rFonts w:ascii="Liberation Mono" w:hAnsi="Liberation Mono" w:eastAsia="Liberation Mono"/>
                <w:color w:val="101828"/>
                <w:sz w:val="14"/>
              </w:rPr>
              <w:t>│     ├─ ScreenHealthPanel</w:t>
              <w:br/>
            </w:r>
            <w:r>
              <w:rPr>
                <w:rFonts w:ascii="Liberation Mono" w:hAnsi="Liberation Mono" w:eastAsia="Liberation Mono"/>
                <w:color w:val="101828"/>
                <w:sz w:val="14"/>
              </w:rPr>
              <w:t>│     ├─ SupportQueue</w:t>
              <w:br/>
            </w:r>
            <w:r>
              <w:rPr>
                <w:rFonts w:ascii="Liberation Mono" w:hAnsi="Liberation Mono" w:eastAsia="Liberation Mono"/>
                <w:color w:val="101828"/>
                <w:sz w:val="14"/>
              </w:rPr>
              <w:t>│     └─ SupportActionDrawer</w:t>
              <w:br/>
            </w:r>
            <w:r>
              <w:rPr>
                <w:rFonts w:ascii="Liberation Mono" w:hAnsi="Liberation Mono" w:eastAsia="Liberation Mono"/>
                <w:color w:val="101828"/>
                <w:sz w:val="14"/>
              </w:rPr>
              <w:t>└─ ControlPanelStatusBar</w:t>
            </w:r>
          </w:p>
        </w:tc>
      </w:tr>
    </w:tbl>
    <w:p>
      <w:pPr>
        <w:pStyle w:val="Heading2"/>
      </w:pPr>
      <w:r>
        <w:t>18.1 Componentes clave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302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Componente</w:t>
            </w:r>
          </w:p>
        </w:tc>
        <w:tc>
          <w:tcPr>
            <w:tcW w:type="dxa" w:w="316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MUI sugerido</w:t>
            </w:r>
          </w:p>
        </w:tc>
        <w:tc>
          <w:tcPr>
            <w:tcW w:type="dxa" w:w="446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Responsabilidad</w:t>
            </w:r>
          </w:p>
        </w:tc>
      </w:tr>
      <w:tr>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ObservationModeSwitch</w:t>
            </w:r>
          </w:p>
        </w:tc>
        <w:tc>
          <w:tcPr>
            <w:tcW w:type="dxa" w:w="316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Tabs / SegmentedControl</w:t>
            </w:r>
          </w:p>
        </w:tc>
        <w:tc>
          <w:tcPr>
            <w:tcW w:type="dxa" w:w="446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Cambiar Empresa vs Experiencia.</w:t>
            </w:r>
          </w:p>
        </w:tc>
      </w:tr>
      <w:tr>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ProcessAxisBar</w:t>
            </w:r>
          </w:p>
        </w:tc>
        <w:tc>
          <w:tcPr>
            <w:tcW w:type="dxa" w:w="316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Tabs scrollable / ToggleButtonGroup</w:t>
            </w:r>
          </w:p>
        </w:tc>
        <w:tc>
          <w:tcPr>
            <w:tcW w:type="dxa" w:w="446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Seleccionar proceso X.</w:t>
            </w:r>
          </w:p>
        </w:tc>
      </w:tr>
      <w:tr>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CoreMilestoneRail</w:t>
            </w:r>
          </w:p>
        </w:tc>
        <w:tc>
          <w:tcPr>
            <w:tcW w:type="dxa" w:w="316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Stepper vertical / List</w:t>
            </w:r>
          </w:p>
        </w:tc>
        <w:tc>
          <w:tcPr>
            <w:tcW w:type="dxa" w:w="446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Seleccionar hito Y.</w:t>
            </w:r>
          </w:p>
        </w:tc>
      </w:tr>
      <w:tr>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ParticipantMonitoringTable</w:t>
            </w:r>
          </w:p>
        </w:tc>
        <w:tc>
          <w:tcPr>
            <w:tcW w:type="dxa" w:w="316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DataGrid + detail panel</w:t>
            </w:r>
          </w:p>
        </w:tc>
        <w:tc>
          <w:tcPr>
            <w:tcW w:type="dxa" w:w="446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Usuario -&gt; rol -&gt; actividad.</w:t>
            </w:r>
          </w:p>
        </w:tc>
      </w:tr>
      <w:tr>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RoleMonitoringAccordion</w:t>
            </w:r>
          </w:p>
        </w:tc>
        <w:tc>
          <w:tcPr>
            <w:tcW w:type="dxa" w:w="316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Accordion</w:t>
            </w:r>
          </w:p>
        </w:tc>
        <w:tc>
          <w:tcPr>
            <w:tcW w:type="dxa" w:w="446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Expandir roles sin cambiar página.</w:t>
            </w:r>
          </w:p>
        </w:tc>
      </w:tr>
      <w:tr>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ActivityRuntimePanel</w:t>
            </w:r>
          </w:p>
        </w:tc>
        <w:tc>
          <w:tcPr>
            <w:tcW w:type="dxa" w:w="316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Card + Stepper + Chips</w:t>
            </w:r>
          </w:p>
        </w:tc>
        <w:tc>
          <w:tcPr>
            <w:tcW w:type="dxa" w:w="446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Bloques individuales y readiness.</w:t>
            </w:r>
          </w:p>
        </w:tc>
      </w:tr>
      <w:tr>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AttentionDrawer</w:t>
            </w:r>
          </w:p>
        </w:tc>
        <w:tc>
          <w:tcPr>
            <w:tcW w:type="dxa" w:w="316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Drawer</w:t>
            </w:r>
          </w:p>
        </w:tc>
        <w:tc>
          <w:tcPr>
            <w:tcW w:type="dxa" w:w="446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Detalle y acciones gobernadas.</w:t>
            </w:r>
          </w:p>
        </w:tc>
      </w:tr>
      <w:tr>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UserJourneyMatrix</w:t>
            </w:r>
          </w:p>
        </w:tc>
        <w:tc>
          <w:tcPr>
            <w:tcW w:type="dxa" w:w="316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DataGrid con columnas compactas</w:t>
            </w:r>
          </w:p>
        </w:tc>
        <w:tc>
          <w:tcPr>
            <w:tcW w:type="dxa" w:w="446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Trayectoria por pantalla.</w:t>
            </w:r>
          </w:p>
        </w:tc>
      </w:tr>
      <w:tr>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ManualWorkPanel</w:t>
            </w:r>
          </w:p>
        </w:tc>
        <w:tc>
          <w:tcPr>
            <w:tcW w:type="dxa" w:w="316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Card + Timeline + Attachments</w:t>
            </w:r>
          </w:p>
        </w:tc>
        <w:tc>
          <w:tcPr>
            <w:tcW w:type="dxa" w:w="446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Seguimiento P-SUP-03/04/05.</w:t>
            </w:r>
          </w:p>
        </w:tc>
      </w:tr>
      <w:tr>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ScreenHealthPanel</w:t>
            </w:r>
          </w:p>
        </w:tc>
        <w:tc>
          <w:tcPr>
            <w:tcW w:type="dxa" w:w="316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Cards + Table</w:t>
            </w:r>
          </w:p>
        </w:tc>
        <w:tc>
          <w:tcPr>
            <w:tcW w:type="dxa" w:w="446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Métricas medidas por pantalla.</w:t>
            </w:r>
          </w:p>
        </w:tc>
      </w:tr>
    </w:tbl>
    <w:p>
      <w:pPr>
        <w:spacing w:after="0"/>
      </w:pPr>
    </w:p>
    <w:p>
      <w:pPr>
        <w:pStyle w:val="Heading2"/>
      </w:pPr>
      <w:r>
        <w:t>18.2 URL y estado navegable</w:t>
      </w:r>
    </w:p>
    <w:tbl>
      <w:tblPr>
        <w:tblW w:type="auto" w:w="0"/>
        <w:jc w:val="center"/>
        <w:tblLook w:firstColumn="1" w:firstRow="1" w:lastColumn="0" w:lastRow="0" w:noHBand="0" w:noVBand="1" w:val="04A0"/>
      </w:tblPr>
      <w:tblGrid>
        <w:gridCol w:w="10282"/>
      </w:tblGrid>
      <w:tr>
        <w:tc>
          <w:tcPr>
            <w:tcW w:type="dxa" w:w="10282"/>
            <w:shd w:fill="F8FAFC"/>
            <w:tcBorders>
              <w:top w:val="single" w:sz="6" w:color="C8D2DD" w:space="0"/>
              <w:left w:val="single" w:sz="6" w:color="C8D2DD" w:space="0"/>
              <w:bottom w:val="single" w:sz="6" w:color="C8D2DD" w:space="0"/>
              <w:right w:val="single" w:sz="6" w:color="C8D2DD" w:space="0"/>
              <w:insideH w:val="single" w:sz="6" w:color="C8D2DD" w:space="0"/>
              <w:insideV w:val="single" w:sz="6" w:color="C8D2DD" w:space="0"/>
            </w:tcBorders>
            <w:tcMar>
              <w:top w:w="80" w:type="dxa"/>
              <w:start w:w="100" w:type="dxa"/>
              <w:bottom w:w="80" w:type="dxa"/>
              <w:end w:w="100" w:type="dxa"/>
            </w:tcMar>
          </w:tcPr>
          <w:p>
            <w:pPr>
              <w:pStyle w:val="CodeBlock"/>
            </w:pPr>
            <w:r/>
            <w:r>
              <w:rPr>
                <w:rFonts w:ascii="Liberation Mono" w:hAnsi="Liberation Mono" w:eastAsia="Liberation Mono"/>
                <w:color w:val="101828"/>
                <w:sz w:val="14"/>
              </w:rPr>
              <w:t>/admin/consultant-control-panel</w:t>
              <w:br/>
            </w:r>
            <w:r>
              <w:rPr>
                <w:rFonts w:ascii="Liberation Mono" w:hAnsi="Liberation Mono" w:eastAsia="Liberation Mono"/>
                <w:color w:val="101828"/>
                <w:sz w:val="14"/>
              </w:rPr>
              <w:t>?company_id=COMP-001</w:t>
              <w:br/>
            </w:r>
            <w:r>
              <w:rPr>
                <w:rFonts w:ascii="Liberation Mono" w:hAnsi="Liberation Mono" w:eastAsia="Liberation Mono"/>
                <w:color w:val="101828"/>
                <w:sz w:val="14"/>
              </w:rPr>
              <w:t>&amp;case_id=CASE-001</w:t>
              <w:br/>
            </w:r>
            <w:r>
              <w:rPr>
                <w:rFonts w:ascii="Liberation Mono" w:hAnsi="Liberation Mono" w:eastAsia="Liberation Mono"/>
                <w:color w:val="101828"/>
                <w:sz w:val="14"/>
              </w:rPr>
              <w:t>&amp;mode=company|experience</w:t>
              <w:br/>
            </w:r>
            <w:r>
              <w:rPr>
                <w:rFonts w:ascii="Liberation Mono" w:hAnsi="Liberation Mono" w:eastAsia="Liberation Mono"/>
                <w:color w:val="101828"/>
                <w:sz w:val="14"/>
              </w:rPr>
              <w:t>&amp;view=monitoring|follow_up|governance|journeys|support|screen_health</w:t>
              <w:br/>
            </w:r>
            <w:r>
              <w:rPr>
                <w:rFonts w:ascii="Liberation Mono" w:hAnsi="Liberation Mono" w:eastAsia="Liberation Mono"/>
                <w:color w:val="101828"/>
                <w:sz w:val="14"/>
              </w:rPr>
              <w:t>&amp;process_id=P-SUP-01</w:t>
              <w:br/>
            </w:r>
            <w:r>
              <w:rPr>
                <w:rFonts w:ascii="Liberation Mono" w:hAnsi="Liberation Mono" w:eastAsia="Liberation Mono"/>
                <w:color w:val="101828"/>
                <w:sz w:val="14"/>
              </w:rPr>
              <w:t>&amp;milestone_id=H2</w:t>
              <w:br/>
            </w:r>
            <w:r>
              <w:rPr>
                <w:rFonts w:ascii="Liberation Mono" w:hAnsi="Liberation Mono" w:eastAsia="Liberation Mono"/>
                <w:color w:val="101828"/>
                <w:sz w:val="14"/>
              </w:rPr>
              <w:t>&amp;user_id=USR-001</w:t>
              <w:br/>
            </w:r>
            <w:r>
              <w:rPr>
                <w:rFonts w:ascii="Liberation Mono" w:hAnsi="Liberation Mono" w:eastAsia="Liberation Mono"/>
                <w:color w:val="101828"/>
                <w:sz w:val="14"/>
              </w:rPr>
              <w:t>&amp;role_runtime_session_id=RRS-OPS</w:t>
              <w:br/>
            </w:r>
            <w:r>
              <w:rPr>
                <w:rFonts w:ascii="Liberation Mono" w:hAnsi="Liberation Mono" w:eastAsia="Liberation Mono"/>
                <w:color w:val="101828"/>
                <w:sz w:val="14"/>
              </w:rPr>
              <w:t>&amp;activity_id=ACT-DELIVERY</w:t>
            </w:r>
          </w:p>
        </w:tc>
      </w:tr>
    </w:tbl>
    <w:p>
      <w:pPr>
        <w:pStyle w:val="Heading1"/>
      </w:pPr>
      <w:r>
        <w:t>19. Contrato BFF, view models y datos</w:t>
      </w:r>
    </w:p>
    <w:p>
      <w:pPr>
        <w:spacing w:after="80" w:line="252" w:lineRule="auto"/>
      </w:pPr>
      <w:r>
        <w:rPr>
          <w:rFonts w:ascii="Aptos" w:hAnsi="Aptos" w:eastAsia="Aptos"/>
          <w:i w:val="0"/>
          <w:color w:val="101828"/>
        </w:rPr>
        <w:t>El front-end no consulta tablas operativas directamente. El BFF compone vistas, aplica scope y devuelve capabilities; no decide transiciones de dominio.</w:t>
      </w:r>
    </w:p>
    <w:p>
      <w:pPr>
        <w:pStyle w:val="Heading2"/>
      </w:pPr>
      <w:r>
        <w:t>19.1 Endpoints propuestos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93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Método</w:t>
            </w:r>
          </w:p>
        </w:tc>
        <w:tc>
          <w:tcPr>
            <w:tcW w:type="dxa" w:w="547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Endpoint</w:t>
            </w:r>
          </w:p>
        </w:tc>
        <w:tc>
          <w:tcPr>
            <w:tcW w:type="dxa" w:w="424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Uso</w:t>
            </w:r>
          </w:p>
        </w:tc>
      </w:tr>
      <w:tr>
        <w:tc>
          <w:tcPr>
            <w:tcW w:type="dxa" w:w="9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GET</w:t>
            </w:r>
          </w:p>
        </w:tc>
        <w:tc>
          <w:tcPr>
            <w:tcW w:type="dxa" w:w="54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/api/eve/consultant/control-panel/company-state</w:t>
            </w:r>
          </w:p>
        </w:tc>
        <w:tc>
          <w:tcPr>
            <w:tcW w:type="dxa" w:w="424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Cabecera, KPIs, participación y atención.</w:t>
            </w:r>
          </w:p>
        </w:tc>
      </w:tr>
      <w:tr>
        <w:tc>
          <w:tcPr>
            <w:tcW w:type="dxa" w:w="93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GET</w:t>
            </w:r>
          </w:p>
        </w:tc>
        <w:tc>
          <w:tcPr>
            <w:tcW w:type="dxa" w:w="547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/api/eve/consultant/control-panel/process-axis</w:t>
            </w:r>
          </w:p>
        </w:tc>
        <w:tc>
          <w:tcPr>
            <w:tcW w:type="dxa" w:w="424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Procesos X y estados.</w:t>
            </w:r>
          </w:p>
        </w:tc>
      </w:tr>
      <w:tr>
        <w:tc>
          <w:tcPr>
            <w:tcW w:type="dxa" w:w="9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GET</w:t>
            </w:r>
          </w:p>
        </w:tc>
        <w:tc>
          <w:tcPr>
            <w:tcW w:type="dxa" w:w="54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/api/eve/consultant/control-panel/core-milestones</w:t>
            </w:r>
          </w:p>
        </w:tc>
        <w:tc>
          <w:tcPr>
            <w:tcW w:type="dxa" w:w="424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Hitos Y, eventos y timers.</w:t>
            </w:r>
          </w:p>
        </w:tc>
      </w:tr>
      <w:tr>
        <w:tc>
          <w:tcPr>
            <w:tcW w:type="dxa" w:w="93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GET</w:t>
            </w:r>
          </w:p>
        </w:tc>
        <w:tc>
          <w:tcPr>
            <w:tcW w:type="dxa" w:w="547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/api/eve/consultant/control-panel/participants</w:t>
            </w:r>
          </w:p>
        </w:tc>
        <w:tc>
          <w:tcPr>
            <w:tcW w:type="dxa" w:w="424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Usuarios, roles, actividades y runs.</w:t>
            </w:r>
          </w:p>
        </w:tc>
      </w:tr>
      <w:tr>
        <w:tc>
          <w:tcPr>
            <w:tcW w:type="dxa" w:w="9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GET</w:t>
            </w:r>
          </w:p>
        </w:tc>
        <w:tc>
          <w:tcPr>
            <w:tcW w:type="dxa" w:w="54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/api/eve/consultant/control-panel/manual-work</w:t>
            </w:r>
          </w:p>
        </w:tc>
        <w:tc>
          <w:tcPr>
            <w:tcW w:type="dxa" w:w="424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P-SUP-03/04/05.</w:t>
            </w:r>
          </w:p>
        </w:tc>
      </w:tr>
      <w:tr>
        <w:tc>
          <w:tcPr>
            <w:tcW w:type="dxa" w:w="93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GET</w:t>
            </w:r>
          </w:p>
        </w:tc>
        <w:tc>
          <w:tcPr>
            <w:tcW w:type="dxa" w:w="547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/api/eve/consultant/control-panel/parallel-production</w:t>
            </w:r>
          </w:p>
        </w:tc>
        <w:tc>
          <w:tcPr>
            <w:tcW w:type="dxa" w:w="424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P-SUP-06/07/08/09.</w:t>
            </w:r>
          </w:p>
        </w:tc>
      </w:tr>
      <w:tr>
        <w:tc>
          <w:tcPr>
            <w:tcW w:type="dxa" w:w="9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GET</w:t>
            </w:r>
          </w:p>
        </w:tc>
        <w:tc>
          <w:tcPr>
            <w:tcW w:type="dxa" w:w="54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/api/eve/consultant/control-panel/experience-state</w:t>
            </w:r>
          </w:p>
        </w:tc>
        <w:tc>
          <w:tcPr>
            <w:tcW w:type="dxa" w:w="424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Trayectorias y salud de pantallas.</w:t>
            </w:r>
          </w:p>
        </w:tc>
      </w:tr>
      <w:tr>
        <w:tc>
          <w:tcPr>
            <w:tcW w:type="dxa" w:w="93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POST</w:t>
            </w:r>
          </w:p>
        </w:tc>
        <w:tc>
          <w:tcPr>
            <w:tcW w:type="dxa" w:w="547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/api/eve/consultant/control-panel/experience-actions</w:t>
            </w:r>
          </w:p>
        </w:tc>
        <w:tc>
          <w:tcPr>
            <w:tcW w:type="dxa" w:w="424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Intervenciones auditadas.</w:t>
            </w:r>
          </w:p>
        </w:tc>
      </w:tr>
      <w:tr>
        <w:tc>
          <w:tcPr>
            <w:tcW w:type="dxa" w:w="9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POST</w:t>
            </w:r>
          </w:p>
        </w:tc>
        <w:tc>
          <w:tcPr>
            <w:tcW w:type="dxa" w:w="54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/api/eve/consultant/control-panel/manual-actions</w:t>
            </w:r>
          </w:p>
        </w:tc>
        <w:tc>
          <w:tcPr>
            <w:tcW w:type="dxa" w:w="424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Acciones manuales auditadas.</w:t>
            </w:r>
          </w:p>
        </w:tc>
      </w:tr>
    </w:tbl>
    <w:p>
      <w:pPr>
        <w:spacing w:after="0"/>
      </w:pPr>
    </w:p>
    <w:p>
      <w:pPr>
        <w:pStyle w:val="Heading2"/>
      </w:pPr>
      <w:r>
        <w:t>19.2 Scope común</w:t>
      </w:r>
    </w:p>
    <w:tbl>
      <w:tblPr>
        <w:tblW w:type="auto" w:w="0"/>
        <w:jc w:val="center"/>
        <w:tblLook w:firstColumn="1" w:firstRow="1" w:lastColumn="0" w:lastRow="0" w:noHBand="0" w:noVBand="1" w:val="04A0"/>
      </w:tblPr>
      <w:tblGrid>
        <w:gridCol w:w="10282"/>
      </w:tblGrid>
      <w:tr>
        <w:tc>
          <w:tcPr>
            <w:tcW w:type="dxa" w:w="10282"/>
            <w:shd w:fill="F8FAFC"/>
            <w:tcBorders>
              <w:top w:val="single" w:sz="6" w:color="C8D2DD" w:space="0"/>
              <w:left w:val="single" w:sz="6" w:color="C8D2DD" w:space="0"/>
              <w:bottom w:val="single" w:sz="6" w:color="C8D2DD" w:space="0"/>
              <w:right w:val="single" w:sz="6" w:color="C8D2DD" w:space="0"/>
              <w:insideH w:val="single" w:sz="6" w:color="C8D2DD" w:space="0"/>
              <w:insideV w:val="single" w:sz="6" w:color="C8D2DD" w:space="0"/>
            </w:tcBorders>
            <w:tcMar>
              <w:top w:w="80" w:type="dxa"/>
              <w:start w:w="100" w:type="dxa"/>
              <w:bottom w:w="80" w:type="dxa"/>
              <w:end w:w="100" w:type="dxa"/>
            </w:tcMar>
          </w:tcPr>
          <w:p>
            <w:pPr>
              <w:pStyle w:val="CodeBlock"/>
            </w:pPr>
            <w:r/>
            <w:r>
              <w:rPr>
                <w:rFonts w:ascii="Liberation Mono" w:hAnsi="Liberation Mono" w:eastAsia="Liberation Mono"/>
                <w:color w:val="101828"/>
                <w:sz w:val="14"/>
              </w:rPr>
              <w:t>type ControlPanelScope = {</w:t>
              <w:br/>
            </w:r>
            <w:r>
              <w:rPr>
                <w:rFonts w:ascii="Liberation Mono" w:hAnsi="Liberation Mono" w:eastAsia="Liberation Mono"/>
                <w:color w:val="101828"/>
                <w:sz w:val="14"/>
              </w:rPr>
              <w:t xml:space="preserve">  companyId: string;</w:t>
              <w:br/>
            </w:r>
            <w:r>
              <w:rPr>
                <w:rFonts w:ascii="Liberation Mono" w:hAnsi="Liberation Mono" w:eastAsia="Liberation Mono"/>
                <w:color w:val="101828"/>
                <w:sz w:val="14"/>
              </w:rPr>
              <w:t xml:space="preserve">  engagementId?: string;</w:t>
              <w:br/>
            </w:r>
            <w:r>
              <w:rPr>
                <w:rFonts w:ascii="Liberation Mono" w:hAnsi="Liberation Mono" w:eastAsia="Liberation Mono"/>
                <w:color w:val="101828"/>
                <w:sz w:val="14"/>
              </w:rPr>
              <w:t xml:space="preserve">  caseId: string;</w:t>
              <w:br/>
            </w:r>
            <w:r>
              <w:rPr>
                <w:rFonts w:ascii="Liberation Mono" w:hAnsi="Liberation Mono" w:eastAsia="Liberation Mono"/>
                <w:color w:val="101828"/>
                <w:sz w:val="14"/>
              </w:rPr>
              <w:t xml:space="preserve">  userId?: string;</w:t>
              <w:br/>
            </w:r>
            <w:r>
              <w:rPr>
                <w:rFonts w:ascii="Liberation Mono" w:hAnsi="Liberation Mono" w:eastAsia="Liberation Mono"/>
                <w:color w:val="101828"/>
                <w:sz w:val="14"/>
              </w:rPr>
              <w:t xml:space="preserve">  roleRuntimeSessionId?: string;</w:t>
              <w:br/>
            </w:r>
            <w:r>
              <w:rPr>
                <w:rFonts w:ascii="Liberation Mono" w:hAnsi="Liberation Mono" w:eastAsia="Liberation Mono"/>
                <w:color w:val="101828"/>
                <w:sz w:val="14"/>
              </w:rPr>
              <w:t xml:space="preserve">  responsibilityId?: string;</w:t>
              <w:br/>
            </w:r>
            <w:r>
              <w:rPr>
                <w:rFonts w:ascii="Liberation Mono" w:hAnsi="Liberation Mono" w:eastAsia="Liberation Mono"/>
                <w:color w:val="101828"/>
                <w:sz w:val="14"/>
              </w:rPr>
              <w:t xml:space="preserve">  activityId?: string;</w:t>
              <w:br/>
            </w:r>
            <w:r>
              <w:rPr>
                <w:rFonts w:ascii="Liberation Mono" w:hAnsi="Liberation Mono" w:eastAsia="Liberation Mono"/>
                <w:color w:val="101828"/>
                <w:sz w:val="14"/>
              </w:rPr>
              <w:t xml:space="preserve">  activityRuntimeRunId?: string;</w:t>
              <w:br/>
            </w:r>
            <w:r>
              <w:rPr>
                <w:rFonts w:ascii="Liberation Mono" w:hAnsi="Liberation Mono" w:eastAsia="Liberation Mono"/>
                <w:color w:val="101828"/>
                <w:sz w:val="14"/>
              </w:rPr>
              <w:t xml:space="preserve">  processId?: string;</w:t>
              <w:br/>
            </w:r>
            <w:r>
              <w:rPr>
                <w:rFonts w:ascii="Liberation Mono" w:hAnsi="Liberation Mono" w:eastAsia="Liberation Mono"/>
                <w:color w:val="101828"/>
                <w:sz w:val="14"/>
              </w:rPr>
              <w:t xml:space="preserve">  milestoneId?: string;</w:t>
              <w:br/>
            </w:r>
            <w:r>
              <w:rPr>
                <w:rFonts w:ascii="Liberation Mono" w:hAnsi="Liberation Mono" w:eastAsia="Liberation Mono"/>
                <w:color w:val="101828"/>
                <w:sz w:val="14"/>
              </w:rPr>
              <w:t>};</w:t>
            </w:r>
          </w:p>
        </w:tc>
      </w:tr>
    </w:tbl>
    <w:p>
      <w:pPr>
        <w:pStyle w:val="Heading2"/>
      </w:pPr>
      <w:r>
        <w:t>19.3 View models mínimos</w:t>
      </w:r>
    </w:p>
    <w:tbl>
      <w:tblPr>
        <w:tblW w:type="auto" w:w="0"/>
        <w:jc w:val="center"/>
        <w:tblLook w:firstColumn="1" w:firstRow="1" w:lastColumn="0" w:lastRow="0" w:noHBand="0" w:noVBand="1" w:val="04A0"/>
      </w:tblPr>
      <w:tblGrid>
        <w:gridCol w:w="10282"/>
      </w:tblGrid>
      <w:tr>
        <w:tc>
          <w:tcPr>
            <w:tcW w:type="dxa" w:w="10282"/>
            <w:shd w:fill="F8FAFC"/>
            <w:tcBorders>
              <w:top w:val="single" w:sz="6" w:color="C8D2DD" w:space="0"/>
              <w:left w:val="single" w:sz="6" w:color="C8D2DD" w:space="0"/>
              <w:bottom w:val="single" w:sz="6" w:color="C8D2DD" w:space="0"/>
              <w:right w:val="single" w:sz="6" w:color="C8D2DD" w:space="0"/>
              <w:insideH w:val="single" w:sz="6" w:color="C8D2DD" w:space="0"/>
              <w:insideV w:val="single" w:sz="6" w:color="C8D2DD" w:space="0"/>
            </w:tcBorders>
            <w:tcMar>
              <w:top w:w="80" w:type="dxa"/>
              <w:start w:w="100" w:type="dxa"/>
              <w:bottom w:w="80" w:type="dxa"/>
              <w:end w:w="100" w:type="dxa"/>
            </w:tcMar>
          </w:tcPr>
          <w:p>
            <w:pPr>
              <w:pStyle w:val="CodeBlock"/>
            </w:pPr>
            <w:r/>
            <w:r>
              <w:rPr>
                <w:rFonts w:ascii="Liberation Mono" w:hAnsi="Liberation Mono" w:eastAsia="Liberation Mono"/>
                <w:color w:val="101828"/>
                <w:sz w:val="14"/>
              </w:rPr>
              <w:t>type CompanyControlPanelVM = {</w:t>
              <w:br/>
            </w:r>
            <w:r>
              <w:rPr>
                <w:rFonts w:ascii="Liberation Mono" w:hAnsi="Liberation Mono" w:eastAsia="Liberation Mono"/>
                <w:color w:val="101828"/>
                <w:sz w:val="14"/>
              </w:rPr>
              <w:t xml:space="preserve">  scope: ControlPanelScope;</w:t>
              <w:br/>
            </w:r>
            <w:r>
              <w:rPr>
                <w:rFonts w:ascii="Liberation Mono" w:hAnsi="Liberation Mono" w:eastAsia="Liberation Mono"/>
                <w:color w:val="101828"/>
                <w:sz w:val="14"/>
              </w:rPr>
              <w:t xml:space="preserve">  company: CompanySummaryVM;</w:t>
              <w:br/>
            </w:r>
            <w:r>
              <w:rPr>
                <w:rFonts w:ascii="Liberation Mono" w:hAnsi="Liberation Mono" w:eastAsia="Liberation Mono"/>
                <w:color w:val="101828"/>
                <w:sz w:val="14"/>
              </w:rPr>
              <w:t xml:space="preserve">  engagement: ObjectStateVM;</w:t>
              <w:br/>
            </w:r>
            <w:r>
              <w:rPr>
                <w:rFonts w:ascii="Liberation Mono" w:hAnsi="Liberation Mono" w:eastAsia="Liberation Mono"/>
                <w:color w:val="101828"/>
                <w:sz w:val="14"/>
              </w:rPr>
              <w:t xml:space="preserve">  diagnosticCase: ObjectStateVM;</w:t>
              <w:br/>
            </w:r>
            <w:r>
              <w:rPr>
                <w:rFonts w:ascii="Liberation Mono" w:hAnsi="Liberation Mono" w:eastAsia="Liberation Mono"/>
                <w:color w:val="101828"/>
                <w:sz w:val="14"/>
              </w:rPr>
              <w:t xml:space="preserve">  currentMilestone: CoreMilestoneVM;</w:t>
              <w:br/>
            </w:r>
            <w:r>
              <w:rPr>
                <w:rFonts w:ascii="Liberation Mono" w:hAnsi="Liberation Mono" w:eastAsia="Liberation Mono"/>
                <w:color w:val="101828"/>
                <w:sz w:val="14"/>
              </w:rPr>
              <w:t xml:space="preserve">  nextExpectedEvent?: ExpectedEventVM;</w:t>
              <w:br/>
            </w:r>
            <w:r>
              <w:rPr>
                <w:rFonts w:ascii="Liberation Mono" w:hAnsi="Liberation Mono" w:eastAsia="Liberation Mono"/>
                <w:color w:val="101828"/>
                <w:sz w:val="14"/>
              </w:rPr>
              <w:t xml:space="preserve">  participation: ParticipationSummaryVM;</w:t>
              <w:br/>
            </w:r>
            <w:r>
              <w:rPr>
                <w:rFonts w:ascii="Liberation Mono" w:hAnsi="Liberation Mono" w:eastAsia="Liberation Mono"/>
                <w:color w:val="101828"/>
                <w:sz w:val="14"/>
              </w:rPr>
              <w:t xml:space="preserve">  processAxis: SupportProcessVM[];</w:t>
              <w:br/>
            </w:r>
            <w:r>
              <w:rPr>
                <w:rFonts w:ascii="Liberation Mono" w:hAnsi="Liberation Mono" w:eastAsia="Liberation Mono"/>
                <w:color w:val="101828"/>
                <w:sz w:val="14"/>
              </w:rPr>
              <w:t xml:space="preserve">  milestones: CoreMilestoneVM[];</w:t>
              <w:br/>
            </w:r>
            <w:r>
              <w:rPr>
                <w:rFonts w:ascii="Liberation Mono" w:hAnsi="Liberation Mono" w:eastAsia="Liberation Mono"/>
                <w:color w:val="101828"/>
                <w:sz w:val="14"/>
              </w:rPr>
              <w:t xml:space="preserve">  attentionItems: AttentionItemVM[];</w:t>
              <w:br/>
            </w:r>
            <w:r>
              <w:rPr>
                <w:rFonts w:ascii="Liberation Mono" w:hAnsi="Liberation Mono" w:eastAsia="Liberation Mono"/>
                <w:color w:val="101828"/>
                <w:sz w:val="14"/>
              </w:rPr>
              <w:t xml:space="preserve">  capabilities: CapabilityVM[];</w:t>
              <w:br/>
            </w:r>
            <w:r>
              <w:rPr>
                <w:rFonts w:ascii="Liberation Mono" w:hAnsi="Liberation Mono" w:eastAsia="Liberation Mono"/>
                <w:color w:val="101828"/>
                <w:sz w:val="14"/>
              </w:rPr>
              <w:t xml:space="preserve">  freshness: FreshnessVM;</w:t>
              <w:br/>
            </w:r>
            <w:r>
              <w:rPr>
                <w:rFonts w:ascii="Liberation Mono" w:hAnsi="Liberation Mono" w:eastAsia="Liberation Mono"/>
                <w:color w:val="101828"/>
                <w:sz w:val="14"/>
              </w:rPr>
              <w:t>};</w:t>
              <w:br/>
            </w:r>
            <w:r>
              <w:rPr>
                <w:rFonts w:ascii="Liberation Mono" w:hAnsi="Liberation Mono" w:eastAsia="Liberation Mono"/>
                <w:color w:val="101828"/>
                <w:sz w:val="14"/>
              </w:rPr>
              <w:br/>
            </w:r>
            <w:r>
              <w:rPr>
                <w:rFonts w:ascii="Liberation Mono" w:hAnsi="Liberation Mono" w:eastAsia="Liberation Mono"/>
                <w:color w:val="101828"/>
                <w:sz w:val="14"/>
              </w:rPr>
              <w:t>type ParticipantMonitoringVM = {</w:t>
              <w:br/>
            </w:r>
            <w:r>
              <w:rPr>
                <w:rFonts w:ascii="Liberation Mono" w:hAnsi="Liberation Mono" w:eastAsia="Liberation Mono"/>
                <w:color w:val="101828"/>
                <w:sz w:val="14"/>
              </w:rPr>
              <w:t xml:space="preserve">  userId: string;</w:t>
              <w:br/>
            </w:r>
            <w:r>
              <w:rPr>
                <w:rFonts w:ascii="Liberation Mono" w:hAnsi="Liberation Mono" w:eastAsia="Liberation Mono"/>
                <w:color w:val="101828"/>
                <w:sz w:val="14"/>
              </w:rPr>
              <w:t xml:space="preserve">  displayName: string;</w:t>
              <w:br/>
            </w:r>
            <w:r>
              <w:rPr>
                <w:rFonts w:ascii="Liberation Mono" w:hAnsi="Liberation Mono" w:eastAsia="Liberation Mono"/>
                <w:color w:val="101828"/>
                <w:sz w:val="14"/>
              </w:rPr>
              <w:t xml:space="preserve">  engagementState: string;</w:t>
              <w:br/>
            </w:r>
            <w:r>
              <w:rPr>
                <w:rFonts w:ascii="Liberation Mono" w:hAnsi="Liberation Mono" w:eastAsia="Liberation Mono"/>
                <w:color w:val="101828"/>
                <w:sz w:val="14"/>
              </w:rPr>
              <w:t xml:space="preserve">  roleSessions: RoleMonitoringVM[];</w:t>
              <w:br/>
            </w:r>
            <w:r>
              <w:rPr>
                <w:rFonts w:ascii="Liberation Mono" w:hAnsi="Liberation Mono" w:eastAsia="Liberation Mono"/>
                <w:color w:val="101828"/>
                <w:sz w:val="14"/>
              </w:rPr>
              <w:t xml:space="preserve">  journeyStage: string;</w:t>
              <w:br/>
            </w:r>
            <w:r>
              <w:rPr>
                <w:rFonts w:ascii="Liberation Mono" w:hAnsi="Liberation Mono" w:eastAsia="Liberation Mono"/>
                <w:color w:val="101828"/>
                <w:sz w:val="14"/>
              </w:rPr>
              <w:t xml:space="preserve">  attentionState: string;</w:t>
              <w:br/>
            </w:r>
            <w:r>
              <w:rPr>
                <w:rFonts w:ascii="Liberation Mono" w:hAnsi="Liberation Mono" w:eastAsia="Liberation Mono"/>
                <w:color w:val="101828"/>
                <w:sz w:val="14"/>
              </w:rPr>
              <w:t xml:space="preserve">  lastActivityAt?: string;</w:t>
              <w:br/>
            </w:r>
            <w:r>
              <w:rPr>
                <w:rFonts w:ascii="Liberation Mono" w:hAnsi="Liberation Mono" w:eastAsia="Liberation Mono"/>
                <w:color w:val="101828"/>
                <w:sz w:val="14"/>
              </w:rPr>
              <w:t>};</w:t>
            </w:r>
          </w:p>
        </w:tc>
      </w:tr>
    </w:tbl>
    <w:p>
      <w:pPr>
        <w:pStyle w:val="Heading2"/>
      </w:pPr>
      <w:r>
        <w:t>19.4 Nuevos registros técnicos necesarios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302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Registro</w:t>
            </w:r>
          </w:p>
        </w:tc>
        <w:tc>
          <w:tcPr>
            <w:tcW w:type="dxa" w:w="489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Propósito</w:t>
            </w:r>
          </w:p>
        </w:tc>
        <w:tc>
          <w:tcPr>
            <w:tcW w:type="dxa" w:w="273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No es</w:t>
            </w:r>
          </w:p>
        </w:tc>
      </w:tr>
      <w:tr>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experience_screen_event</w:t>
            </w:r>
          </w:p>
        </w:tc>
        <w:tc>
          <w:tcPr>
            <w:tcW w:type="dxa" w:w="48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Entrada, salida, estado, error y soporte por pantalla.</w:t>
            </w:r>
          </w:p>
        </w:tc>
        <w:tc>
          <w:tcPr>
            <w:tcW w:type="dxa" w:w="27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Evidencia del negocio.</w:t>
            </w:r>
          </w:p>
        </w:tc>
      </w:tr>
      <w:tr>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experience_support_action</w:t>
            </w:r>
          </w:p>
        </w:tc>
        <w:tc>
          <w:tcPr>
            <w:tcW w:type="dxa" w:w="48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Intervención interna con before/after y audit.</w:t>
            </w:r>
          </w:p>
        </w:tc>
        <w:tc>
          <w:tcPr>
            <w:tcW w:type="dxa" w:w="273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Operación MoC del cliente.</w:t>
            </w:r>
          </w:p>
        </w:tc>
      </w:tr>
      <w:tr>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manual_process_work_item</w:t>
            </w:r>
          </w:p>
        </w:tc>
        <w:tc>
          <w:tcPr>
            <w:tcW w:type="dxa" w:w="48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Seguimiento P-SUP-03/04/05 y artefactos.</w:t>
            </w:r>
          </w:p>
        </w:tc>
        <w:tc>
          <w:tcPr>
            <w:tcW w:type="dxa" w:w="27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Object[State] MBA.</w:t>
            </w:r>
          </w:p>
        </w:tc>
      </w:tr>
      <w:tr>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control_panel_projection</w:t>
            </w:r>
          </w:p>
        </w:tc>
        <w:tc>
          <w:tcPr>
            <w:tcW w:type="dxa" w:w="48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Vista materializada/consulta para BFF.</w:t>
            </w:r>
          </w:p>
        </w:tc>
        <w:tc>
          <w:tcPr>
            <w:tcW w:type="dxa" w:w="273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Fuente metodológica.</w:t>
            </w:r>
          </w:p>
        </w:tc>
      </w:tr>
    </w:tbl>
    <w:p>
      <w:pPr>
        <w:spacing w:after="0"/>
      </w:pPr>
    </w:p>
    <w:p>
      <w:pPr>
        <w:pStyle w:val="Heading1"/>
      </w:pPr>
      <w:r>
        <w:t>20. Seguridad, auditoría y accesibilidad</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16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Control</w:t>
            </w:r>
          </w:p>
        </w:tc>
        <w:tc>
          <w:tcPr>
            <w:tcW w:type="dxa" w:w="849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Regla</w:t>
            </w:r>
          </w:p>
        </w:tc>
      </w:tr>
      <w:tr>
        <w:tc>
          <w:tcPr>
            <w:tcW w:type="dxa" w:w="216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Acceso</w:t>
            </w:r>
          </w:p>
        </w:tc>
        <w:tc>
          <w:tcPr>
            <w:tcW w:type="dxa" w:w="84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Solo consultor/experto/soporte interno autorizados.</w:t>
            </w:r>
          </w:p>
        </w:tc>
      </w:tr>
      <w:tr>
        <w:tc>
          <w:tcPr>
            <w:tcW w:type="dxa" w:w="216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Frontend</w:t>
            </w:r>
          </w:p>
        </w:tc>
        <w:tc>
          <w:tcPr>
            <w:tcW w:type="dxa" w:w="84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Sin service_role y sin acceso directo a Supabase.</w:t>
            </w:r>
          </w:p>
        </w:tc>
      </w:tr>
      <w:tr>
        <w:tc>
          <w:tcPr>
            <w:tcW w:type="dxa" w:w="216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Scope</w:t>
            </w:r>
          </w:p>
        </w:tc>
        <w:tc>
          <w:tcPr>
            <w:tcW w:type="dxa" w:w="84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Empresa -&gt; caso -&gt; usuario -&gt; rol -&gt; actividad validado por BFF.</w:t>
            </w:r>
          </w:p>
        </w:tc>
      </w:tr>
      <w:tr>
        <w:tc>
          <w:tcPr>
            <w:tcW w:type="dxa" w:w="216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Datos sensibles</w:t>
            </w:r>
          </w:p>
        </w:tc>
        <w:tc>
          <w:tcPr>
            <w:tcW w:type="dxa" w:w="84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Respuestas detalladas solo con capability específica.</w:t>
            </w:r>
          </w:p>
        </w:tc>
      </w:tr>
      <w:tr>
        <w:tc>
          <w:tcPr>
            <w:tcW w:type="dxa" w:w="216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Acciones</w:t>
            </w:r>
          </w:p>
        </w:tc>
        <w:tc>
          <w:tcPr>
            <w:tcW w:type="dxa" w:w="84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Toda mutación registra actor, razón, before, after, timestamp y request_id.</w:t>
            </w:r>
          </w:p>
        </w:tc>
      </w:tr>
      <w:tr>
        <w:tc>
          <w:tcPr>
            <w:tcW w:type="dxa" w:w="216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Manual</w:t>
            </w:r>
          </w:p>
        </w:tc>
        <w:tc>
          <w:tcPr>
            <w:tcW w:type="dxa" w:w="84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Adjuntos y aceptación con checksum/version y actor autorizado.</w:t>
            </w:r>
          </w:p>
        </w:tc>
      </w:tr>
      <w:tr>
        <w:tc>
          <w:tcPr>
            <w:tcW w:type="dxa" w:w="216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Experiencia</w:t>
            </w:r>
          </w:p>
        </w:tc>
        <w:tc>
          <w:tcPr>
            <w:tcW w:type="dxa" w:w="84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No exponer contenido de respuestas en tablero de soporte por defecto.</w:t>
            </w:r>
          </w:p>
        </w:tc>
      </w:tr>
      <w:tr>
        <w:tc>
          <w:tcPr>
            <w:tcW w:type="dxa" w:w="216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Teclado</w:t>
            </w:r>
          </w:p>
        </w:tc>
        <w:tc>
          <w:tcPr>
            <w:tcW w:type="dxa" w:w="84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Tabs, rail, grid, drawer y acciones accesibles.</w:t>
            </w:r>
          </w:p>
        </w:tc>
      </w:tr>
      <w:tr>
        <w:tc>
          <w:tcPr>
            <w:tcW w:type="dxa" w:w="216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Color</w:t>
            </w:r>
          </w:p>
        </w:tc>
        <w:tc>
          <w:tcPr>
            <w:tcW w:type="dxa" w:w="849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Siempre acompañado por texto e icono.</w:t>
            </w:r>
          </w:p>
        </w:tc>
      </w:tr>
      <w:tr>
        <w:tc>
          <w:tcPr>
            <w:tcW w:type="dxa" w:w="216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Focus</w:t>
            </w:r>
          </w:p>
        </w:tc>
        <w:tc>
          <w:tcPr>
            <w:tcW w:type="dxa" w:w="849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Al cerrar drawer, volver al elemento que lo abrió.</w:t>
            </w:r>
          </w:p>
        </w:tc>
      </w:tr>
    </w:tbl>
    <w:p>
      <w:pPr>
        <w:spacing w:after="0"/>
      </w:pPr>
    </w:p>
    <w:p>
      <w:pPr>
        <w:pStyle w:val="Heading2"/>
      </w:pPr>
      <w:r>
        <w:t>20.1 Capabilities</w:t>
      </w:r>
    </w:p>
    <w:tbl>
      <w:tblPr>
        <w:tblW w:type="auto" w:w="0"/>
        <w:jc w:val="center"/>
        <w:tblLook w:firstColumn="1" w:firstRow="1" w:lastColumn="0" w:lastRow="0" w:noHBand="0" w:noVBand="1" w:val="04A0"/>
      </w:tblPr>
      <w:tblGrid>
        <w:gridCol w:w="10282"/>
      </w:tblGrid>
      <w:tr>
        <w:tc>
          <w:tcPr>
            <w:tcW w:type="dxa" w:w="10282"/>
            <w:shd w:fill="F8FAFC"/>
            <w:tcBorders>
              <w:top w:val="single" w:sz="6" w:color="C8D2DD" w:space="0"/>
              <w:left w:val="single" w:sz="6" w:color="C8D2DD" w:space="0"/>
              <w:bottom w:val="single" w:sz="6" w:color="C8D2DD" w:space="0"/>
              <w:right w:val="single" w:sz="6" w:color="C8D2DD" w:space="0"/>
              <w:insideH w:val="single" w:sz="6" w:color="C8D2DD" w:space="0"/>
              <w:insideV w:val="single" w:sz="6" w:color="C8D2DD" w:space="0"/>
            </w:tcBorders>
            <w:tcMar>
              <w:top w:w="80" w:type="dxa"/>
              <w:start w:w="100" w:type="dxa"/>
              <w:bottom w:w="80" w:type="dxa"/>
              <w:end w:w="100" w:type="dxa"/>
            </w:tcMar>
          </w:tcPr>
          <w:p>
            <w:pPr>
              <w:pStyle w:val="CodeBlock"/>
            </w:pPr>
            <w:r/>
            <w:r>
              <w:rPr>
                <w:rFonts w:ascii="Liberation Mono" w:hAnsi="Liberation Mono" w:eastAsia="Liberation Mono"/>
                <w:color w:val="101828"/>
                <w:sz w:val="15"/>
              </w:rPr>
              <w:t>view_company_state</w:t>
              <w:br/>
            </w:r>
            <w:r>
              <w:rPr>
                <w:rFonts w:ascii="Liberation Mono" w:hAnsi="Liberation Mono" w:eastAsia="Liberation Mono"/>
                <w:color w:val="101828"/>
                <w:sz w:val="15"/>
              </w:rPr>
              <w:t>view_participant_detail</w:t>
              <w:br/>
            </w:r>
            <w:r>
              <w:rPr>
                <w:rFonts w:ascii="Liberation Mono" w:hAnsi="Liberation Mono" w:eastAsia="Liberation Mono"/>
                <w:color w:val="101828"/>
                <w:sz w:val="15"/>
              </w:rPr>
              <w:t>view_authorized_evidence</w:t>
              <w:br/>
            </w:r>
            <w:r>
              <w:rPr>
                <w:rFonts w:ascii="Liberation Mono" w:hAnsi="Liberation Mono" w:eastAsia="Liberation Mono"/>
                <w:color w:val="101828"/>
                <w:sz w:val="15"/>
              </w:rPr>
              <w:t>view_experience_state</w:t>
              <w:br/>
            </w:r>
            <w:r>
              <w:rPr>
                <w:rFonts w:ascii="Liberation Mono" w:hAnsi="Liberation Mono" w:eastAsia="Liberation Mono"/>
                <w:color w:val="101828"/>
                <w:sz w:val="15"/>
              </w:rPr>
              <w:t>send_support_message</w:t>
              <w:br/>
            </w:r>
            <w:r>
              <w:rPr>
                <w:rFonts w:ascii="Liberation Mono" w:hAnsi="Liberation Mono" w:eastAsia="Liberation Mono"/>
                <w:color w:val="101828"/>
                <w:sz w:val="15"/>
              </w:rPr>
              <w:t>request_reentry</w:t>
              <w:br/>
            </w:r>
            <w:r>
              <w:rPr>
                <w:rFonts w:ascii="Liberation Mono" w:hAnsi="Liberation Mono" w:eastAsia="Liberation Mono"/>
                <w:color w:val="101828"/>
                <w:sz w:val="15"/>
              </w:rPr>
              <w:t>mark_manual_review</w:t>
              <w:br/>
            </w:r>
            <w:r>
              <w:rPr>
                <w:rFonts w:ascii="Liberation Mono" w:hAnsi="Liberation Mono" w:eastAsia="Liberation Mono"/>
                <w:color w:val="101828"/>
                <w:sz w:val="15"/>
              </w:rPr>
              <w:t>manage_manual_work</w:t>
              <w:br/>
            </w:r>
            <w:r>
              <w:rPr>
                <w:rFonts w:ascii="Liberation Mono" w:hAnsi="Liberation Mono" w:eastAsia="Liberation Mono"/>
                <w:color w:val="101828"/>
                <w:sz w:val="15"/>
              </w:rPr>
              <w:t>accept_manual_output</w:t>
              <w:br/>
            </w:r>
            <w:r>
              <w:rPr>
                <w:rFonts w:ascii="Liberation Mono" w:hAnsi="Liberation Mono" w:eastAsia="Liberation Mono"/>
                <w:color w:val="101828"/>
                <w:sz w:val="15"/>
              </w:rPr>
              <w:t>generate_export</w:t>
              <w:br/>
            </w:r>
            <w:r>
              <w:rPr>
                <w:rFonts w:ascii="Liberation Mono" w:hAnsi="Liberation Mono" w:eastAsia="Liberation Mono"/>
                <w:color w:val="101828"/>
                <w:sz w:val="15"/>
              </w:rPr>
              <w:t>block_export</w:t>
            </w:r>
          </w:p>
        </w:tc>
      </w:tr>
    </w:tbl>
    <w:p>
      <w:pPr>
        <w:pStyle w:val="Heading1"/>
      </w:pPr>
      <w:r>
        <w:t>21. Estados de carga, error y degradación</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194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Estado UI</w:t>
            </w:r>
          </w:p>
        </w:tc>
        <w:tc>
          <w:tcPr>
            <w:tcW w:type="dxa" w:w="871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Comportamiento</w:t>
            </w:r>
          </w:p>
        </w:tc>
      </w:tr>
      <w:tr>
        <w:tc>
          <w:tcPr>
            <w:tcW w:type="dxa" w:w="194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loading</w:t>
            </w:r>
          </w:p>
        </w:tc>
        <w:tc>
          <w:tcPr>
            <w:tcW w:type="dxa" w:w="87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Skeleton; no mostrar valores anteriores como actuales.</w:t>
            </w:r>
          </w:p>
        </w:tc>
      </w:tr>
      <w:tr>
        <w:tc>
          <w:tcPr>
            <w:tcW w:type="dxa" w:w="194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refreshing</w:t>
            </w:r>
          </w:p>
        </w:tc>
        <w:tc>
          <w:tcPr>
            <w:tcW w:type="dxa" w:w="87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Conservar contenido con indicador y timestamp.</w:t>
            </w:r>
          </w:p>
        </w:tc>
      </w:tr>
      <w:tr>
        <w:tc>
          <w:tcPr>
            <w:tcW w:type="dxa" w:w="194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ready</w:t>
            </w:r>
          </w:p>
        </w:tc>
        <w:tc>
          <w:tcPr>
            <w:tcW w:type="dxa" w:w="87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Contenido completo.</w:t>
            </w:r>
          </w:p>
        </w:tc>
      </w:tr>
      <w:tr>
        <w:tc>
          <w:tcPr>
            <w:tcW w:type="dxa" w:w="194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partial</w:t>
            </w:r>
          </w:p>
        </w:tc>
        <w:tc>
          <w:tcPr>
            <w:tcW w:type="dxa" w:w="87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Paneles válidos permanecen; fallo aislado visible.</w:t>
            </w:r>
          </w:p>
        </w:tc>
      </w:tr>
      <w:tr>
        <w:tc>
          <w:tcPr>
            <w:tcW w:type="dxa" w:w="194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stale</w:t>
            </w:r>
          </w:p>
        </w:tc>
        <w:tc>
          <w:tcPr>
            <w:tcW w:type="dxa" w:w="87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Advertir y deshabilitar acciones mutables.</w:t>
            </w:r>
          </w:p>
        </w:tc>
      </w:tr>
      <w:tr>
        <w:tc>
          <w:tcPr>
            <w:tcW w:type="dxa" w:w="194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forbidden</w:t>
            </w:r>
          </w:p>
        </w:tc>
        <w:tc>
          <w:tcPr>
            <w:tcW w:type="dxa" w:w="87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No revelar existencia de otros casos.</w:t>
            </w:r>
          </w:p>
        </w:tc>
      </w:tr>
      <w:tr>
        <w:tc>
          <w:tcPr>
            <w:tcW w:type="dxa" w:w="194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not_found</w:t>
            </w:r>
          </w:p>
        </w:tc>
        <w:tc>
          <w:tcPr>
            <w:tcW w:type="dxa" w:w="87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Vacío dentro del scope.</w:t>
            </w:r>
          </w:p>
        </w:tc>
      </w:tr>
      <w:tr>
        <w:tc>
          <w:tcPr>
            <w:tcW w:type="dxa" w:w="194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fatal</w:t>
            </w:r>
          </w:p>
        </w:tc>
        <w:tc>
          <w:tcPr>
            <w:tcW w:type="dxa" w:w="87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Error con request_id y retry.</w:t>
            </w:r>
          </w:p>
        </w:tc>
      </w:tr>
    </w:tbl>
    <w:p>
      <w:pPr>
        <w:spacing w:after="0"/>
      </w:pPr>
    </w:p>
    <w:p>
      <w:pPr>
        <w:pStyle w:val="Heading2"/>
      </w:pPr>
      <w:r>
        <w:t>21.1 Vacíos válidos</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88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Vacío</w:t>
            </w:r>
          </w:p>
        </w:tc>
        <w:tc>
          <w:tcPr>
            <w:tcW w:type="dxa" w:w="777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Lectura correcta</w:t>
            </w:r>
          </w:p>
        </w:tc>
      </w:tr>
      <w:tr>
        <w:tc>
          <w:tcPr>
            <w:tcW w:type="dxa" w:w="28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Sin usuarios</w:t>
            </w:r>
          </w:p>
        </w:tc>
        <w:tc>
          <w:tcPr>
            <w:tcW w:type="dxa" w:w="77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Caso abierto sin participantes; no es '0% completado'.</w:t>
            </w:r>
          </w:p>
        </w:tc>
      </w:tr>
      <w:tr>
        <w:tc>
          <w:tcPr>
            <w:tcW w:type="dxa" w:w="28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Sin roles</w:t>
            </w:r>
          </w:p>
        </w:tc>
        <w:tc>
          <w:tcPr>
            <w:tcW w:type="dxa" w:w="777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Requiere Estado A/WorkMap; no inventar rol.</w:t>
            </w:r>
          </w:p>
        </w:tc>
      </w:tr>
      <w:tr>
        <w:tc>
          <w:tcPr>
            <w:tcW w:type="dxa" w:w="28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Sin actividades elegibles</w:t>
            </w:r>
          </w:p>
        </w:tc>
        <w:tc>
          <w:tcPr>
            <w:tcW w:type="dxa" w:w="77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reentry_required.</w:t>
            </w:r>
          </w:p>
        </w:tc>
      </w:tr>
      <w:tr>
        <w:tc>
          <w:tcPr>
            <w:tcW w:type="dxa" w:w="28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Sin causales</w:t>
            </w:r>
          </w:p>
        </w:tc>
        <w:tc>
          <w:tcPr>
            <w:tcW w:type="dxa" w:w="777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Ninguna activada; no es error.</w:t>
            </w:r>
          </w:p>
        </w:tc>
      </w:tr>
      <w:tr>
        <w:tc>
          <w:tcPr>
            <w:tcW w:type="dxa" w:w="28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Sin Producción Paralela</w:t>
            </w:r>
          </w:p>
        </w:tc>
        <w:tc>
          <w:tcPr>
            <w:tcW w:type="dxa" w:w="77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MDSB todavía no disponible.</w:t>
            </w:r>
          </w:p>
        </w:tc>
      </w:tr>
      <w:tr>
        <w:tc>
          <w:tcPr>
            <w:tcW w:type="dxa" w:w="288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Sin manual work</w:t>
            </w:r>
          </w:p>
        </w:tc>
        <w:tc>
          <w:tcPr>
            <w:tcW w:type="dxa" w:w="777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Input aún no listo.</w:t>
            </w:r>
          </w:p>
        </w:tc>
      </w:tr>
      <w:tr>
        <w:tc>
          <w:tcPr>
            <w:tcW w:type="dxa" w:w="288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Sin experience events</w:t>
            </w:r>
          </w:p>
        </w:tc>
        <w:tc>
          <w:tcPr>
            <w:tcW w:type="dxa" w:w="777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Instrumentación no disponible o usuario no inició.</w:t>
            </w:r>
          </w:p>
        </w:tc>
      </w:tr>
    </w:tbl>
    <w:p>
      <w:pPr>
        <w:spacing w:after="0"/>
      </w:pPr>
    </w:p>
    <w:p>
      <w:pPr>
        <w:pStyle w:val="Heading1"/>
      </w:pPr>
      <w:r>
        <w:t>22. Fixtures, pruebas y criterios de aceptación</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00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ID</w:t>
            </w:r>
          </w:p>
        </w:tc>
        <w:tc>
          <w:tcPr>
            <w:tcW w:type="dxa" w:w="302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Escenario</w:t>
            </w:r>
          </w:p>
        </w:tc>
        <w:tc>
          <w:tcPr>
            <w:tcW w:type="dxa" w:w="662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Cobertura</w:t>
            </w:r>
          </w:p>
        </w:tc>
      </w:tr>
      <w:tr>
        <w:tc>
          <w:tcPr>
            <w:tcW w:type="dxa" w:w="100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FX-01</w:t>
            </w:r>
          </w:p>
        </w:tc>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Empresa saludable</w:t>
            </w:r>
          </w:p>
        </w:tc>
        <w:tc>
          <w:tcPr>
            <w:tcW w:type="dxa" w:w="66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1 caso, 10 usuarios, hitos H0-H2, sin blockers.</w:t>
            </w:r>
          </w:p>
        </w:tc>
      </w:tr>
      <w:tr>
        <w:tc>
          <w:tcPr>
            <w:tcW w:type="dxa" w:w="100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FX-02</w:t>
            </w:r>
          </w:p>
        </w:tc>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Usuario multirrol</w:t>
            </w:r>
          </w:p>
        </w:tc>
        <w:tc>
          <w:tcPr>
            <w:tcW w:type="dxa" w:w="66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1 user, 2 role_runtime_session, actividades separadas.</w:t>
            </w:r>
          </w:p>
        </w:tc>
      </w:tr>
      <w:tr>
        <w:tc>
          <w:tcPr>
            <w:tcW w:type="dxa" w:w="100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FX-03</w:t>
            </w:r>
          </w:p>
        </w:tc>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Selección &lt;=8</w:t>
            </w:r>
          </w:p>
        </w:tc>
        <w:tc>
          <w:tcPr>
            <w:tcW w:type="dxa" w:w="66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non_competitive_inclusion y todas elegibles.</w:t>
            </w:r>
          </w:p>
        </w:tc>
      </w:tr>
      <w:tr>
        <w:tc>
          <w:tcPr>
            <w:tcW w:type="dxa" w:w="100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FX-04</w:t>
            </w:r>
          </w:p>
        </w:tc>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Selección &gt;8</w:t>
            </w:r>
          </w:p>
        </w:tc>
        <w:tc>
          <w:tcPr>
            <w:tcW w:type="dxa" w:w="66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slots v1.3, reasons y non-primary context.</w:t>
            </w:r>
          </w:p>
        </w:tc>
      </w:tr>
      <w:tr>
        <w:tc>
          <w:tcPr>
            <w:tcW w:type="dxa" w:w="100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FX-05</w:t>
            </w:r>
          </w:p>
        </w:tc>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WorkMap coverage gap</w:t>
            </w:r>
          </w:p>
        </w:tc>
        <w:tc>
          <w:tcPr>
            <w:tcW w:type="dxa" w:w="66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Usuario detenido antes de Significado.</w:t>
            </w:r>
          </w:p>
        </w:tc>
      </w:tr>
      <w:tr>
        <w:tc>
          <w:tcPr>
            <w:tcW w:type="dxa" w:w="100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FX-06</w:t>
            </w:r>
          </w:p>
        </w:tc>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Ruta B2 faltante</w:t>
            </w:r>
          </w:p>
        </w:tc>
        <w:tc>
          <w:tcPr>
            <w:tcW w:type="dxa" w:w="66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blocked_by_missing_canonical_route.</w:t>
            </w:r>
          </w:p>
        </w:tc>
      </w:tr>
      <w:tr>
        <w:tc>
          <w:tcPr>
            <w:tcW w:type="dxa" w:w="100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FX-07</w:t>
            </w:r>
          </w:p>
        </w:tc>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Feedback B3</w:t>
            </w:r>
          </w:p>
        </w:tc>
        <w:tc>
          <w:tcPr>
            <w:tcW w:type="dxa" w:w="66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C09 abierta y receiver_feedback separado.</w:t>
            </w:r>
          </w:p>
        </w:tc>
      </w:tr>
      <w:tr>
        <w:tc>
          <w:tcPr>
            <w:tcW w:type="dxa" w:w="100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FX-08</w:t>
            </w:r>
          </w:p>
        </w:tc>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P-SUP-03 manual</w:t>
            </w:r>
          </w:p>
        </w:tc>
        <w:tc>
          <w:tcPr>
            <w:tcW w:type="dxa" w:w="66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ready_to_start -&gt; submitted -&gt; accepted.</w:t>
            </w:r>
          </w:p>
        </w:tc>
      </w:tr>
      <w:tr>
        <w:tc>
          <w:tcPr>
            <w:tcW w:type="dxa" w:w="100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FX-09</w:t>
            </w:r>
          </w:p>
        </w:tc>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P-SUP-06 rework</w:t>
            </w:r>
          </w:p>
        </w:tc>
        <w:tc>
          <w:tcPr>
            <w:tcW w:type="dxa" w:w="66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ACA WithFindings vuelve a Producción Paralela.</w:t>
            </w:r>
          </w:p>
        </w:tc>
      </w:tr>
      <w:tr>
        <w:tc>
          <w:tcPr>
            <w:tcW w:type="dxa" w:w="100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FX-10</w:t>
            </w:r>
          </w:p>
        </w:tc>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Export bloqueado</w:t>
            </w:r>
          </w:p>
        </w:tc>
        <w:tc>
          <w:tcPr>
            <w:tcW w:type="dxa" w:w="66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ACA != Satisfied.</w:t>
            </w:r>
          </w:p>
        </w:tc>
      </w:tr>
      <w:tr>
        <w:tc>
          <w:tcPr>
            <w:tcW w:type="dxa" w:w="100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FX-11</w:t>
            </w:r>
          </w:p>
        </w:tc>
        <w:tc>
          <w:tcPr>
            <w:tcW w:type="dxa" w:w="30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Experiencia soporte</w:t>
            </w:r>
          </w:p>
        </w:tc>
        <w:tc>
          <w:tcPr>
            <w:tcW w:type="dxa" w:w="662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Usuario blocked, mensaje + resume link.</w:t>
            </w:r>
          </w:p>
        </w:tc>
      </w:tr>
      <w:tr>
        <w:tc>
          <w:tcPr>
            <w:tcW w:type="dxa" w:w="100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FX-12</w:t>
            </w:r>
          </w:p>
        </w:tc>
        <w:tc>
          <w:tcPr>
            <w:tcW w:type="dxa" w:w="30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Final alternativo</w:t>
            </w:r>
          </w:p>
        </w:tc>
        <w:tc>
          <w:tcPr>
            <w:tcW w:type="dxa" w:w="662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ClosedWithoutSufficiency o Cancelled.</w:t>
            </w:r>
          </w:p>
        </w:tc>
      </w:tr>
    </w:tbl>
    <w:p>
      <w:pPr>
        <w:spacing w:after="0"/>
      </w:pPr>
    </w:p>
    <w:p>
      <w:pPr>
        <w:pStyle w:val="Heading2"/>
      </w:pPr>
      <w:r>
        <w:t>22.1 Criterios de aceptación</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151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ID</w:t>
            </w:r>
          </w:p>
        </w:tc>
        <w:tc>
          <w:tcPr>
            <w:tcW w:type="dxa" w:w="914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Criterio</w:t>
            </w:r>
          </w:p>
        </w:tc>
      </w:tr>
      <w:tr>
        <w:tc>
          <w:tcPr>
            <w:tcW w:type="dxa" w:w="15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CP-001</w:t>
            </w:r>
          </w:p>
        </w:tc>
        <w:tc>
          <w:tcPr>
            <w:tcW w:type="dxa" w:w="914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La pantalla abre en Empresa Cliente.</w:t>
            </w:r>
          </w:p>
        </w:tc>
      </w:tr>
      <w:tr>
        <w:tc>
          <w:tcPr>
            <w:tcW w:type="dxa" w:w="15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CP-002</w:t>
            </w:r>
          </w:p>
        </w:tc>
        <w:tc>
          <w:tcPr>
            <w:tcW w:type="dxa" w:w="914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X funciona sin Y; Y funciona sin X.</w:t>
            </w:r>
          </w:p>
        </w:tc>
      </w:tr>
      <w:tr>
        <w:tc>
          <w:tcPr>
            <w:tcW w:type="dxa" w:w="15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CP-003</w:t>
            </w:r>
          </w:p>
        </w:tc>
        <w:tc>
          <w:tcPr>
            <w:tcW w:type="dxa" w:w="914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La intersección X/Y no inventa dependencia.</w:t>
            </w:r>
          </w:p>
        </w:tc>
      </w:tr>
      <w:tr>
        <w:tc>
          <w:tcPr>
            <w:tcW w:type="dxa" w:w="15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CP-004</w:t>
            </w:r>
          </w:p>
        </w:tc>
        <w:tc>
          <w:tcPr>
            <w:tcW w:type="dxa" w:w="914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P-SUP-01 está visible.</w:t>
            </w:r>
          </w:p>
        </w:tc>
      </w:tr>
      <w:tr>
        <w:tc>
          <w:tcPr>
            <w:tcW w:type="dxa" w:w="15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CP-005</w:t>
            </w:r>
          </w:p>
        </w:tc>
        <w:tc>
          <w:tcPr>
            <w:tcW w:type="dxa" w:w="914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P-SUP-03/04/05 muestran badge MANUAL.</w:t>
            </w:r>
          </w:p>
        </w:tc>
      </w:tr>
      <w:tr>
        <w:tc>
          <w:tcPr>
            <w:tcW w:type="dxa" w:w="15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CP-006</w:t>
            </w:r>
          </w:p>
        </w:tc>
        <w:tc>
          <w:tcPr>
            <w:tcW w:type="dxa" w:w="914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Ningún output manual se marca alcanzado sin aceptación auditada.</w:t>
            </w:r>
          </w:p>
        </w:tc>
      </w:tr>
      <w:tr>
        <w:tc>
          <w:tcPr>
            <w:tcW w:type="dxa" w:w="15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CP-007</w:t>
            </w:r>
          </w:p>
        </w:tc>
        <w:tc>
          <w:tcPr>
            <w:tcW w:type="dxa" w:w="914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La jerarquía usuario -&gt; rol -&gt; actividad es navegable.</w:t>
            </w:r>
          </w:p>
        </w:tc>
      </w:tr>
      <w:tr>
        <w:tc>
          <w:tcPr>
            <w:tcW w:type="dxa" w:w="15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CP-008</w:t>
            </w:r>
          </w:p>
        </w:tc>
        <w:tc>
          <w:tcPr>
            <w:tcW w:type="dxa" w:w="914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No se fusionan usuarios y roles funcionales.</w:t>
            </w:r>
          </w:p>
        </w:tc>
      </w:tr>
      <w:tr>
        <w:tc>
          <w:tcPr>
            <w:tcW w:type="dxa" w:w="15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CP-009</w:t>
            </w:r>
          </w:p>
        </w:tc>
        <w:tc>
          <w:tcPr>
            <w:tcW w:type="dxa" w:w="914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Actividades no primarias permanecen visibles como contexto.</w:t>
            </w:r>
          </w:p>
        </w:tc>
      </w:tr>
      <w:tr>
        <w:tc>
          <w:tcPr>
            <w:tcW w:type="dxa" w:w="15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CP-010</w:t>
            </w:r>
          </w:p>
        </w:tc>
        <w:tc>
          <w:tcPr>
            <w:tcW w:type="dxa" w:w="914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B0.5 y B1..B7 aparecen individualmente.</w:t>
            </w:r>
          </w:p>
        </w:tc>
      </w:tr>
      <w:tr>
        <w:tc>
          <w:tcPr>
            <w:tcW w:type="dxa" w:w="15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CP-011</w:t>
            </w:r>
          </w:p>
        </w:tc>
        <w:tc>
          <w:tcPr>
            <w:tcW w:type="dxa" w:w="914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Readiness prevalece sobre porcentaje.</w:t>
            </w:r>
          </w:p>
        </w:tc>
      </w:tr>
      <w:tr>
        <w:tc>
          <w:tcPr>
            <w:tcW w:type="dxa" w:w="15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CP-012</w:t>
            </w:r>
          </w:p>
        </w:tc>
        <w:tc>
          <w:tcPr>
            <w:tcW w:type="dxa" w:w="914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P-SUP-07/08 evalúa conformance antes de consistency.</w:t>
            </w:r>
          </w:p>
        </w:tc>
      </w:tr>
      <w:tr>
        <w:tc>
          <w:tcPr>
            <w:tcW w:type="dxa" w:w="15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CP-013</w:t>
            </w:r>
          </w:p>
        </w:tc>
        <w:tc>
          <w:tcPr>
            <w:tcW w:type="dxa" w:w="914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P-SUP-09 está bloqueado si ACA no está Satisfied.</w:t>
            </w:r>
          </w:p>
        </w:tc>
      </w:tr>
      <w:tr>
        <w:tc>
          <w:tcPr>
            <w:tcW w:type="dxa" w:w="15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UX-001</w:t>
            </w:r>
          </w:p>
        </w:tc>
        <w:tc>
          <w:tcPr>
            <w:tcW w:type="dxa" w:w="914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La trayectoria cubre todas las pantallas visibles y checkpoints.</w:t>
            </w:r>
          </w:p>
        </w:tc>
      </w:tr>
      <w:tr>
        <w:tc>
          <w:tcPr>
            <w:tcW w:type="dxa" w:w="15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UX-002</w:t>
            </w:r>
          </w:p>
        </w:tc>
        <w:tc>
          <w:tcPr>
            <w:tcW w:type="dxa" w:w="914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El usuario puede recibir soporte sin edición de respuestas.</w:t>
            </w:r>
          </w:p>
        </w:tc>
      </w:tr>
      <w:tr>
        <w:tc>
          <w:tcPr>
            <w:tcW w:type="dxa" w:w="15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UX-003</w:t>
            </w:r>
          </w:p>
        </w:tc>
        <w:tc>
          <w:tcPr>
            <w:tcW w:type="dxa" w:w="914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Toda intervención exige capability y audit_ref.</w:t>
            </w:r>
          </w:p>
        </w:tc>
      </w:tr>
      <w:tr>
        <w:tc>
          <w:tcPr>
            <w:tcW w:type="dxa" w:w="15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UX-004</w:t>
            </w:r>
          </w:p>
        </w:tc>
        <w:tc>
          <w:tcPr>
            <w:tcW w:type="dxa" w:w="914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Tiempo/abandono no se interpreta como diagnóstico.</w:t>
            </w:r>
          </w:p>
        </w:tc>
      </w:tr>
      <w:tr>
        <w:tc>
          <w:tcPr>
            <w:tcW w:type="dxa" w:w="15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SEC-001</w:t>
            </w:r>
          </w:p>
        </w:tc>
        <w:tc>
          <w:tcPr>
            <w:tcW w:type="dxa" w:w="914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El frontend no usa service_role ni DB directa.</w:t>
            </w:r>
          </w:p>
        </w:tc>
      </w:tr>
      <w:tr>
        <w:tc>
          <w:tcPr>
            <w:tcW w:type="dxa" w:w="15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A11Y-001</w:t>
            </w:r>
          </w:p>
        </w:tc>
        <w:tc>
          <w:tcPr>
            <w:tcW w:type="dxa" w:w="914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Todos los estados tienen texto e icono.</w:t>
            </w:r>
          </w:p>
        </w:tc>
      </w:tr>
    </w:tbl>
    <w:p>
      <w:pPr>
        <w:spacing w:after="0"/>
      </w:pPr>
    </w:p>
    <w:p>
      <w:pPr>
        <w:pStyle w:val="Heading1"/>
      </w:pPr>
      <w:r>
        <w:t>23. Fases de implementación</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944"/>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Fase</w:t>
            </w:r>
          </w:p>
        </w:tc>
        <w:tc>
          <w:tcPr>
            <w:tcW w:type="dxa" w:w="5040"/>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Alcance</w:t>
            </w:r>
          </w:p>
        </w:tc>
        <w:tc>
          <w:tcPr>
            <w:tcW w:type="dxa" w:w="367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6"/>
              </w:rPr>
              <w:t>Resultado</w:t>
            </w:r>
          </w:p>
        </w:tc>
      </w:tr>
      <w:tr>
        <w:tc>
          <w:tcPr>
            <w:tcW w:type="dxa" w:w="194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0. Inspección de repo</w:t>
            </w:r>
          </w:p>
        </w:tc>
        <w:tc>
          <w:tcPr>
            <w:tcW w:type="dxa" w:w="504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Ruta actual, providers, auth, BFF, componentes y fixtures.</w:t>
            </w:r>
          </w:p>
        </w:tc>
        <w:tc>
          <w:tcPr>
            <w:tcW w:type="dxa" w:w="36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Mapa factual del código.</w:t>
            </w:r>
          </w:p>
        </w:tc>
      </w:tr>
      <w:tr>
        <w:tc>
          <w:tcPr>
            <w:tcW w:type="dxa" w:w="194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1. Shell y lectura</w:t>
            </w:r>
          </w:p>
        </w:tc>
        <w:tc>
          <w:tcPr>
            <w:tcW w:type="dxa" w:w="504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Cabecera, modos, X, Y y company overview read-only.</w:t>
            </w:r>
          </w:p>
        </w:tc>
        <w:tc>
          <w:tcPr>
            <w:tcW w:type="dxa" w:w="367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MVP de monitoreo.</w:t>
            </w:r>
          </w:p>
        </w:tc>
      </w:tr>
      <w:tr>
        <w:tc>
          <w:tcPr>
            <w:tcW w:type="dxa" w:w="194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2. Recursión</w:t>
            </w:r>
          </w:p>
        </w:tc>
        <w:tc>
          <w:tcPr>
            <w:tcW w:type="dxa" w:w="504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Usuarios, roles, actividades y Runtime.</w:t>
            </w:r>
          </w:p>
        </w:tc>
        <w:tc>
          <w:tcPr>
            <w:tcW w:type="dxa" w:w="36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Drill-down operativo.</w:t>
            </w:r>
          </w:p>
        </w:tc>
      </w:tr>
      <w:tr>
        <w:tc>
          <w:tcPr>
            <w:tcW w:type="dxa" w:w="194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3. Manualidad</w:t>
            </w:r>
          </w:p>
        </w:tc>
        <w:tc>
          <w:tcPr>
            <w:tcW w:type="dxa" w:w="504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Registro P-SUP-03/04/05 y adjuntos.</w:t>
            </w:r>
          </w:p>
        </w:tc>
        <w:tc>
          <w:tcPr>
            <w:tcW w:type="dxa" w:w="367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Seguimiento manual gobernado.</w:t>
            </w:r>
          </w:p>
        </w:tc>
      </w:tr>
      <w:tr>
        <w:tc>
          <w:tcPr>
            <w:tcW w:type="dxa" w:w="194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4. Producción Paralela</w:t>
            </w:r>
          </w:p>
        </w:tc>
        <w:tc>
          <w:tcPr>
            <w:tcW w:type="dxa" w:w="504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P-SUP-06/07/08/09, QA y export.</w:t>
            </w:r>
          </w:p>
        </w:tc>
        <w:tc>
          <w:tcPr>
            <w:tcW w:type="dxa" w:w="36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Gobernanza arquitectónica.</w:t>
            </w:r>
          </w:p>
        </w:tc>
      </w:tr>
      <w:tr>
        <w:tc>
          <w:tcPr>
            <w:tcW w:type="dxa" w:w="194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5. Experiencia read-only</w:t>
            </w:r>
          </w:p>
        </w:tc>
        <w:tc>
          <w:tcPr>
            <w:tcW w:type="dxa" w:w="504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Instrumentación y matriz de trayectoria.</w:t>
            </w:r>
          </w:p>
        </w:tc>
        <w:tc>
          <w:tcPr>
            <w:tcW w:type="dxa" w:w="367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Soporte observable.</w:t>
            </w:r>
          </w:p>
        </w:tc>
      </w:tr>
      <w:tr>
        <w:tc>
          <w:tcPr>
            <w:tcW w:type="dxa" w:w="1944"/>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6. Intervenciones</w:t>
            </w:r>
          </w:p>
        </w:tc>
        <w:tc>
          <w:tcPr>
            <w:tcW w:type="dxa" w:w="5040"/>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Mensajes, resume, reentry y manual review.</w:t>
            </w:r>
          </w:p>
        </w:tc>
        <w:tc>
          <w:tcPr>
            <w:tcW w:type="dxa" w:w="367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Soporte operativo auditado.</w:t>
            </w:r>
          </w:p>
        </w:tc>
      </w:tr>
      <w:tr>
        <w:tc>
          <w:tcPr>
            <w:tcW w:type="dxa" w:w="1944"/>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7. Hardening</w:t>
            </w:r>
          </w:p>
        </w:tc>
        <w:tc>
          <w:tcPr>
            <w:tcW w:type="dxa" w:w="5040"/>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A11y, performance, security, tests y observability.</w:t>
            </w:r>
          </w:p>
        </w:tc>
        <w:tc>
          <w:tcPr>
            <w:tcW w:type="dxa" w:w="367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6"/>
              </w:rPr>
              <w:t>Entrega controlada.</w:t>
            </w:r>
          </w:p>
        </w:tc>
      </w:tr>
    </w:tbl>
    <w:p>
      <w:pPr>
        <w:spacing w:after="0"/>
      </w:pPr>
    </w:p>
    <w:tbl>
      <w:tblPr>
        <w:tblW w:type="auto" w:w="0"/>
        <w:jc w:val="center"/>
        <w:tblLayout w:type="fixed"/>
        <w:tblLook w:firstColumn="1" w:firstRow="1" w:lastColumn="0" w:lastRow="0" w:noHBand="0" w:noVBand="1" w:val="04A0"/>
      </w:tblPr>
      <w:tblGrid>
        <w:gridCol w:w="10282"/>
      </w:tblGrid>
      <w:tr>
        <w:tc>
          <w:tcPr>
            <w:tcW w:type="dxa" w:w="10282"/>
            <w:shd w:fill="FFF3D6"/>
            <w:tcBorders>
              <w:top w:val="single" w:sz="10" w:color="D97706" w:space="0"/>
              <w:left w:val="single" w:sz="10" w:color="D97706" w:space="0"/>
              <w:bottom w:val="single" w:sz="10" w:color="D97706" w:space="0"/>
              <w:right w:val="single" w:sz="10" w:color="D97706" w:space="0"/>
              <w:insideH w:val="single" w:sz="10" w:color="D97706" w:space="0"/>
              <w:insideV w:val="single" w:sz="10" w:color="D97706" w:space="0"/>
            </w:tcBorders>
            <w:tcMar>
              <w:top w:w="100" w:type="dxa"/>
              <w:start w:w="120" w:type="dxa"/>
              <w:bottom w:w="100" w:type="dxa"/>
              <w:end w:w="120" w:type="dxa"/>
            </w:tcMar>
          </w:tcPr>
          <w:p>
            <w:pPr>
              <w:spacing w:after="0"/>
            </w:pPr>
            <w:r>
              <w:rPr>
                <w:rFonts w:ascii="Aptos" w:hAnsi="Aptos" w:eastAsia="Aptos"/>
                <w:b/>
                <w:color w:val="D97706"/>
                <w:sz w:val="19"/>
              </w:rPr>
              <w:t>Secuencia obligatoria</w:t>
            </w:r>
            <w:r>
              <w:rPr>
                <w:rFonts w:ascii="Aptos" w:hAnsi="Aptos" w:eastAsia="Aptos"/>
                <w:color w:val="101828"/>
                <w:sz w:val="17"/>
              </w:rPr>
              <w:br/>
              <w:t>No habilitar intervención antes de contar con instrumentación, scope, capabilities y audit trail. No automatizar P-SUP-03/04/05 como parte de estas fases.</w:t>
            </w:r>
          </w:p>
        </w:tc>
      </w:tr>
    </w:tbl>
    <w:p>
      <w:pPr>
        <w:spacing w:after="0"/>
      </w:pPr>
    </w:p>
    <w:p>
      <w:pPr>
        <w:pStyle w:val="Heading1"/>
      </w:pPr>
      <w:r>
        <w:t>24. Matriz de trazabilidad documental</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736"/>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Decisión</w:t>
            </w:r>
          </w:p>
        </w:tc>
        <w:tc>
          <w:tcPr>
            <w:tcW w:type="dxa" w:w="4608"/>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Soporte</w:t>
            </w:r>
          </w:p>
        </w:tc>
        <w:tc>
          <w:tcPr>
            <w:tcW w:type="dxa" w:w="3312"/>
            <w:shd w:fill="0D3768"/>
            <w:tcBorders>
              <w:top w:val="single" w:sz="5" w:color="C8D2DD" w:space="0"/>
              <w:left w:val="single" w:sz="5" w:color="C8D2DD" w:space="0"/>
              <w:bottom w:val="single" w:sz="5" w:color="C8D2DD" w:space="0"/>
              <w:right w:val="single" w:sz="5" w:color="C8D2DD" w:space="0"/>
              <w:insideH w:val="single" w:sz="5" w:color="C8D2DD" w:space="0"/>
              <w:insideV w:val="single" w:sz="5" w:color="C8D2DD" w:space="0"/>
            </w:tcBorders>
            <w:tcMar>
              <w:top w:w="75" w:type="dxa"/>
              <w:start w:w="75" w:type="dxa"/>
              <w:bottom w:w="75" w:type="dxa"/>
              <w:end w:w="75" w:type="dxa"/>
            </w:tcMar>
          </w:tcPr>
          <w:p>
            <w:pPr>
              <w:spacing w:after="0" w:before="0"/>
              <w:jc w:val="center"/>
            </w:pPr>
            <w:r/>
            <w:r>
              <w:rPr>
                <w:rFonts w:ascii="Aptos" w:hAnsi="Aptos"/>
                <w:b/>
                <w:color w:val="FFFFFF"/>
                <w:sz w:val="15"/>
              </w:rPr>
              <w:t>Materialización</w:t>
            </w:r>
          </w:p>
        </w:tc>
      </w:tr>
      <w:tr>
        <w:trPr>
          <w:cantSplit/>
        </w:trPr>
        <w:tc>
          <w:tcPr>
            <w:tcW w:type="dxa" w:w="27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Empresa como unidad superior</w:t>
            </w:r>
          </w:p>
        </w:tc>
        <w:tc>
          <w:tcPr>
            <w:tcW w:type="dxa" w:w="460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MoC EmpresaCliente, ClientEngagement y CasoDiagnosticoEVE.</w:t>
            </w:r>
          </w:p>
        </w:tc>
        <w:tc>
          <w:tcPr>
            <w:tcW w:type="dxa" w:w="33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Cabecera y jerarquía.</w:t>
            </w:r>
          </w:p>
        </w:tc>
      </w:tr>
      <w:tr>
        <w:trPr>
          <w:cantSplit/>
        </w:trPr>
        <w:tc>
          <w:tcPr>
            <w:tcW w:type="dxa" w:w="273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Hitos Y</w:t>
            </w:r>
          </w:p>
        </w:tc>
        <w:tc>
          <w:tcPr>
            <w:tcW w:type="dxa" w:w="460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PF-CORE-01 y OLC CasoDiagnosticoEVE.</w:t>
            </w:r>
          </w:p>
        </w:tc>
        <w:tc>
          <w:tcPr>
            <w:tcW w:type="dxa" w:w="33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Rail de 7 hitos y finales alternativos.</w:t>
            </w:r>
          </w:p>
        </w:tc>
      </w:tr>
      <w:tr>
        <w:trPr>
          <w:cantSplit/>
        </w:trPr>
        <w:tc>
          <w:tcPr>
            <w:tcW w:type="dxa" w:w="27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Procesos X</w:t>
            </w:r>
          </w:p>
        </w:tc>
        <w:tc>
          <w:tcPr>
            <w:tcW w:type="dxa" w:w="460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PM de soporte y target states.</w:t>
            </w:r>
          </w:p>
        </w:tc>
        <w:tc>
          <w:tcPr>
            <w:tcW w:type="dxa" w:w="33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Barra de procesos.</w:t>
            </w:r>
          </w:p>
        </w:tc>
      </w:tr>
      <w:tr>
        <w:trPr>
          <w:cantSplit/>
        </w:trPr>
        <w:tc>
          <w:tcPr>
            <w:tcW w:type="dxa" w:w="273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Manualidad 03/04/05</w:t>
            </w:r>
          </w:p>
        </w:tc>
        <w:tc>
          <w:tcPr>
            <w:tcW w:type="dxa" w:w="460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Fronteras actuales de plataforma + contratos Capa 2.0/2.5.</w:t>
            </w:r>
          </w:p>
        </w:tc>
        <w:tc>
          <w:tcPr>
            <w:tcW w:type="dxa" w:w="33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Panel manual.</w:t>
            </w:r>
          </w:p>
        </w:tc>
      </w:tr>
      <w:tr>
        <w:trPr>
          <w:cantSplit/>
        </w:trPr>
        <w:tc>
          <w:tcPr>
            <w:tcW w:type="dxa" w:w="27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Usuarios y roles</w:t>
            </w:r>
          </w:p>
        </w:tc>
        <w:tc>
          <w:tcPr>
            <w:tcW w:type="dxa" w:w="460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PrimaryActivitySelectionPolicy v1.3 y Context Bundle.</w:t>
            </w:r>
          </w:p>
        </w:tc>
        <w:tc>
          <w:tcPr>
            <w:tcW w:type="dxa" w:w="33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Drill-down y cobertura.</w:t>
            </w:r>
          </w:p>
        </w:tc>
      </w:tr>
      <w:tr>
        <w:trPr>
          <w:cantSplit/>
        </w:trPr>
        <w:tc>
          <w:tcPr>
            <w:tcW w:type="dxa" w:w="273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Máximo 8</w:t>
            </w:r>
          </w:p>
        </w:tc>
        <w:tc>
          <w:tcPr>
            <w:tcW w:type="dxa" w:w="460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Under8/Selection_Mode/Selection_Prec v1.3.</w:t>
            </w:r>
          </w:p>
        </w:tc>
        <w:tc>
          <w:tcPr>
            <w:tcW w:type="dxa" w:w="33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Panel de selección.</w:t>
            </w:r>
          </w:p>
        </w:tc>
      </w:tr>
      <w:tr>
        <w:trPr>
          <w:cantSplit/>
        </w:trPr>
        <w:tc>
          <w:tcPr>
            <w:tcW w:type="dxa" w:w="27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Bloques individuales</w:t>
            </w:r>
          </w:p>
        </w:tc>
        <w:tc>
          <w:tcPr>
            <w:tcW w:type="dxa" w:w="460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Runtime 40+20 v1.1.1.</w:t>
            </w:r>
          </w:p>
        </w:tc>
        <w:tc>
          <w:tcPr>
            <w:tcW w:type="dxa" w:w="33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Detalle de actividad.</w:t>
            </w:r>
          </w:p>
        </w:tc>
      </w:tr>
      <w:tr>
        <w:trPr>
          <w:cantSplit/>
        </w:trPr>
        <w:tc>
          <w:tcPr>
            <w:tcW w:type="dxa" w:w="273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Rutas B0/B2/B3/B7</w:t>
            </w:r>
          </w:p>
        </w:tc>
        <w:tc>
          <w:tcPr>
            <w:tcW w:type="dxa" w:w="460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Catálogo Madre + Runtime Critical_Routes.</w:t>
            </w:r>
          </w:p>
        </w:tc>
        <w:tc>
          <w:tcPr>
            <w:tcW w:type="dxa" w:w="33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Alertas y reentry.</w:t>
            </w:r>
          </w:p>
        </w:tc>
      </w:tr>
      <w:tr>
        <w:trPr>
          <w:cantSplit/>
        </w:trPr>
        <w:tc>
          <w:tcPr>
            <w:tcW w:type="dxa" w:w="27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Process State/timer</w:t>
            </w:r>
          </w:p>
        </w:tc>
        <w:tc>
          <w:tcPr>
            <w:tcW w:type="dxa" w:w="460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PST gates + PF-CORE.</w:t>
            </w:r>
          </w:p>
        </w:tc>
        <w:tc>
          <w:tcPr>
            <w:tcW w:type="dxa" w:w="33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Timers y bloqueos.</w:t>
            </w:r>
          </w:p>
        </w:tc>
      </w:tr>
      <w:tr>
        <w:trPr>
          <w:cantSplit/>
        </w:trPr>
        <w:tc>
          <w:tcPr>
            <w:tcW w:type="dxa" w:w="273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Producción Paralela</w:t>
            </w:r>
          </w:p>
        </w:tc>
        <w:tc>
          <w:tcPr>
            <w:tcW w:type="dxa" w:w="460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MDSB, registries, IR, conformance/consistency.</w:t>
            </w:r>
          </w:p>
        </w:tc>
        <w:tc>
          <w:tcPr>
            <w:tcW w:type="dxa" w:w="33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P-SUP-06/07/08/09.</w:t>
            </w:r>
          </w:p>
        </w:tc>
      </w:tr>
      <w:tr>
        <w:trPr>
          <w:cantSplit/>
        </w:trPr>
        <w:tc>
          <w:tcPr>
            <w:tcW w:type="dxa" w:w="2736"/>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Experiencia</w:t>
            </w:r>
          </w:p>
        </w:tc>
        <w:tc>
          <w:tcPr>
            <w:tcW w:type="dxa" w:w="4608"/>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Secuencia Estado A -&gt; WorkMap -&gt; Significado -&gt; bloques.</w:t>
            </w:r>
          </w:p>
        </w:tc>
        <w:tc>
          <w:tcPr>
            <w:tcW w:type="dxa" w:w="3312"/>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Modo transversal.</w:t>
            </w:r>
          </w:p>
        </w:tc>
      </w:tr>
      <w:tr>
        <w:trPr>
          <w:cantSplit/>
        </w:trPr>
        <w:tc>
          <w:tcPr>
            <w:tcW w:type="dxa" w:w="2736"/>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No diagnóstico UX</w:t>
            </w:r>
          </w:p>
        </w:tc>
        <w:tc>
          <w:tcPr>
            <w:tcW w:type="dxa" w:w="4608"/>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Fronteras de Capa 1 y B7.</w:t>
            </w:r>
          </w:p>
        </w:tc>
        <w:tc>
          <w:tcPr>
            <w:tcW w:type="dxa" w:w="3312"/>
            <w:shd w:fill="F2F7FB"/>
            <w:tcBorders>
              <w:top w:val="single" w:sz="4" w:color="C8D2DD" w:space="0"/>
              <w:left w:val="single" w:sz="4" w:color="C8D2DD" w:space="0"/>
              <w:bottom w:val="single" w:sz="4" w:color="C8D2DD" w:space="0"/>
              <w:right w:val="single" w:sz="4" w:color="C8D2DD" w:space="0"/>
              <w:insideH w:val="single" w:sz="4" w:color="C8D2DD" w:space="0"/>
              <w:insideV w:val="single" w:sz="4" w:color="C8D2DD" w:space="0"/>
            </w:tcBorders>
            <w:tcMar>
              <w:top w:w="58" w:type="dxa"/>
              <w:start w:w="72" w:type="dxa"/>
              <w:bottom w:w="58" w:type="dxa"/>
              <w:end w:w="72" w:type="dxa"/>
            </w:tcMar>
          </w:tcPr>
          <w:p>
            <w:pPr>
              <w:spacing w:after="0" w:before="0"/>
            </w:pPr>
            <w:r/>
            <w:r>
              <w:rPr>
                <w:rFonts w:ascii="Aptos" w:hAnsi="Aptos"/>
                <w:b w:val="0"/>
                <w:color w:val="101828"/>
                <w:sz w:val="15"/>
              </w:rPr>
              <w:t>Regla de no inferencia.</w:t>
            </w:r>
          </w:p>
        </w:tc>
      </w:tr>
    </w:tbl>
    <w:p>
      <w:pPr>
        <w:spacing w:after="0"/>
      </w:pPr>
    </w:p>
    <w:p>
      <w:pPr>
        <w:pStyle w:val="Heading1"/>
      </w:pPr>
      <w:r>
        <w:t>25. Dictamen final</w:t>
      </w:r>
    </w:p>
    <w:p>
      <w:pPr>
        <w:spacing w:after="80" w:line="252" w:lineRule="auto"/>
      </w:pPr>
      <w:r>
        <w:rPr>
          <w:rFonts w:ascii="Aptos" w:hAnsi="Aptos" w:eastAsia="Aptos"/>
          <w:i w:val="0"/>
          <w:color w:val="101828"/>
        </w:rPr>
        <w:t>El nuevo Panel de Control queda diseñado como un centro de operación de la Empresa Cliente, no como un visor del cableado técnico. La arquitectura parte del caso y de la participación humana, después baja a rol, actividad y Runtime.</w:t>
      </w:r>
    </w:p>
    <w:p>
      <w:pPr>
        <w:spacing w:after="80" w:line="252" w:lineRule="auto"/>
      </w:pPr>
      <w:r>
        <w:rPr>
          <w:rFonts w:ascii="Aptos" w:hAnsi="Aptos" w:eastAsia="Aptos"/>
          <w:i w:val="0"/>
          <w:color w:val="101828"/>
        </w:rPr>
        <w:t>La matriz X/Y conserva el mapa de soporte y los hitos del core sin fusionar PM con PF. La línea manual de P-SUP-03/04/05 queda gobernada sin simulación de automatización. La Producción Paralela conserva sus contratos de conformance, consistency, rework y exportación.</w:t>
      </w:r>
    </w:p>
    <w:p>
      <w:pPr>
        <w:spacing w:after="80" w:line="252" w:lineRule="auto"/>
      </w:pPr>
      <w:r>
        <w:rPr>
          <w:rFonts w:ascii="Aptos" w:hAnsi="Aptos" w:eastAsia="Aptos"/>
          <w:i w:val="0"/>
          <w:color w:val="101828"/>
        </w:rPr>
        <w:t>La Gobernanza de Experiencia del Usuario se integra como modo transversal para soporte interno. Su función es observar trayectorias, detectar bloqueos de uso e intervenir de forma auditada. No convierte comportamiento de navegación en diagnóstico ni permite alterar evidencia.</w:t>
      </w:r>
    </w:p>
    <w:tbl>
      <w:tblPr>
        <w:tblW w:type="auto" w:w="0"/>
        <w:jc w:val="center"/>
        <w:tblLayout w:type="fixed"/>
        <w:tblLook w:firstColumn="1" w:firstRow="1" w:lastColumn="0" w:lastRow="0" w:noHBand="0" w:noVBand="1" w:val="04A0"/>
      </w:tblPr>
      <w:tblGrid>
        <w:gridCol w:w="10282"/>
      </w:tblGrid>
      <w:tr>
        <w:tc>
          <w:tcPr>
            <w:tcW w:type="dxa" w:w="10282"/>
            <w:shd w:fill="E7F5ED"/>
            <w:tcBorders>
              <w:top w:val="single" w:sz="10" w:color="1B8A5A" w:space="0"/>
              <w:left w:val="single" w:sz="10" w:color="1B8A5A" w:space="0"/>
              <w:bottom w:val="single" w:sz="10" w:color="1B8A5A" w:space="0"/>
              <w:right w:val="single" w:sz="10" w:color="1B8A5A" w:space="0"/>
              <w:insideH w:val="single" w:sz="10" w:color="1B8A5A" w:space="0"/>
              <w:insideV w:val="single" w:sz="10" w:color="1B8A5A" w:space="0"/>
            </w:tcBorders>
            <w:tcMar>
              <w:top w:w="100" w:type="dxa"/>
              <w:start w:w="120" w:type="dxa"/>
              <w:bottom w:w="100" w:type="dxa"/>
              <w:end w:w="120" w:type="dxa"/>
            </w:tcMar>
          </w:tcPr>
          <w:p>
            <w:pPr>
              <w:spacing w:after="0"/>
            </w:pPr>
            <w:r>
              <w:rPr>
                <w:rFonts w:ascii="Aptos" w:hAnsi="Aptos" w:eastAsia="Aptos"/>
                <w:b/>
                <w:color w:val="1B8A5A"/>
                <w:sz w:val="19"/>
              </w:rPr>
              <w:t>Criterio de cierre</w:t>
            </w:r>
            <w:r>
              <w:rPr>
                <w:rFonts w:ascii="Aptos" w:hAnsi="Aptos" w:eastAsia="Aptos"/>
                <w:color w:val="101828"/>
                <w:sz w:val="17"/>
              </w:rPr>
              <w:br/>
              <w:t>La pantalla es correcta cuando un consultor puede responder, en este orden: 1) cómo está la Empresa Cliente; 2) qué usuario o rol está afectado; 3) qué actividad o proceso lo explica; 4) qué evento, estado, timer, gap o acción autorizada debe resolverse.</w:t>
            </w:r>
          </w:p>
        </w:tc>
      </w:tr>
    </w:tbl>
    <w:p>
      <w:pPr>
        <w:spacing w:after="0"/>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7085"/>
        <w:sz w:val="14"/>
      </w:rPr>
      <w:t>Empresa Cliente - Matriz X/Y - Gobernanza de Experiencia</w:t>
    </w:r>
    <w:r>
      <w:t xml:space="preserve">    </w:t>
    </w:r>
    <w:r>
      <w:rPr>
        <w:color w:val="667085"/>
        <w:sz w:val="15"/>
      </w:rPr>
      <w:t xml:space="preserve">Página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7085"/>
        <w:sz w:val="14"/>
      </w:rPr>
      <w:t>Empresa Cliente - Matriz X/Y - Gobernanza de Experiencia</w:t>
    </w:r>
    <w:r>
      <w:t xml:space="preserve">    </w:t>
    </w:r>
    <w:r>
      <w:rPr>
        <w:color w:val="667085"/>
        <w:sz w:val="15"/>
      </w:rPr>
      <w:t xml:space="preserve">Página </w:t>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7085"/>
        <w:sz w:val="14"/>
      </w:rPr>
      <w:t>Empresa Cliente - Matriz X/Y - Gobernanza de Experiencia</w:t>
    </w:r>
    <w:r>
      <w:t xml:space="preserve">    </w:t>
    </w:r>
    <w:r>
      <w:rPr>
        <w:color w:val="667085"/>
        <w:sz w:val="15"/>
      </w:rPr>
      <w:t xml:space="preserve">Página </w:t>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7085"/>
        <w:sz w:val="14"/>
      </w:rPr>
      <w:t>Empresa Cliente - Matriz X/Y - Gobernanza de Experiencia</w:t>
    </w:r>
    <w:r>
      <w:t xml:space="preserve">    </w:t>
    </w:r>
    <w:r>
      <w:rPr>
        <w:color w:val="667085"/>
        <w:sz w:val="15"/>
      </w:rPr>
      <w:t xml:space="preserve">Página </w:t>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7085"/>
        <w:sz w:val="14"/>
      </w:rPr>
      <w:t>Empresa Cliente - Matriz X/Y - Gobernanza de Experiencia</w:t>
    </w:r>
    <w:r>
      <w:t xml:space="preserve">    </w:t>
    </w:r>
    <w:r>
      <w:rPr>
        <w:color w:val="667085"/>
        <w:sz w:val="15"/>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eastAsia="Aptos"/>
        <w:b/>
        <w:color w:val="667085"/>
        <w:sz w:val="15"/>
      </w:rPr>
      <w:t>EVE™ | Panel de Control | Diseño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eastAsia="Aptos"/>
        <w:b/>
        <w:color w:val="667085"/>
        <w:sz w:val="15"/>
      </w:rPr>
      <w:t>EVE™ | Panel de Control | Diseño v1.0</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eastAsia="Aptos"/>
        <w:b/>
        <w:color w:val="667085"/>
        <w:sz w:val="15"/>
      </w:rPr>
      <w:t>EVE™ | Panel de Control | Diseño v1.0</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eastAsia="Aptos"/>
        <w:b/>
        <w:color w:val="667085"/>
        <w:sz w:val="15"/>
      </w:rPr>
      <w:t>EVE™ | Panel de Control | Diseño v1.0</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eastAsia="Aptos"/>
        <w:b/>
        <w:color w:val="667085"/>
        <w:sz w:val="15"/>
      </w:rPr>
      <w:t>EVE™ | Panel de Control | Diseño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0182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82B55"/>
      <w:sz w:val="32"/>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1F5A94"/>
      <w:sz w:val="25"/>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Display" w:hAnsi="Aptos Display"/>
      <w:b/>
      <w:bCs/>
      <w:color w:val="167D7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144" w:right="144"/>
    </w:pPr>
    <w:rPr>
      <w:rFonts w:ascii="Liberation Mono" w:hAnsi="Liberation Mono"/>
      <w:color w:val="101828"/>
      <w:sz w:val="15"/>
    </w:rPr>
  </w:style>
  <w:style w:type="paragraph" w:customStyle="1" w:styleId="SmallNote">
    <w:name w:val="Small Note"/>
    <w:pPr>
      <w:spacing w:after="60"/>
    </w:pPr>
    <w:rPr>
      <w:rFonts w:ascii="Aptos" w:hAnsi="Aptos"/>
      <w:color w:val="6670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Panel de Control EVE - Empresa Cliente, Matriz X/Y y Gobernanza de Experiencia</dc:title>
  <dc:subject>Diseño funcional, operativo y UI/Front-end</dc:subject>
  <dc:creator>EVE</dc:creator>
  <cp:keywords>EVE, MMABP, Panel de Control, Empresa Cliente, PF-CORE-01, Runtime 40+20, Experiencia Usuario</cp:keywords>
  <dc:description>Versión 1.0</dc:description>
  <cp:lastModifiedBy/>
  <cp:revision>1</cp:revision>
  <dcterms:created xsi:type="dcterms:W3CDTF">2013-12-23T23:15:00Z</dcterms:created>
  <dcterms:modified xsi:type="dcterms:W3CDTF">2013-12-23T23:15:00Z</dcterms:modified>
  <cp:category/>
</cp:coreProperties>
</file>