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44"/>
        </w:rPr>
        <w:t>EVE Runtime 40/20, Capa 1.0 y Producción Paralela</w:t>
      </w:r>
    </w:p>
    <w:p>
      <w:pPr>
        <w:jc w:val="center"/>
      </w:pPr>
      <w:r>
        <w:rPr>
          <w:color w:val="444444"/>
          <w:sz w:val="25"/>
        </w:rPr>
        <w:t>Conexión operativa exhaustiva con los 8 bloques de Capa 1.0, Producción Paralela 1.6, MBA Control Plane y las fases Runtime implementadas hasta Fase 8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920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160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Versión</w:t>
            </w:r>
          </w:p>
        </w:tc>
        <w:tc>
          <w:tcPr>
            <w:tcW w:type="dxa" w:w="7920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v2 — corregida con documentos fuente Capa 1.0 / Producción Paralela / Mapa Maestro / Cierre MBA 1.0–1.6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Fecha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2026-06-08</w:t>
            </w:r>
          </w:p>
        </w:tc>
      </w:tr>
      <w:tr>
        <w:tc>
          <w:tcPr>
            <w:tcW w:type="dxa" w:w="2160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Uso previsto</w:t>
            </w:r>
          </w:p>
        </w:tc>
        <w:tc>
          <w:tcPr>
            <w:tcW w:type="dxa" w:w="7920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Documento de contexto operativo para diseño de UI, Runtime, evaluación de actividades y continuidad de Fase 9.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Regla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Este documento complementa; no sustituye los documentos rectores, matrices, closeouts ni el método por fases.</w:t>
            </w:r>
          </w:p>
        </w:tc>
      </w:tr>
    </w:tbl>
    <w:p/>
    <w:p>
      <w:pPr>
        <w:pStyle w:val="Callout"/>
        <w:spacing w:before="120" w:after="120"/>
        <w:ind w:left="288" w:right="288"/>
      </w:pPr>
      <w:r>
        <w:t>Tesis central: Capa 1.0 capturó la estructura necesaria para diagnosticar la Arquitectura EVE; Producción Paralela la convirtió en línea lateral de inventario, IR, assessment y candidate export; Runtime 40/20 toma esa base canónica y la vuelve metabolismo vivo de actividad, preguntas, evidencia, estados y candidatos, sin saltar a diagnóstico, export final ni transducción real.</w:t>
      </w:r>
    </w:p>
    <w:p>
      <w:r>
        <w:br w:type="page"/>
      </w:r>
    </w:p>
    <w:p>
      <w:pPr>
        <w:pStyle w:val="Heading1"/>
      </w:pPr>
      <w:r>
        <w:t>0. Fuentes utilizadas y alcance</w:t>
      </w:r>
    </w:p>
    <w:p>
      <w:r>
        <w:t>Este documento fue rehecho usando la información ya acumulada durante la implementación de Fases 5–8 y cruzándola con cuatro documentos fuente proporcionados para profundizar la conexión entre Capa 1.0, Producción Paralela, el Mapa Maestro MBA/Soft Governance y el cierre operativo 1.0–1.6.</w:t>
      </w:r>
    </w:p>
    <w:p>
      <w:pPr>
        <w:pStyle w:val="ListBullet"/>
      </w:pPr>
      <w:r>
        <w:t>Diseño estructural Plataforma EVE - Capa 1.0.docx.</w:t>
      </w:r>
    </w:p>
    <w:p>
      <w:pPr>
        <w:pStyle w:val="ListBullet"/>
      </w:pPr>
      <w:r>
        <w:t>Diseño estructural Plataforma EVE — Capa 1.0 para Producción Paralela.docx.</w:t>
      </w:r>
    </w:p>
    <w:p>
      <w:pPr>
        <w:pStyle w:val="ListBullet"/>
      </w:pPr>
      <w:r>
        <w:t>Mapa_Maestro_Implementacion_MBA_EVE_y_Trazabilidad_Soft_Governance_V02.docx.</w:t>
      </w:r>
    </w:p>
    <w:p>
      <w:pPr>
        <w:pStyle w:val="ListBullet"/>
      </w:pPr>
      <w:r>
        <w:t>Cierre_MBA_Operativo_1_0_1_6_EVE_V01.docx.</w:t>
      </w:r>
    </w:p>
    <w:p>
      <w:pPr>
        <w:pStyle w:val="ListBullet"/>
      </w:pPr>
      <w:r>
        <w:t>Evidencia operativa construida durante Fases 5–8: Object Inventory, Integration Membrane, Control Plane / SG Shadow y Producción Paralela rehearsal.</w:t>
      </w:r>
    </w:p>
    <w:p>
      <w:r>
        <w:t>El documento mantiene la información previa y la enriquece. No reescribe la historia de EVE: conecta las capas ya existentes con el Runtime 40/20 y con las ocho fases implementadas hasta Producción Paralela rehearsal.</w:t>
      </w:r>
    </w:p>
    <w:p>
      <w:pPr>
        <w:pStyle w:val="Heading1"/>
      </w:pPr>
      <w:r>
        <w:t>1. Respuesta ejecutiva: por qué surge Runtime</w:t>
      </w:r>
    </w:p>
    <w:p>
      <w:r>
        <w:t>Runtime surge porque Capa 1.0 y Producción Paralela ya habían creado un sistema estructural potente, pero todavía necesitaban un metabolismo operativo que convirtiera el trabajo vivo en señales gobernables, repetibles y trazables. Capa 1.0 había organizado el relato, la escena, las respuestas, la canonicalización y los bundles; Producción Paralela 1.6 había creado una línea lateral de inventario, IR, ArchitectureConsistencyAssessment y candidate_export_package. Runtime 40/20 aparece para operar esa capacidad como captura viva, no solo como expediente reconstruido.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240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Antes de Runtime</w:t>
            </w:r>
          </w:p>
        </w:tc>
        <w:tc>
          <w:tcPr>
            <w:tcW w:type="dxa" w:w="331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Lo que faltaba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Lo que añade Runtime 40/20</w:t>
            </w:r>
          </w:p>
        </w:tc>
      </w:tr>
      <w:tr>
        <w:tc>
          <w:tcPr>
            <w:tcW w:type="dxa" w:w="3240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Capa 1.0 generaba expediente canónico, SceneCanonicalRecord, EvidenceBundle, session_intermediate_output y señales de readiness.</w:t>
            </w:r>
          </w:p>
        </w:tc>
        <w:tc>
          <w:tcPr>
            <w:tcW w:type="dxa" w:w="3312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 motor operativo vivo para preguntar, responder, cerrar variables, detectar gaps, producir candidates y sostener continuidad de actividad.</w:t>
            </w:r>
          </w:p>
        </w:tc>
        <w:tc>
          <w:tcPr>
            <w:tcW w:type="dxa" w:w="3456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Una lógica de preguntas por actividad y controles transversales que convierte cada actividad en señal operativa trazable.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Producción Paralela 1.6 operaba en modo shadow/lateral con inventory, IR, ACA y candidate_export_package.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Separar ensayo, candidate, artifact, no-go y calidad sin activar producción real ni export final.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 pipeline de actividad → objeto → membrana → governance shadow → producción paralela rehearsal.</w:t>
            </w:r>
          </w:p>
        </w:tc>
      </w:tr>
      <w:tr>
        <w:tc>
          <w:tcPr>
            <w:tcW w:type="dxa" w:w="3240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MBA Control Plane inicial vigilaba target states, timers, NC-05, candidate export y no-promoción de export final.</w:t>
            </w:r>
          </w:p>
        </w:tc>
        <w:tc>
          <w:tcPr>
            <w:tcW w:type="dxa" w:w="3312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 sistema sensorial que alimente al control sin convertir control en operación coercitiva.</w:t>
            </w:r>
          </w:p>
        </w:tc>
        <w:tc>
          <w:tcPr>
            <w:tcW w:type="dxa" w:w="3456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Señales limpias para S3/S3*, sin mutar core, sin diagnóstico y sin enforcement.</w:t>
            </w:r>
          </w:p>
        </w:tc>
      </w:tr>
    </w:tbl>
    <w:p/>
    <w:p>
      <w:pPr>
        <w:pStyle w:val="Heading1"/>
      </w:pPr>
      <w:r>
        <w:t>2. Qué hacía Capa 1.0 antes del Runtime 40/20</w:t>
      </w:r>
    </w:p>
    <w:p>
      <w:r>
        <w:t>Capa 1.0 es una capa de producción estructural. Su función fue convertir escenas narradas por actores distribuidos en expedientes estructurales, auditables y exportables en sentido de diseño, no en diagnóstico final. En los documentos fuente, Capa 1.0 se define como expediente MMABP por profundización progresiva: primero ubica la escena en Process Map, luego construye identidad ontológica en Model of Concepts, profundiza en Process Flow y, cuando hay evidencia suficiente, observa Object Life Cycle.</w:t>
      </w:r>
    </w:p>
    <w:p>
      <w:r>
        <w:t>Esta capa se apoya en la arquitectura EVE sustentada por MMABP, VSM y AHE. No hace falta profundizar aquí en esos pilares: basta entender que Capa 1.0 reunía el insumo total para producir un diagnóstico estructural posterior, pero no entregaba el diagnóstico final.</w:t>
      </w:r>
    </w:p>
    <w:p>
      <w:pPr>
        <w:pStyle w:val="Heading2"/>
      </w:pPr>
      <w:r>
        <w:t>2.1 Los bloques canónicos de preguntas y respuesta</w:t>
      </w:r>
    </w:p>
    <w:p>
      <w:r>
        <w:t>La documentación habla de bloques 0–7 como catálogo Capa 1. En detalle aparece también un subencuadre 0.5. Para evitar confusión, este documento usa la fórmula: “familia de bloques 0–7, con subencuadre 0.5”. En el lenguaje operativo de EVE, esos bloques son la base histórica de los 8 bloques de preguntas/respuestas que alimentan la captura estructural.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29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Bloque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Función</w:t>
            </w:r>
          </w:p>
        </w:tc>
        <w:tc>
          <w:tcPr>
            <w:tcW w:type="dxa" w:w="1728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Lente dominante</w:t>
            </w:r>
          </w:p>
        </w:tc>
        <w:tc>
          <w:tcPr>
            <w:tcW w:type="dxa" w:w="4320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Salida estructural</w:t>
            </w:r>
          </w:p>
        </w:tc>
      </w:tr>
      <w:tr>
        <w:tc>
          <w:tcPr>
            <w:tcW w:type="dxa" w:w="1296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Bloque 0</w:t>
            </w:r>
          </w:p>
        </w:tc>
        <w:tc>
          <w:tcPr>
            <w:tcW w:type="dxa" w:w="2592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Identificación mínima de la escena</w:t>
            </w:r>
          </w:p>
        </w:tc>
        <w:tc>
          <w:tcPr>
            <w:tcW w:type="dxa" w:w="1728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PM inicial</w:t>
            </w:r>
          </w:p>
        </w:tc>
        <w:tc>
          <w:tcPr>
            <w:tcW w:type="dxa" w:w="4320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scene_name, summary, boundary, actor, frecuencia.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Bloque 0.5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Encuadre sistémico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PM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cliente funcional, daño, hito, prioridad.</w:t>
            </w:r>
          </w:p>
        </w:tc>
      </w:tr>
      <w:tr>
        <w:tc>
          <w:tcPr>
            <w:tcW w:type="dxa" w:w="1296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Bloque 1</w:t>
            </w:r>
          </w:p>
        </w:tc>
        <w:tc>
          <w:tcPr>
            <w:tcW w:type="dxa" w:w="2592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Disparador</w:t>
            </w:r>
          </w:p>
        </w:tc>
        <w:tc>
          <w:tcPr>
            <w:tcW w:type="dxa" w:w="1728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PM / PF</w:t>
            </w:r>
          </w:p>
        </w:tc>
        <w:tc>
          <w:tcPr>
            <w:tcW w:type="dxa" w:w="4320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condición de arranque y precondiciones.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Bloque 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Transformación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MoC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objeto/sujeto/acción, cambio, estado inicial/final, excepciones de transformación.</w:t>
            </w:r>
          </w:p>
        </w:tc>
      </w:tr>
      <w:tr>
        <w:tc>
          <w:tcPr>
            <w:tcW w:type="dxa" w:w="1296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Bloque 3</w:t>
            </w:r>
          </w:p>
        </w:tc>
        <w:tc>
          <w:tcPr>
            <w:tcW w:type="dxa" w:w="2592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Salida / handoff</w:t>
            </w:r>
          </w:p>
        </w:tc>
        <w:tc>
          <w:tcPr>
            <w:tcW w:type="dxa" w:w="1728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PF</w:t>
            </w:r>
          </w:p>
        </w:tc>
        <w:tc>
          <w:tcPr>
            <w:tcW w:type="dxa" w:w="4320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output, receptor, mecanismo, calidad, impacto, delivery exceptions, receiver feedback.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Bloque 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Cadena causal y flujo real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PF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dependencias, espera, rutas, loops, secuencia real.</w:t>
            </w:r>
          </w:p>
        </w:tc>
      </w:tr>
      <w:tr>
        <w:tc>
          <w:tcPr>
            <w:tcW w:type="dxa" w:w="1296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Bloque 5</w:t>
            </w:r>
          </w:p>
        </w:tc>
        <w:tc>
          <w:tcPr>
            <w:tcW w:type="dxa" w:w="2592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Capacidad y discrecionalidad</w:t>
            </w:r>
          </w:p>
        </w:tc>
        <w:tc>
          <w:tcPr>
            <w:tcW w:type="dxa" w:w="1728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PF / PM</w:t>
            </w:r>
          </w:p>
        </w:tc>
        <w:tc>
          <w:tcPr>
            <w:tcW w:type="dxa" w:w="4320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capacidad, brecha, restricción, resource bargain.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Bloque 6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Compensación humana y workaround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PF / OLC / AHE preparatorio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workaround, retrabajo, desgaste, compensación, bundles AHE.</w:t>
            </w:r>
          </w:p>
        </w:tc>
      </w:tr>
      <w:tr>
        <w:tc>
          <w:tcPr>
            <w:tcW w:type="dxa" w:w="1296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Bloque 7</w:t>
            </w:r>
          </w:p>
        </w:tc>
        <w:tc>
          <w:tcPr>
            <w:tcW w:type="dxa" w:w="2592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Verificación ligera y preclasificación</w:t>
            </w:r>
          </w:p>
        </w:tc>
        <w:tc>
          <w:tcPr>
            <w:tcW w:type="dxa" w:w="1728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Control de cierre</w:t>
            </w:r>
          </w:p>
        </w:tc>
        <w:tc>
          <w:tcPr>
            <w:tcW w:type="dxa" w:w="4320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confidence, readiness, gaps, flags, evidence_bundle.</w:t>
            </w:r>
          </w:p>
        </w:tc>
      </w:tr>
    </w:tbl>
    <w:p/>
    <w:p>
      <w:pPr>
        <w:pStyle w:val="Heading2"/>
      </w:pPr>
      <w:r>
        <w:t>2.2 Qué producía Capa 1.0</w:t>
      </w:r>
    </w:p>
    <w:p>
      <w:pPr>
        <w:pStyle w:val="ListBullet"/>
      </w:pPr>
      <w:r>
        <w:t>SceneCanonicalRecord [Consolidated]: expediente canónico de la escena.</w:t>
      </w:r>
    </w:p>
    <w:p>
      <w:pPr>
        <w:pStyle w:val="ListBullet"/>
      </w:pPr>
      <w:r>
        <w:t>EvidenceBundle [ReadyForTransduction]: bundle de evidencia para transducción posterior, sin ejecutar diagnóstico final.</w:t>
      </w:r>
    </w:p>
    <w:p>
      <w:pPr>
        <w:pStyle w:val="ListBullet"/>
      </w:pPr>
      <w:r>
        <w:t>session_intermediate_output: salida intermedia de sesión y señales de readiness.</w:t>
      </w:r>
    </w:p>
    <w:p>
      <w:pPr>
        <w:pStyle w:val="ListBullet"/>
      </w:pPr>
      <w:r>
        <w:t>scene_canonical_record y evidence_bundle_for_transduction como contratos de salida protegidos.</w:t>
      </w:r>
    </w:p>
    <w:p>
      <w:pPr>
        <w:pStyle w:val="ListBullet"/>
      </w:pPr>
      <w:r>
        <w:t>mmabp_design_source_bundle como fuente lateral para Producción Paralela, inventario MMABP e IR.</w:t>
      </w:r>
    </w:p>
    <w:p>
      <w:pPr>
        <w:pStyle w:val="ListBullet"/>
      </w:pPr>
      <w:r>
        <w:t>Gaps, flags y preclassification_readiness, sin convertirlos en diagnóstico final.</w:t>
      </w:r>
    </w:p>
    <w:p>
      <w:pPr>
        <w:pStyle w:val="Heading2"/>
      </w:pPr>
      <w:r>
        <w:t>2.3 Rutas canónicas críticas reforzadas</w:t>
      </w:r>
    </w:p>
    <w:p>
      <w:r>
        <w:t>Los documentos de Capa 1.0 y Producción Paralela registran una corrección controlada importante: transformation_exception_exists y receiver_feedback debían cerrarse desde rutas canónicas explícitas, no por inferencia libre desde texto. Esta regla es vital para Runtime 40/20: si una señal existe pero no pasa por ruta canónica, debe quedar como gap o blocked_by_missing_canonical_route, no convertirse en hecho estructural inventado.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0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Variable</w:t>
            </w:r>
          </w:p>
        </w:tc>
        <w:tc>
          <w:tcPr>
            <w:tcW w:type="dxa" w:w="403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Ruta canónica</w:t>
            </w:r>
          </w:p>
        </w:tc>
        <w:tc>
          <w:tcPr>
            <w:tcW w:type="dxa" w:w="3888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Regla operativa para Runtime</w:t>
            </w:r>
          </w:p>
        </w:tc>
      </w:tr>
      <w:tr>
        <w:tc>
          <w:tcPr>
            <w:tcW w:type="dxa" w:w="2304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transformation_exception_exists</w:t>
            </w:r>
          </w:p>
        </w:tc>
        <w:tc>
          <w:tcPr>
            <w:tcW w:type="dxa" w:w="4032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Bloque 2 / pregunta 2.9 / transformation_exception_type → booleano → descripción si aplica</w:t>
            </w:r>
          </w:p>
        </w:tc>
        <w:tc>
          <w:tcPr>
            <w:tcW w:type="dxa" w:w="3888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 hay evidencia textual pero ruta canónica no cierra, abrir gap; no inferir por cuenta propia.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receiver_feedback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Bloque 3 / falla de entrega → satisfacción/aceptación → feedback operativo → booleano + evidencia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Separar receiver_feedback de receiver_satisfaction para detectar rework, rebote, process state o soporte asociado al handoff.</w:t>
            </w:r>
          </w:p>
        </w:tc>
      </w:tr>
    </w:tbl>
    <w:p/>
    <w:p>
      <w:pPr>
        <w:pStyle w:val="Heading1"/>
      </w:pPr>
      <w:r>
        <w:t>3. Qué hacía Producción Paralela 1.6</w:t>
      </w:r>
    </w:p>
    <w:p>
      <w:r>
        <w:t>Producción Paralela 1.6 ya existía antes del Runtime 40/20 como una línea shadow/lateral. Su función no era producir diagnóstico ni export final, sino consumir evidencias y expedientes de Capa 1.0 para proyectar inventario MMABP, representación intermedia, assessment de consistencia y candidate_export_package.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Componente Producción Paralela 1.6</w:t>
            </w:r>
          </w:p>
        </w:tc>
        <w:tc>
          <w:tcPr>
            <w:tcW w:type="dxa" w:w="4320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Función</w:t>
            </w:r>
          </w:p>
        </w:tc>
        <w:tc>
          <w:tcPr>
            <w:tcW w:type="dxa" w:w="2880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Límite</w:t>
            </w:r>
          </w:p>
        </w:tc>
      </w:tr>
      <w:tr>
        <w:tc>
          <w:tcPr>
            <w:tcW w:type="dxa" w:w="2880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Inventory</w:t>
            </w:r>
          </w:p>
        </w:tc>
        <w:tc>
          <w:tcPr>
            <w:tcW w:type="dxa" w:w="4320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Resolver facts MMABP desde evidencia de Capa 1.0.</w:t>
            </w:r>
          </w:p>
        </w:tc>
        <w:tc>
          <w:tcPr>
            <w:tcW w:type="dxa" w:w="2880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Lateral/shadow; no sustituye core.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MMABP-IR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Proyectar representación intermedia computable para PM, PF, MoC, OLC.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equivale a diagrama final ni export final.</w:t>
            </w:r>
          </w:p>
        </w:tc>
      </w:tr>
      <w:tr>
        <w:tc>
          <w:tcPr>
            <w:tcW w:type="dxa" w:w="2880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ArchitectureConsistencyAssessment</w:t>
            </w:r>
          </w:p>
        </w:tc>
        <w:tc>
          <w:tcPr>
            <w:tcW w:type="dxa" w:w="4320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Evaluar conformance, consistency y gaps arquitectónicos.</w:t>
            </w:r>
          </w:p>
        </w:tc>
        <w:tc>
          <w:tcPr>
            <w:tcW w:type="dxa" w:w="2880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WithFindings no es Satisfied.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candidate_export_package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Preparar paquete candidato para futuro export.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es ExportCodePackage [Generated].</w:t>
            </w:r>
          </w:p>
        </w:tc>
      </w:tr>
      <w:tr>
        <w:tc>
          <w:tcPr>
            <w:tcW w:type="dxa" w:w="2880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parallel_production_runtime_artifacts histórico</w:t>
            </w:r>
          </w:p>
        </w:tc>
        <w:tc>
          <w:tcPr>
            <w:tcW w:type="dxa" w:w="4320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Persistencia lateral de artifacts en 1.6.</w:t>
            </w:r>
          </w:p>
        </w:tc>
        <w:tc>
          <w:tcPr>
            <w:tcW w:type="dxa" w:w="2880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mezclar con Runtime actual Fase 8 rehearsal/candidate.</w:t>
            </w:r>
          </w:p>
        </w:tc>
      </w:tr>
    </w:tbl>
    <w:p/>
    <w:p>
      <w:r>
        <w:t>El cierre MBA operativo 1.0–1.6 documenta que Capa 1.0, Producción Paralela 1.6 y el MBA Control Plane inicial quedaron operativos, con pruebas pass. También declara explícitamente lo que queda fuera: Soft Governance V03 activo, enforcement, diagnóstico final, ExportCodePackage generado, Capa 2.0/2.5/3 automatizadas y UI/front-door.</w:t>
      </w:r>
    </w:p>
    <w:p>
      <w:pPr>
        <w:pStyle w:val="Heading1"/>
      </w:pPr>
      <w:r>
        <w:t>4. Qué aporta el Mapa Maestro MBA / Soft Governance</w:t>
      </w:r>
    </w:p>
    <w:p>
      <w:r>
        <w:t>El Mapa Maestro ordena las capas, objetos y límites de la implementación. Declara que el programa MBA EVE no es una colección de scripts: es una ruta de construcción de operatividad verificable, donde PM, MoC, PF y OLC deben conversar entre sí sin sustituirse.</w:t>
      </w:r>
    </w:p>
    <w:p>
      <w:r>
        <w:t>También establece que Soft Governance es mecanismo regulativo, no sustituto operativo. Clasifica, enruta y observa en shadow/report-only; no debe mutar readiness, core state ni export.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48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Capa / zona</w:t>
            </w:r>
          </w:p>
        </w:tc>
        <w:tc>
          <w:tcPr>
            <w:tcW w:type="dxa" w:w="4320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Qué habilita</w:t>
            </w:r>
          </w:p>
        </w:tc>
        <w:tc>
          <w:tcPr>
            <w:tcW w:type="dxa" w:w="3168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Qué no habilita</w:t>
            </w:r>
          </w:p>
        </w:tc>
      </w:tr>
      <w:tr>
        <w:tc>
          <w:tcPr>
            <w:tcW w:type="dxa" w:w="2448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MBA operativo 1.0–1.6</w:t>
            </w:r>
          </w:p>
        </w:tc>
        <w:tc>
          <w:tcPr>
            <w:tcW w:type="dxa" w:w="4320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SceneCanonicalRecord, EvidenceBundle, candidate/export, ACA, Capa 1.0 observable.</w:t>
            </w:r>
          </w:p>
        </w:tc>
        <w:tc>
          <w:tcPr>
            <w:tcW w:type="dxa" w:w="3168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Diagnóstico final, export final, UI comercial completa.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MBA Control Plane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Ledgers, timers, compliance, reglas target state, no-promoción export.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Mutación core por governance.</w:t>
            </w:r>
          </w:p>
        </w:tc>
      </w:tr>
      <w:tr>
        <w:tc>
          <w:tcPr>
            <w:tcW w:type="dxa" w:w="2448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Soft Governance shadow</w:t>
            </w:r>
          </w:p>
        </w:tc>
        <w:tc>
          <w:tcPr>
            <w:tcW w:type="dxa" w:w="4320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Findings, routing, recommendations report-only.</w:t>
            </w:r>
          </w:p>
        </w:tc>
        <w:tc>
          <w:tcPr>
            <w:tcW w:type="dxa" w:w="3168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Activación, enforcement, workflow vinculante.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Producción Paralela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Inventory, IR, ACA, candidate export / rehearsal candidates.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Producción real, MDSB final, transducción final.</w:t>
            </w:r>
          </w:p>
        </w:tc>
      </w:tr>
    </w:tbl>
    <w:p/>
    <w:p>
      <w:pPr>
        <w:pStyle w:val="Heading1"/>
      </w:pPr>
      <w:r>
        <w:t>5. Qué es Runtime 40/20</w:t>
      </w:r>
    </w:p>
    <w:p>
      <w:r>
        <w:t>Runtime 40/20 es la traducción viva de la lógica de Capa 1.0. Toma la base de los bloques de preguntas/respuestas y la convierte en operación por actividad. Ya no se trata solo de reconstruir una escena después del relato: se trata de capturar actividad, preguntar, recibir evidencia, cerrar variables, detectar gaps y producir señales gobernables en tiempo de trabajo.</w:t>
      </w:r>
    </w:p>
    <w:p>
      <w:pPr>
        <w:pStyle w:val="Heading2"/>
      </w:pPr>
      <w:r>
        <w:t>5.1 Los 40</w:t>
      </w:r>
    </w:p>
    <w:p>
      <w:r>
        <w:t>Los 40 representan el cuerpo principal de preguntas operativas. No son un cuestionario decorativo: son el esqueleto sensorial que permite capturar actividad con suficiente granularidad para alimentar Runtime, Object Inventory, Membrane, SG Shadow y Producción Paralela. Su genealogía está en los bloques de Capa 1.0: identificación, disparador, transformación, salida, flujo real, capacidad, compensación y verificación.</w:t>
      </w:r>
    </w:p>
    <w:p>
      <w:pPr>
        <w:pStyle w:val="Heading2"/>
      </w:pPr>
      <w:r>
        <w:t>5.2 Los 20</w:t>
      </w:r>
    </w:p>
    <w:p>
      <w:r>
        <w:t>Los 20 representan controles transversales. Actúan como nervios de calidad: verifican gaps, consistencia, readiness, evidencia, linkage, No-Go, rutas canónicas, señales de rework, estado de objeto, frontera con export y seguridad contra diagnóstico prematuro. En términos VSM, los 20 funcionan como una mezcla de S2, S3 y S3*: estabilizan, controlan y auditan.</w:t>
      </w:r>
    </w:p>
    <w:p>
      <w:pPr>
        <w:pStyle w:val="Heading2"/>
      </w:pPr>
      <w:r>
        <w:t>5.3 Por qué no es solo Capa 1.0 con otro nombre</w:t>
      </w:r>
    </w:p>
    <w:p>
      <w:r>
        <w:t>Capa 1.0 producía expedientes. Runtime 40/20 produce metabolismo operativo. Capa 1.0 estructuraba escenas; Runtime captura el movimiento vivo de las actividades. Capa 1.0 entregaba bundles; Runtime convierte cada pregunta y respuesta en señal que puede ser materializada, bloqueada, observada o ensayada sin saltar a diagnóstico ni export.</w:t>
      </w:r>
    </w:p>
    <w:p>
      <w:pPr>
        <w:pStyle w:val="Heading1"/>
      </w:pPr>
      <w:r>
        <w:t>6. Cómo utiliza Runtime la base de los 8 bloques</w:t>
      </w:r>
    </w:p>
    <w:p>
      <w:r>
        <w:t>Runtime no abandona los bloques. Los convierte en una arquitectura de captura viva. Cada bloque se vuelve una familia de señales y controles dentro del método 40/20.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Base Capa 1.0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Qué capturaba</w:t>
            </w:r>
          </w:p>
        </w:tc>
        <w:tc>
          <w:tcPr>
            <w:tcW w:type="dxa" w:w="446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Cómo lo usa Runtime 40/20</w:t>
            </w:r>
          </w:p>
        </w:tc>
      </w:tr>
      <w:tr>
        <w:tc>
          <w:tcPr>
            <w:tcW w:type="dxa" w:w="2016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Bloque 0 / 0.5</w:t>
            </w:r>
          </w:p>
        </w:tc>
        <w:tc>
          <w:tcPr>
            <w:tcW w:type="dxa" w:w="3456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Contexto mínimo, frontera, actor, cliente funcional, prioridad.</w:t>
            </w:r>
          </w:p>
        </w:tc>
        <w:tc>
          <w:tcPr>
            <w:tcW w:type="dxa" w:w="4464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activity_context, boundary, safe prompt, visible progress.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Bloque 1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Disparador y precondiciones.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start condition, activity trigger, runtime gate.</w:t>
            </w:r>
          </w:p>
        </w:tc>
      </w:tr>
      <w:tr>
        <w:tc>
          <w:tcPr>
            <w:tcW w:type="dxa" w:w="2016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Bloque 2</w:t>
            </w:r>
          </w:p>
        </w:tc>
        <w:tc>
          <w:tcPr>
            <w:tcW w:type="dxa" w:w="3456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Transformación, objeto y excepción.</w:t>
            </w:r>
          </w:p>
        </w:tc>
        <w:tc>
          <w:tcPr>
            <w:tcW w:type="dxa" w:w="4464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object candidate, transformation state, exception flags.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Bloque 3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Salida/handoff y receptor.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output candidate, receiver feedback, handoff signal.</w:t>
            </w:r>
          </w:p>
        </w:tc>
      </w:tr>
      <w:tr>
        <w:tc>
          <w:tcPr>
            <w:tcW w:type="dxa" w:w="2016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Bloque 4</w:t>
            </w:r>
          </w:p>
        </w:tc>
        <w:tc>
          <w:tcPr>
            <w:tcW w:type="dxa" w:w="3456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Flujo real y dependencias.</w:t>
            </w:r>
          </w:p>
        </w:tc>
        <w:tc>
          <w:tcPr>
            <w:tcW w:type="dxa" w:w="4464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sequence evidence, waits, loops, route gaps.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Bloque 5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Capacidad y discrecionalidad.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capacity tension, constraint, resource bargain.</w:t>
            </w:r>
          </w:p>
        </w:tc>
      </w:tr>
      <w:tr>
        <w:tc>
          <w:tcPr>
            <w:tcW w:type="dxa" w:w="2016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Bloque 6</w:t>
            </w:r>
          </w:p>
        </w:tc>
        <w:tc>
          <w:tcPr>
            <w:tcW w:type="dxa" w:w="3456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Workaround y compensación humana.</w:t>
            </w:r>
          </w:p>
        </w:tc>
        <w:tc>
          <w:tcPr>
            <w:tcW w:type="dxa" w:w="4464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rework signal, informal support, AHE observable.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Bloque 7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Verificación, confidence, readiness y gaps.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readiness signal, evidence bundle, No-Go / review flag.</w:t>
            </w:r>
          </w:p>
        </w:tc>
      </w:tr>
    </w:tbl>
    <w:p/>
    <w:p>
      <w:pPr>
        <w:pStyle w:val="Heading1"/>
      </w:pPr>
      <w:r>
        <w:t>7. Conexión con las ocho fases implementadas del Runtime</w:t>
      </w:r>
    </w:p>
    <w:p>
      <w:r>
        <w:t>Hasta Fase 8, la implementación construyó un organismo alrededor de Runtime. Cada fase agrega un órgano y un sistema de regulación distinto. La lectura no es cronológica solamente; es orgánica.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008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Fase</w:t>
            </w:r>
          </w:p>
        </w:tc>
        <w:tc>
          <w:tcPr>
            <w:tcW w:type="dxa" w:w="201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Órgano</w:t>
            </w:r>
          </w:p>
        </w:tc>
        <w:tc>
          <w:tcPr>
            <w:tcW w:type="dxa" w:w="3600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Metáfora orgánica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Propósito operativo</w:t>
            </w:r>
          </w:p>
        </w:tc>
      </w:tr>
      <w:tr>
        <w:tc>
          <w:tcPr>
            <w:tcW w:type="dxa" w:w="1008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Fase 1</w:t>
            </w:r>
          </w:p>
        </w:tc>
        <w:tc>
          <w:tcPr>
            <w:tcW w:type="dxa" w:w="2016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Base operativa Capa 1</w:t>
            </w:r>
          </w:p>
        </w:tc>
        <w:tc>
          <w:tcPr>
            <w:tcW w:type="dxa" w:w="3600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Sistema digestivo inicial de señales: tablas runtime, preguntas, respuestas, evidencia.</w:t>
            </w:r>
          </w:p>
        </w:tc>
        <w:tc>
          <w:tcPr>
            <w:tcW w:type="dxa" w:w="3456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Runtime empieza a consumir actividad sin diagnóstico.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Fase 2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Loader / catálogo 40/20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Órgano de carga de preguntas, campos obligatorios y rutas críticas.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Los bloques se vuelven catálogo operativo.</w:t>
            </w:r>
          </w:p>
        </w:tc>
      </w:tr>
      <w:tr>
        <w:tc>
          <w:tcPr>
            <w:tcW w:type="dxa" w:w="1008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Fase 3</w:t>
            </w:r>
          </w:p>
        </w:tc>
        <w:tc>
          <w:tcPr>
            <w:tcW w:type="dxa" w:w="2016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Motor Runtime</w:t>
            </w:r>
          </w:p>
        </w:tc>
        <w:tc>
          <w:tcPr>
            <w:tcW w:type="dxa" w:w="3600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Sistema nervioso periférico: branching, presupuesto, revisión, idempotencia.</w:t>
            </w:r>
          </w:p>
        </w:tc>
        <w:tc>
          <w:tcPr>
            <w:tcW w:type="dxa" w:w="3456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Cada respuesta puede abrir variables, gaps y candidates.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Fase 4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Gates críticos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Sistema inmune inicial: B0, B2, B3, B7, semantic resolution, process state/timer.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Bloquea contaminación antes de materializar.</w:t>
            </w:r>
          </w:p>
        </w:tc>
      </w:tr>
      <w:tr>
        <w:tc>
          <w:tcPr>
            <w:tcW w:type="dxa" w:w="1008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Fase 5</w:t>
            </w:r>
          </w:p>
        </w:tc>
        <w:tc>
          <w:tcPr>
            <w:tcW w:type="dxa" w:w="2016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Object Inventory</w:t>
            </w:r>
          </w:p>
        </w:tc>
        <w:tc>
          <w:tcPr>
            <w:tcW w:type="dxa" w:w="3600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Órgano de identidad: objetos, estados, bindings, materialización.</w:t>
            </w:r>
          </w:p>
        </w:tc>
        <w:tc>
          <w:tcPr>
            <w:tcW w:type="dxa" w:w="3456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Las señales Runtime adquieren objeto y estado.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Fase 6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Integration Membrane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Membrana semipermeable: outbox, snapshots, no-go, export boundary, review control.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Permite señales y bloquea cruces prohibidos.</w:t>
            </w:r>
          </w:p>
        </w:tc>
      </w:tr>
      <w:tr>
        <w:tc>
          <w:tcPr>
            <w:tcW w:type="dxa" w:w="1008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Fase 7</w:t>
            </w:r>
          </w:p>
        </w:tc>
        <w:tc>
          <w:tcPr>
            <w:tcW w:type="dxa" w:w="2016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Control Plane / SG Shadow</w:t>
            </w:r>
          </w:p>
        </w:tc>
        <w:tc>
          <w:tcPr>
            <w:tcW w:type="dxa" w:w="3600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Sistema regulatorio en sombra: findings, routing, recommendations, QA RLS/No-Go.</w:t>
            </w:r>
          </w:p>
        </w:tc>
        <w:tc>
          <w:tcPr>
            <w:tcW w:type="dxa" w:w="3456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Observa sin gobernar coercitivamente.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Fase 8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Producción Paralela rehearsal / MDSB handoff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Músculo de ensayo: run y artifacts candidatos, Camunda QA, No-Go design readiness.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Ensaya producción sin activar producción real, export ni transducción.</w:t>
            </w:r>
          </w:p>
        </w:tc>
      </w:tr>
    </w:tbl>
    <w:p/>
    <w:p>
      <w:pPr>
        <w:pStyle w:val="Heading1"/>
      </w:pPr>
      <w:r>
        <w:t>8. Cadena operativa de extremo a extremo</w:t>
      </w:r>
    </w:p>
    <w:p>
      <w:r>
        <w:t>La conexión completa puede leerse así:</w:t>
      </w:r>
    </w:p>
    <w:p>
      <w:pPr>
        <w:pStyle w:val="ListNumber"/>
      </w:pPr>
      <w:r>
        <w:t>La actividad viva se captura por Runtime 40/20.</w:t>
      </w:r>
    </w:p>
    <w:p>
      <w:pPr>
        <w:pStyle w:val="ListNumber"/>
      </w:pPr>
      <w:r>
        <w:t>Las preguntas se organizan sobre la herencia de los bloques de Capa 1.0.</w:t>
      </w:r>
    </w:p>
    <w:p>
      <w:pPr>
        <w:pStyle w:val="ListNumber"/>
      </w:pPr>
      <w:r>
        <w:t>Las respuestas y evidencias generan variables, gaps, candidates y señales.</w:t>
      </w:r>
    </w:p>
    <w:p>
      <w:pPr>
        <w:pStyle w:val="ListNumber"/>
      </w:pPr>
      <w:r>
        <w:t>Object Inventory materializa identidad, objeto, estado y binding.</w:t>
      </w:r>
    </w:p>
    <w:p>
      <w:pPr>
        <w:pStyle w:val="ListNumber"/>
      </w:pPr>
      <w:r>
        <w:t>Integration Membrane encapsula señales, genera outbox/snapshot y bloquea superficies prohibidas.</w:t>
      </w:r>
    </w:p>
    <w:p>
      <w:pPr>
        <w:pStyle w:val="ListNumber"/>
      </w:pPr>
      <w:r>
        <w:t>Control Plane / SG Shadow normaliza findings y enruta recomendaciones report-only.</w:t>
      </w:r>
    </w:p>
    <w:p>
      <w:pPr>
        <w:pStyle w:val="ListNumber"/>
      </w:pPr>
      <w:r>
        <w:t>Producción Paralela rehearsal toma evidencia enlazada y produce candidatos de run/artifact, no producción real.</w:t>
      </w:r>
    </w:p>
    <w:p>
      <w:pPr>
        <w:pStyle w:val="ListNumber"/>
      </w:pPr>
      <w:r>
        <w:t>Camunda Quality Layer valida la calidad de BPMN/MDSB candidates, no export final.</w:t>
      </w:r>
    </w:p>
    <w:p>
      <w:pPr>
        <w:pStyle w:val="ListNumber"/>
      </w:pPr>
      <w:r>
        <w:t>Fase 9 debe presentar una UI cliente segura que consume Runtime sin mostrar órganos internos.</w:t>
      </w:r>
    </w:p>
    <w:p>
      <w:pPr>
        <w:pStyle w:val="Callout"/>
        <w:spacing w:before="120" w:after="120"/>
        <w:ind w:left="288" w:right="288"/>
      </w:pPr>
      <w:r>
        <w:t>La cadena no debe invertirse. La UI no debe mostrar Object Inventory, Membrane, SG o Producción Paralela como maquinaria interna. La pantalla cliente consume señales traducidas, no vísceras del organismo.</w:t>
      </w:r>
    </w:p>
    <w:p>
      <w:pPr>
        <w:pStyle w:val="Heading1"/>
      </w:pPr>
      <w:r>
        <w:t>9. Sistema nervioso y sistema regulatorio</w:t>
      </w:r>
    </w:p>
    <w:p>
      <w:pPr>
        <w:pStyle w:val="Heading2"/>
      </w:pPr>
      <w:r>
        <w:t>9.1 Sistema nervioso</w:t>
      </w:r>
    </w:p>
    <w:p>
      <w:r>
        <w:t>El sistema nervioso de EVE hasta Fase 8 se compone de tres niveles: percepción, conducción y reflejo.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7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Nivel</w:t>
            </w:r>
          </w:p>
        </w:tc>
        <w:tc>
          <w:tcPr>
            <w:tcW w:type="dxa" w:w="4320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Componentes</w:t>
            </w:r>
          </w:p>
        </w:tc>
        <w:tc>
          <w:tcPr>
            <w:tcW w:type="dxa" w:w="374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Función</w:t>
            </w:r>
          </w:p>
        </w:tc>
      </w:tr>
      <w:tr>
        <w:tc>
          <w:tcPr>
            <w:tcW w:type="dxa" w:w="1872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Percepción</w:t>
            </w:r>
          </w:p>
        </w:tc>
        <w:tc>
          <w:tcPr>
            <w:tcW w:type="dxa" w:w="4320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Runtime 40/20, preguntas por actividad, respuestas, evidencia.</w:t>
            </w:r>
          </w:p>
        </w:tc>
        <w:tc>
          <w:tcPr>
            <w:tcW w:type="dxa" w:w="3744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Capturar estímulos del trabajo real.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Conducción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Object Inventory, bindings, materialization, outbox, snapshots.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Transportar señales con identidad, objeto y estado.</w:t>
            </w:r>
          </w:p>
        </w:tc>
      </w:tr>
      <w:tr>
        <w:tc>
          <w:tcPr>
            <w:tcW w:type="dxa" w:w="1872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Reflejo / respuesta no coercitiva</w:t>
            </w:r>
          </w:p>
        </w:tc>
        <w:tc>
          <w:tcPr>
            <w:tcW w:type="dxa" w:w="4320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No-Go, ReviewControl, SG Shadow, Producción Paralela rehearsal.</w:t>
            </w:r>
          </w:p>
        </w:tc>
        <w:tc>
          <w:tcPr>
            <w:tcW w:type="dxa" w:w="3744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Bloquear contaminación, observar riesgos y ensayar candidates.</w:t>
            </w:r>
          </w:p>
        </w:tc>
      </w:tr>
    </w:tbl>
    <w:p/>
    <w:p>
      <w:pPr>
        <w:pStyle w:val="Heading2"/>
      </w:pPr>
      <w:r>
        <w:t>9.2 Sistema regulatorio</w:t>
      </w:r>
    </w:p>
    <w:p>
      <w:r>
        <w:t>El sistema regulatorio no permite que una señal se convierta directamente en diagnóstico, export o producción real. Cada órgano impone una frontera.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Órgano</w:t>
            </w:r>
          </w:p>
        </w:tc>
        <w:tc>
          <w:tcPr>
            <w:tcW w:type="dxa" w:w="7200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Límite regulatorio</w:t>
            </w:r>
          </w:p>
        </w:tc>
      </w:tr>
      <w:tr>
        <w:tc>
          <w:tcPr>
            <w:tcW w:type="dxa" w:w="2880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Capa 1.0</w:t>
            </w:r>
          </w:p>
        </w:tc>
        <w:tc>
          <w:tcPr>
            <w:tcW w:type="dxa" w:w="7200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 diagnostica; produce expediente y bundle.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Producción Paralela 1.6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Candidate export no es ExportCodePackage.</w:t>
            </w:r>
          </w:p>
        </w:tc>
      </w:tr>
      <w:tr>
        <w:tc>
          <w:tcPr>
            <w:tcW w:type="dxa" w:w="2880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MBA Control Plane</w:t>
            </w:r>
          </w:p>
        </w:tc>
        <w:tc>
          <w:tcPr>
            <w:tcW w:type="dxa" w:w="7200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Observa ledgers/timers/compliance; no muta core.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Fase 6 Membrane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Proyecta/bloquea; no export final.</w:t>
            </w:r>
          </w:p>
        </w:tc>
      </w:tr>
      <w:tr>
        <w:tc>
          <w:tcPr>
            <w:tcW w:type="dxa" w:w="2880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Fase 7 SG Shadow</w:t>
            </w:r>
          </w:p>
        </w:tc>
        <w:tc>
          <w:tcPr>
            <w:tcW w:type="dxa" w:w="7200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Clasifica/enruta; no enforcement.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Fase 8 PP rehearsal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Persiste candidatos; no producción real ni MDSB final.</w:t>
            </w:r>
          </w:p>
        </w:tc>
      </w:tr>
    </w:tbl>
    <w:p/>
    <w:p>
      <w:pPr>
        <w:pStyle w:val="Heading1"/>
      </w:pPr>
      <w:r>
        <w:t>10. Relación con la pantalla “Sentido de tu trabajo”</w:t>
      </w:r>
    </w:p>
    <w:p>
      <w:r>
        <w:t>La pantalla “Sentido de tu trabajo” no debe entenderse como una narración subjetiva ni como coaching. Debe entenderse como una superficie de evaluación operativa de actividades bajo Runtime 40/20.</w:t>
      </w:r>
    </w:p>
    <w:p>
      <w:r>
        <w:t>Su función correcta es evaluar cada actividad como unidad operativa: qué pregunta activa, qué evidencia produce, qué variable cierra, qué gap abre, qué continuidad permite y qué fricción revela. La pantalla puede mostrar al usuario una lectura útil, pero no debe exponer la maquinaria interna ni diagnosticar.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Debe hacer</w:t>
            </w:r>
          </w:p>
        </w:tc>
        <w:tc>
          <w:tcPr>
            <w:tcW w:type="dxa" w:w="5040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No debe hacer</w:t>
            </w:r>
          </w:p>
        </w:tc>
      </w:tr>
      <w:tr>
        <w:tc>
          <w:tcPr>
            <w:tcW w:type="dxa" w:w="5040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Mostrar estado seguro de actividad, preguntas pendientes, respuestas y continuidad.</w:t>
            </w:r>
          </w:p>
        </w:tc>
        <w:tc>
          <w:tcPr>
            <w:tcW w:type="dxa" w:w="5040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Mostrar object_id, object_key, bindings, materialization events o snapshots.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Ayudar a evaluar coherencia operativa de la actividad.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Emitir diagnóstico causal experto.</w:t>
            </w:r>
          </w:p>
        </w:tc>
      </w:tr>
      <w:tr>
        <w:tc>
          <w:tcPr>
            <w:tcW w:type="dxa" w:w="5040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Traducir señales a lenguaje cliente sobrio.</w:t>
            </w:r>
          </w:p>
        </w:tc>
        <w:tc>
          <w:tcPr>
            <w:tcW w:type="dxa" w:w="5040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Mostrar SG signals, routing decisions, No-Go técnico o lenguaje S1/S2/S3.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Mantener continuidad del trabajo.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Generar export final, transducción o producción real.</w:t>
            </w:r>
          </w:p>
        </w:tc>
      </w:tr>
    </w:tbl>
    <w:p/>
    <w:p>
      <w:pPr>
        <w:pStyle w:val="Heading1"/>
      </w:pPr>
      <w:r>
        <w:t>11. Lectura VSM de la conexión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58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Sistema</w:t>
            </w:r>
          </w:p>
        </w:tc>
        <w:tc>
          <w:tcPr>
            <w:tcW w:type="dxa" w:w="331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Órgano equivalente</w:t>
            </w:r>
          </w:p>
        </w:tc>
        <w:tc>
          <w:tcPr>
            <w:tcW w:type="dxa" w:w="5328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Función</w:t>
            </w:r>
          </w:p>
        </w:tc>
      </w:tr>
      <w:tr>
        <w:tc>
          <w:tcPr>
            <w:tcW w:type="dxa" w:w="1584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S1</w:t>
            </w:r>
          </w:p>
        </w:tc>
        <w:tc>
          <w:tcPr>
            <w:tcW w:type="dxa" w:w="3312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Runtime 40/20 / operación primaria</w:t>
            </w:r>
          </w:p>
        </w:tc>
        <w:tc>
          <w:tcPr>
            <w:tcW w:type="dxa" w:w="5328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Captura actividad, preguntas, respuestas y evidencia.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Coordinación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Estabiliza interacción, evita oscilación de estados y mantiene coherencia de captura.</w:t>
            </w:r>
          </w:p>
        </w:tc>
      </w:tr>
      <w:tr>
        <w:tc>
          <w:tcPr>
            <w:tcW w:type="dxa" w:w="1584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S3</w:t>
            </w:r>
          </w:p>
        </w:tc>
        <w:tc>
          <w:tcPr>
            <w:tcW w:type="dxa" w:w="3312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Control operativo</w:t>
            </w:r>
          </w:p>
        </w:tc>
        <w:tc>
          <w:tcPr>
            <w:tcW w:type="dxa" w:w="5328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Asegura que se respeten condiciones, budgets, gates y ownership.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S3*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Auditoría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Detecta leakage, reportes stale, gaps, No-Go, inconsistencia de bindings y calidad.</w:t>
            </w:r>
          </w:p>
        </w:tc>
      </w:tr>
      <w:tr>
        <w:tc>
          <w:tcPr>
            <w:tcW w:type="dxa" w:w="1584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S4</w:t>
            </w:r>
          </w:p>
        </w:tc>
        <w:tc>
          <w:tcPr>
            <w:tcW w:type="dxa" w:w="3312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Inteligencia/adaptación</w:t>
            </w:r>
          </w:p>
        </w:tc>
        <w:tc>
          <w:tcPr>
            <w:tcW w:type="dxa" w:w="5328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SG Shadow observa patrones, recommendations y riesgos futuros.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Identidad/política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Conserva límites: no diagnóstico, no export, no transducción, no enforcement.</w:t>
            </w:r>
          </w:p>
        </w:tc>
      </w:tr>
      <w:tr>
        <w:tc>
          <w:tcPr>
            <w:tcW w:type="dxa" w:w="1584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Canal algedónico</w:t>
            </w:r>
          </w:p>
        </w:tc>
        <w:tc>
          <w:tcPr>
            <w:tcW w:type="dxa" w:w="3312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Dolor sistémico</w:t>
            </w:r>
          </w:p>
        </w:tc>
        <w:tc>
          <w:tcPr>
            <w:tcW w:type="dxa" w:w="5328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Escala contaminación, presión por export, diagnóstico prematuro, fuga interna o salto de fase.</w:t>
            </w:r>
          </w:p>
        </w:tc>
      </w:tr>
    </w:tbl>
    <w:p/>
    <w:p>
      <w:pPr>
        <w:pStyle w:val="Heading1"/>
      </w:pPr>
      <w:r>
        <w:t>12. Qué no se debe confundir</w:t>
      </w:r>
    </w:p>
    <w:p>
      <w:pPr>
        <w:pStyle w:val="ListBullet"/>
      </w:pPr>
      <w:r>
        <w:t>Runtime 40/20 no es un nuevo diagnóstico: es captura operativa viva.</w:t>
      </w:r>
    </w:p>
    <w:p>
      <w:pPr>
        <w:pStyle w:val="ListBullet"/>
      </w:pPr>
      <w:r>
        <w:t>Producción Paralela rehearsal no es producción real.</w:t>
      </w:r>
    </w:p>
    <w:p>
      <w:pPr>
        <w:pStyle w:val="ListBullet"/>
      </w:pPr>
      <w:r>
        <w:t>candidate_export_package no es ExportCodePackage [Generated].</w:t>
      </w:r>
    </w:p>
    <w:p>
      <w:pPr>
        <w:pStyle w:val="ListBullet"/>
      </w:pPr>
      <w:r>
        <w:t>design_ready_for_rehearsal no es readiness de transducción.</w:t>
      </w:r>
    </w:p>
    <w:p>
      <w:pPr>
        <w:pStyle w:val="ListBullet"/>
      </w:pPr>
      <w:r>
        <w:t>Camunda Quality Gate no autoriza export final; valida calidad de candidatos BPMN.</w:t>
      </w:r>
    </w:p>
    <w:p>
      <w:pPr>
        <w:pStyle w:val="ListBullet"/>
      </w:pPr>
      <w:r>
        <w:t>Soft Governance Shadow no es governance activo.</w:t>
      </w:r>
    </w:p>
    <w:p>
      <w:pPr>
        <w:pStyle w:val="ListBullet"/>
      </w:pPr>
      <w:r>
        <w:t>Control Plane observa y registra; no debe reemplazar operación primaria.</w:t>
      </w:r>
    </w:p>
    <w:p>
      <w:pPr>
        <w:pStyle w:val="ListBullet"/>
      </w:pPr>
      <w:r>
        <w:t>La UI de Fase 9 no debe mostrar órganos internos de EVE.</w:t>
      </w:r>
    </w:p>
    <w:p>
      <w:pPr>
        <w:pStyle w:val="Heading1"/>
      </w:pPr>
      <w:r>
        <w:t>13. Reglas de implementación derivadas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008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Regla</w:t>
            </w:r>
          </w:p>
        </w:tc>
        <w:tc>
          <w:tcPr>
            <w:tcW w:type="dxa" w:w="8928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1008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R1</w:t>
            </w:r>
          </w:p>
        </w:tc>
        <w:tc>
          <w:tcPr>
            <w:tcW w:type="dxa" w:w="8928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Toda actividad capturada debe trazar a pregunta/respuesta/evidencia.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R2</w:t>
            </w:r>
          </w:p>
        </w:tc>
        <w:tc>
          <w:tcPr>
            <w:tcW w:type="dxa" w:w="89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Toda variable crítica debe cerrar por ruta canónica o abrir gap; no inferencia libre.</w:t>
            </w:r>
          </w:p>
        </w:tc>
      </w:tr>
      <w:tr>
        <w:tc>
          <w:tcPr>
            <w:tcW w:type="dxa" w:w="1008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R3</w:t>
            </w:r>
          </w:p>
        </w:tc>
        <w:tc>
          <w:tcPr>
            <w:tcW w:type="dxa" w:w="8928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Todo candidato debe tener fuente: binding, materialization, outbox, snapshot o evidence bundle.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R4</w:t>
            </w:r>
          </w:p>
        </w:tc>
        <w:tc>
          <w:tcPr>
            <w:tcW w:type="dxa" w:w="89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Todo artifact de Producción Paralela es candidate_only hasta fase explícita contraria.</w:t>
            </w:r>
          </w:p>
        </w:tc>
      </w:tr>
      <w:tr>
        <w:tc>
          <w:tcPr>
            <w:tcW w:type="dxa" w:w="1008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R5</w:t>
            </w:r>
          </w:p>
        </w:tc>
        <w:tc>
          <w:tcPr>
            <w:tcW w:type="dxa" w:w="8928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Toda salida Camunda/MDSB debe pasar Quality Gate antes de considerarse artifact candidate.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R6</w:t>
            </w:r>
          </w:p>
        </w:tc>
        <w:tc>
          <w:tcPr>
            <w:tcW w:type="dxa" w:w="89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Ninguna fase puede convertir readiness de diseño en readiness de transducción.</w:t>
            </w:r>
          </w:p>
        </w:tc>
      </w:tr>
      <w:tr>
        <w:tc>
          <w:tcPr>
            <w:tcW w:type="dxa" w:w="1008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R7</w:t>
            </w:r>
          </w:p>
        </w:tc>
        <w:tc>
          <w:tcPr>
            <w:tcW w:type="dxa" w:w="8928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 se muestra maquinaria interna al usuario final en Fase 9.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R8</w:t>
            </w:r>
          </w:p>
        </w:tc>
        <w:tc>
          <w:tcPr>
            <w:tcW w:type="dxa" w:w="89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El canal algedónico detiene si aparece presión por export, diagnóstico o activación no autorizada.</w:t>
            </w:r>
          </w:p>
        </w:tc>
      </w:tr>
    </w:tbl>
    <w:p/>
    <w:p>
      <w:pPr>
        <w:pStyle w:val="Heading1"/>
      </w:pPr>
      <w:r>
        <w:t>14. Conclusión</w:t>
      </w:r>
    </w:p>
    <w:p>
      <w:r>
        <w:t>La conexión exhaustiva es esta: Capa 1.0 diseñó la estructura de captura y producción de expedientes; Producción Paralela 1.6 probó la capacidad lateral de proyectar inventario, IR, assessment y candidates; el Mapa Maestro ubicó esa operación dentro del programa MBA y sus límites; Runtime 40/20 tomó esa base y la convirtió en sistema vivo de captura operativa; las Fases 5–8 le dieron órganos, membrana, regulación y ensayo muscular.</w:t>
      </w:r>
    </w:p>
    <w:p>
      <w:r>
        <w:t>El propósito operativo no es acelerar hacia diagnóstico ni export. Es hacer que EVE sienta, clasifique, materialice, bloquee, observe y ensaye sin contaminar la captura. Solo así la futura UI puede mostrar movimiento exterior sin enseñar la anatomía interna.</w:t>
      </w:r>
    </w:p>
    <w:p>
      <w:r>
        <w:br w:type="page"/>
      </w:r>
    </w:p>
    <w:p>
      <w:pPr>
        <w:pStyle w:val="Heading1"/>
      </w:pPr>
      <w:r>
        <w:t>Anexo A — Trazabilidad de fuentes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74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Fuente</w:t>
            </w:r>
          </w:p>
        </w:tc>
        <w:tc>
          <w:tcPr>
            <w:tcW w:type="dxa" w:w="633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Uso en este documento</w:t>
            </w:r>
          </w:p>
        </w:tc>
      </w:tr>
      <w:tr>
        <w:tc>
          <w:tcPr>
            <w:tcW w:type="dxa" w:w="3744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Diseño estructural Plataforma EVE - Capa 1.0</w:t>
            </w:r>
          </w:p>
        </w:tc>
        <w:tc>
          <w:tcPr>
            <w:tcW w:type="dxa" w:w="6336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Bloques canónicos, expediente MMABP, salidas de Capa 1.0, readiness, Capa 2.0 como transducción posterior.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Diseño estructural Plataforma EVE — Capa 1.0 para Producción Paralela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Producción Paralela lateral, mmabp_design_source_bundle, registries PM/PF/MoC/OLC, gaps, readiness de diseño y diagramación.</w:t>
            </w:r>
          </w:p>
        </w:tc>
      </w:tr>
      <w:tr>
        <w:tc>
          <w:tcPr>
            <w:tcW w:type="dxa" w:w="3744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Mapa Maestro Implementación MBA EVE y Trazabilidad Soft Governance V02</w:t>
            </w:r>
          </w:p>
        </w:tc>
        <w:tc>
          <w:tcPr>
            <w:tcW w:type="dxa" w:w="6336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Capas operativas, Control Plane, Soft Governance como mecanismo regulativo, No-Go maestros y roadmap.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Cierre MBA Operativo 1.0–1.6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Estado operativo Capa 1.0, Producción Paralela 1.6, Control Plane inicial, tests, objetos y límites.</w:t>
            </w:r>
          </w:p>
        </w:tc>
      </w:tr>
      <w:tr>
        <w:tc>
          <w:tcPr>
            <w:tcW w:type="dxa" w:w="3744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Evidencia Fases 5–8 de la implementación Runtime</w:t>
            </w:r>
          </w:p>
        </w:tc>
        <w:tc>
          <w:tcPr>
            <w:tcW w:type="dxa" w:w="6336"/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Object Inventory, Integration Membrane, SG Shadow, Producción Paralela rehearsal, Quality Gate Camunda y closeouts.</w:t>
            </w:r>
          </w:p>
        </w:tc>
      </w:tr>
    </w:tbl>
    <w:p/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D7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4546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F4E7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rPr>
      <w:rFonts w:ascii="Aptos" w:hAnsi="Aptos"/>
      <w:i/>
      <w:color w:val="444444"/>
      <w:sz w:val="20"/>
    </w:rPr>
  </w:style>
  <w:style w:type="paragraph" w:customStyle="1" w:styleId="Small">
    <w:name w:val="Small"/>
    <w:rPr>
      <w:rFonts w:ascii="Aptos" w:hAnsi="Apto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 Runtime 40/20, Capa 1.0 y Producción Paralela — Conexión operativa v2</dc:title>
  <dc:subject/>
  <dc:creator>OpenAI / EVE implementation support</dc:creator>
  <cp:keywords/>
  <dc:description>Documento generado con base en documentos fuente proporcionados y contexto de implementación Fases 5–8.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