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jc w:val="center"/>
      </w:pPr>
      <w:r>
        <w:rPr>
          <w:b/>
          <w:sz w:val="22"/>
        </w:rPr>
        <w:t xml:space="preserve">LITERATURA ESPAÑOLA DEL SIGLO XX – TEMA 3: LA POESÍA DE LA GENERACIÓN DEL 27</w:t>
      </w:r>
    </w:p>
    <w:p>
      <w:pPr>
        <w:jc w:val="center"/>
      </w:pPr>
    </w:p>
    <w:p>
      <w:pPr>
        <w:widowControl w:val="on"/>
        <w:jc w:val="left"/>
        <w:ind w:firstLine="0"/>
        <w:spacing w:after="0"/>
        <w:spacing w:before="0"/>
        <w:spacing w:line="240" w:lineRule="auto"/>
      </w:pPr>
      <w:r>
        <w:rPr>
          <w:rFonts w:ascii="Times New Roman" w:cs="Times New Roman" w:hAnsi="Times New Roman"/>
          <w:sz w:val="28"/>
        </w:rPr>
        <w:t xml:space="preserve">El término </w:t>
      </w:r>
      <w:r>
        <w:rPr>
          <w:rFonts w:ascii="Times New Roman" w:cs="Times New Roman" w:hAnsi="Times New Roman"/>
          <w:b/>
          <w:sz w:val="28"/>
        </w:rPr>
        <w:t xml:space="preserve">Generación del 27</w:t>
      </w:r>
      <w:r>
        <w:rPr>
          <w:rFonts w:ascii="Times New Roman" w:cs="Times New Roman" w:hAnsi="Times New Roman"/>
          <w:sz w:val="28"/>
        </w:rPr>
        <w:t xml:space="preserve"> agrupa a un conjunto de poetas que en apenas dos lustros de actividad</w:t>
      </w:r>
      <w:r>
        <w:rPr>
          <w:rFonts w:ascii="Times New Roman" w:cs="Times New Roman" w:hAnsi="Times New Roman"/>
          <w:sz w:val="28"/>
        </w:rPr>
        <w:t xml:space="preserve"> se convirtieron en el más notable grupo literario de la época. La elección de la fecha de 1927 para denominar al grupo tiene su origen en que en ese año se reunieron en Sevilla buena parte de estos escritores para homenajear a Góngora en el tercer centenario de su muerte.</w:t>
      </w:r>
      <w:r>
        <w:rPr>
          <w:rFonts w:ascii="Times New Roman" w:cs="Times New Roman" w:hAnsi="Times New Roman"/>
          <w:sz w:val="28"/>
        </w:rPr>
        <w:t xml:space="preserve"> </w:t>
      </w:r>
      <w:r>
        <w:rPr>
          <w:rFonts w:ascii="Times New Roman" w:cs="Times New Roman" w:hAnsi="Times New Roman"/>
          <w:sz w:val="28"/>
        </w:rPr>
        <w:t xml:space="preserve">Entre los hechos</w:t>
      </w:r>
      <w:r>
        <w:rPr>
          <w:rFonts w:ascii="Times New Roman" w:cs="Times New Roman" w:hAnsi="Times New Roman"/>
          <w:sz w:val="28"/>
        </w:rPr>
        <w:t xml:space="preserve"> </w:t>
      </w:r>
      <w:r>
        <w:rPr>
          <w:rFonts w:ascii="Times New Roman" w:cs="Times New Roman" w:hAnsi="Times New Roman"/>
          <w:sz w:val="28"/>
        </w:rPr>
        <w:t xml:space="preserve">que han servido para unirles como generación literaria merecen destacarse: su nacimiento en fechas próximas (entre 1891 y 1906); la estrecha vinculación entre los diversos miembros de este grupo poético; su reivindicación de la poesía de Góngora,</w:t>
      </w:r>
      <w:r>
        <w:rPr>
          <w:rFonts w:ascii="Times New Roman" w:cs="Times New Roman" w:hAnsi="Times New Roman"/>
          <w:sz w:val="28"/>
        </w:rPr>
        <w:t xml:space="preserve"> y la influencia en ellos de Juan Ramón Jiménez, considerado un guía en su iniciación literaria. En cuanto a la evolución del grupo, se han señalado tradicionalmente tres etapas. En la </w:t>
      </w:r>
      <w:r>
        <w:rPr>
          <w:rFonts w:ascii="Times New Roman" w:cs="Times New Roman" w:hAnsi="Times New Roman"/>
          <w:b/>
          <w:sz w:val="28"/>
        </w:rPr>
        <w:t xml:space="preserve">primera</w:t>
      </w:r>
      <w:r>
        <w:rPr>
          <w:rFonts w:ascii="Times New Roman" w:cs="Times New Roman" w:hAnsi="Times New Roman"/>
          <w:sz w:val="28"/>
        </w:rPr>
        <w:t xml:space="preserve"> </w:t>
      </w:r>
      <w:r>
        <w:rPr>
          <w:rFonts w:ascii="Times New Roman" w:cs="Times New Roman" w:hAnsi="Times New Roman"/>
          <w:sz w:val="28"/>
        </w:rPr>
        <w:t xml:space="preserve">(hasta 1929), se percibe el influjo de la poesía popular, del lenguaje poético de Góngora, de la poesía pura (Juan Ramón) y del antisentimentalismo de las vanguardias. En la s</w:t>
      </w:r>
      <w:r>
        <w:rPr>
          <w:rFonts w:ascii="Times New Roman" w:cs="Times New Roman" w:hAnsi="Times New Roman"/>
          <w:b/>
          <w:sz w:val="28"/>
        </w:rPr>
        <w:t xml:space="preserve">egunda </w:t>
      </w:r>
      <w:r>
        <w:rPr>
          <w:rFonts w:ascii="Times New Roman" w:cs="Times New Roman" w:hAnsi="Times New Roman"/>
          <w:sz w:val="28"/>
        </w:rPr>
        <w:t xml:space="preserve">(1929-1939) experimentan un proceso de rehumanización adoptando técnicas y temas surrealistas y tratando temas sociales. En la </w:t>
      </w:r>
      <w:r>
        <w:rPr>
          <w:rFonts w:ascii="Times New Roman" w:cs="Times New Roman" w:hAnsi="Times New Roman"/>
          <w:b/>
          <w:sz w:val="28"/>
        </w:rPr>
        <w:t xml:space="preserve">tercer</w:t>
      </w:r>
      <w:r>
        <w:rPr>
          <w:rFonts w:ascii="Times New Roman" w:cs="Times New Roman" w:hAnsi="Times New Roman"/>
          <w:b/>
          <w:sz w:val="28"/>
        </w:rPr>
        <w:t xml:space="preserve">a</w:t>
      </w:r>
      <w:r>
        <w:rPr>
          <w:rFonts w:ascii="Times New Roman" w:cs="Times New Roman" w:hAnsi="Times New Roman"/>
          <w:sz w:val="28"/>
        </w:rPr>
        <w:t xml:space="preserve"> (desde 1939) la generación se desintegró debido al asesinato de Lorca y al exilio de buena parte de sus miembros.</w:t>
      </w:r>
      <w:r>
        <w:rPr>
          <w:rFonts w:ascii="Times New Roman" w:cs="Times New Roman" w:hAnsi="Times New Roman"/>
          <w:sz w:val="28"/>
        </w:rPr>
        <w:t xml:space="preserve"> </w:t>
      </w:r>
      <w:r>
        <w:rPr>
          <w:rFonts w:ascii="Times New Roman" w:cs="Times New Roman" w:hAnsi="Times New Roman"/>
          <w:sz w:val="28"/>
        </w:rPr>
        <w:t xml:space="preserve">S</w:t>
      </w:r>
      <w:r>
        <w:rPr>
          <w:rFonts w:ascii="Times New Roman" w:cs="Times New Roman" w:hAnsi="Times New Roman"/>
          <w:sz w:val="28"/>
        </w:rPr>
        <w:t xml:space="preserve">us versos presentan ciertas </w:t>
      </w:r>
      <w:r>
        <w:rPr>
          <w:rFonts w:ascii="Times New Roman" w:cs="Times New Roman" w:hAnsi="Times New Roman"/>
          <w:b/>
          <w:sz w:val="28"/>
          <w:u w:val="single"/>
        </w:rPr>
        <w:t xml:space="preserve">características comunes</w:t>
      </w:r>
      <w:r>
        <w:rPr>
          <w:rFonts w:ascii="Times New Roman" w:cs="Times New Roman" w:hAnsi="Times New Roman"/>
          <w:sz w:val="28"/>
        </w:rPr>
        <w:t xml:space="preserve">:</w:t>
      </w:r>
      <w:r>
        <w:rPr>
          <w:rFonts w:ascii="Times New Roman" w:cs="Times New Roman" w:hAnsi="Times New Roman"/>
          <w:sz w:val="28"/>
        </w:rPr>
        <w:t xml:space="preserve"> </w:t>
      </w:r>
      <w:r>
        <w:rPr>
          <w:rFonts w:ascii="Times New Roman" w:cs="Times New Roman" w:hAnsi="Times New Roman"/>
          <w:sz w:val="28"/>
        </w:rPr>
        <w:t xml:space="preserve">La a</w:t>
      </w:r>
      <w:r>
        <w:rPr>
          <w:rFonts w:ascii="Times New Roman" w:cs="Times New Roman" w:hAnsi="Times New Roman"/>
          <w:b/>
          <w:sz w:val="28"/>
        </w:rPr>
        <w:t xml:space="preserve">dmiración por Góngora</w:t>
      </w:r>
      <w:r>
        <w:rPr>
          <w:rFonts w:ascii="Times New Roman" w:cs="Times New Roman" w:hAnsi="Times New Roman"/>
          <w:sz w:val="28"/>
        </w:rPr>
        <w:t xml:space="preserve">en el que</w:t>
      </w:r>
      <w:r>
        <w:rPr>
          <w:rFonts w:ascii="Times New Roman" w:cs="Times New Roman" w:hAnsi="Times New Roman"/>
          <w:sz w:val="28"/>
        </w:rPr>
        <w:t xml:space="preserve"> veían</w:t>
      </w:r>
      <w:r>
        <w:rPr>
          <w:rFonts w:ascii="Times New Roman" w:cs="Times New Roman" w:hAnsi="Times New Roman"/>
          <w:sz w:val="28"/>
        </w:rPr>
        <w:t xml:space="preserve"> una especie de adelantadísimo precursor de la estética vanguardista. </w:t>
      </w:r>
      <w:r>
        <w:rPr>
          <w:rFonts w:ascii="Times New Roman" w:cs="Times New Roman" w:hAnsi="Times New Roman"/>
          <w:sz w:val="28"/>
        </w:rPr>
        <w:t xml:space="preserve">C</w:t>
      </w:r>
      <w:r>
        <w:rPr>
          <w:rFonts w:ascii="Times New Roman" w:cs="Times New Roman" w:hAnsi="Times New Roman"/>
          <w:sz w:val="28"/>
        </w:rPr>
        <w:t xml:space="preserve">omprobaron en la poesía gongorina la importancia de la metáfora y la imagen.</w:t>
      </w:r>
      <w:r>
        <w:rPr>
          <w:rFonts w:ascii="Times New Roman" w:cs="Times New Roman" w:hAnsi="Times New Roman"/>
          <w:sz w:val="28"/>
        </w:rPr>
        <w:t xml:space="preserve">, r</w:t>
      </w:r>
      <w:r>
        <w:rPr>
          <w:rFonts w:ascii="Times New Roman" w:cs="Times New Roman" w:hAnsi="Times New Roman"/>
          <w:sz w:val="28"/>
        </w:rPr>
        <w:t xml:space="preserve">evalorizaron </w:t>
      </w:r>
      <w:r>
        <w:rPr>
          <w:rFonts w:ascii="Times New Roman" w:cs="Times New Roman" w:hAnsi="Times New Roman"/>
          <w:sz w:val="28"/>
        </w:rPr>
        <w:t xml:space="preserve">las formas métricas tradicionales </w:t>
      </w:r>
      <w:r>
        <w:rPr>
          <w:rFonts w:ascii="Times New Roman" w:cs="Times New Roman" w:hAnsi="Times New Roman"/>
          <w:sz w:val="28"/>
        </w:rPr>
        <w:t xml:space="preserve">y poblaron sus poemas de retórica de influencia barroca. Este neobarroquismo es visible en obras como </w:t>
      </w:r>
      <w:r>
        <w:rPr>
          <w:rFonts w:ascii="Times New Roman" w:cs="Times New Roman" w:hAnsi="Times New Roman"/>
          <w:i/>
          <w:sz w:val="28"/>
          <w:u w:val="single"/>
        </w:rPr>
        <w:t xml:space="preserve">Perito en lunas</w:t>
      </w:r>
      <w:r>
        <w:rPr>
          <w:rFonts w:ascii="Times New Roman" w:cs="Times New Roman" w:hAnsi="Times New Roman"/>
          <w:sz w:val="28"/>
        </w:rPr>
        <w:t xml:space="preserve"> de Miguel Hernández</w:t>
      </w:r>
      <w:r>
        <w:rPr>
          <w:rFonts w:ascii="Times New Roman" w:cs="Times New Roman" w:hAnsi="Times New Roman"/>
          <w:sz w:val="28"/>
        </w:rPr>
        <w:t xml:space="preserve">.</w:t>
      </w:r>
      <w:r>
        <w:rPr>
          <w:rFonts w:ascii="Times New Roman" w:cs="Times New Roman" w:hAnsi="Times New Roman"/>
          <w:sz w:val="28"/>
        </w:rPr>
        <w:t xml:space="preserve"> </w:t>
      </w:r>
      <w:r>
        <w:rPr>
          <w:rFonts w:ascii="Times New Roman" w:cs="Times New Roman" w:hAnsi="Times New Roman"/>
          <w:sz w:val="28"/>
        </w:rPr>
        <w:t xml:space="preserve">Toman </w:t>
      </w:r>
      <w:r>
        <w:rPr>
          <w:rFonts w:ascii="Times New Roman" w:cs="Times New Roman" w:hAnsi="Times New Roman"/>
          <w:sz w:val="28"/>
        </w:rPr>
        <w:t xml:space="preserve">l</w:t>
      </w:r>
      <w:r>
        <w:rPr>
          <w:rFonts w:ascii="Times New Roman" w:cs="Times New Roman" w:hAnsi="Times New Roman"/>
          <w:sz w:val="28"/>
        </w:rPr>
        <w:t xml:space="preserve">a </w:t>
      </w:r>
      <w:r>
        <w:rPr>
          <w:rFonts w:ascii="Times New Roman" w:cs="Times New Roman" w:hAnsi="Times New Roman"/>
          <w:b/>
          <w:sz w:val="28"/>
        </w:rPr>
        <w:t xml:space="preserve">poesía pura</w:t>
      </w:r>
      <w:r>
        <w:rPr>
          <w:rFonts w:ascii="Times New Roman" w:cs="Times New Roman" w:hAnsi="Times New Roman"/>
          <w:sz w:val="28"/>
        </w:rPr>
        <w:t xml:space="preserve">, como ideal poético de los años en que comienzan a escribir</w:t>
      </w:r>
      <w:r>
        <w:rPr>
          <w:rFonts w:ascii="Times New Roman" w:cs="Times New Roman" w:hAnsi="Times New Roman"/>
          <w:sz w:val="28"/>
        </w:rPr>
        <w:t xml:space="preserve">. Se trata de una poesía influenciada por la “poesía desnuda” de Juan Ramón Jiménez, que aspira a la autonomía del arte porque es esencial</w:t>
      </w:r>
      <w:r>
        <w:rPr>
          <w:rFonts w:ascii="Times New Roman" w:cs="Times New Roman" w:hAnsi="Times New Roman"/>
          <w:sz w:val="28"/>
        </w:rPr>
        <w:t xml:space="preserve"> </w:t>
      </w:r>
      <w:r>
        <w:rPr>
          <w:rFonts w:ascii="Times New Roman" w:cs="Times New Roman" w:hAnsi="Times New Roman"/>
          <w:sz w:val="28"/>
        </w:rPr>
        <w:t xml:space="preserve">y absoluta </w:t>
      </w:r>
      <w:r>
        <w:rPr>
          <w:rFonts w:ascii="Times New Roman" w:cs="Times New Roman" w:hAnsi="Times New Roman"/>
          <w:sz w:val="28"/>
        </w:rPr>
        <w:t xml:space="preserve">. Se comprueba en los versos de los jóvenes líricos el esfuerzo de depuración formal, la supresión de la anécdota, la búsqueda de la precisión expresiva y la tendencia a la intelectualización. La obra poética de Jorge Guillén, recogida en </w:t>
      </w:r>
      <w:r>
        <w:rPr>
          <w:rFonts w:ascii="Times New Roman" w:cs="Times New Roman" w:hAnsi="Times New Roman"/>
          <w:i/>
          <w:sz w:val="28"/>
          <w:u w:val="single"/>
        </w:rPr>
        <w:t xml:space="preserve">Aire nuestro</w:t>
      </w:r>
      <w:r>
        <w:rPr>
          <w:rFonts w:ascii="Times New Roman" w:cs="Times New Roman" w:hAnsi="Times New Roman"/>
          <w:sz w:val="28"/>
        </w:rPr>
        <w:t xml:space="preserve">, muestra est</w:t>
      </w:r>
      <w:r>
        <w:rPr>
          <w:rFonts w:ascii="Times New Roman" w:cs="Times New Roman" w:hAnsi="Times New Roman"/>
          <w:sz w:val="28"/>
        </w:rPr>
        <w:t xml:space="preserve">a </w:t>
      </w:r>
      <w:r>
        <w:rPr>
          <w:rFonts w:ascii="Times New Roman" w:cs="Times New Roman" w:hAnsi="Times New Roman"/>
          <w:sz w:val="28"/>
        </w:rPr>
        <w:t xml:space="preserve">idea</w:t>
      </w:r>
      <w:r>
        <w:rPr>
          <w:rFonts w:ascii="Times New Roman" w:cs="Times New Roman" w:hAnsi="Times New Roman"/>
          <w:sz w:val="28"/>
        </w:rPr>
        <w:t xml:space="preserve">. </w:t>
      </w:r>
      <w:r>
        <w:rPr>
          <w:rFonts w:ascii="Times New Roman" w:cs="Times New Roman" w:hAnsi="Times New Roman"/>
          <w:sz w:val="28"/>
        </w:rPr>
        <w:t xml:space="preserve">El </w:t>
      </w:r>
      <w:r>
        <w:rPr>
          <w:rFonts w:ascii="Times New Roman" w:cs="Times New Roman" w:hAnsi="Times New Roman"/>
          <w:b/>
          <w:sz w:val="28"/>
        </w:rPr>
        <w:t xml:space="preserve">Neopopularismo</w:t>
      </w:r>
      <w:r>
        <w:rPr>
          <w:rFonts w:ascii="Times New Roman" w:cs="Times New Roman" w:hAnsi="Times New Roman"/>
          <w:sz w:val="28"/>
        </w:rPr>
        <w:t xml:space="preserve"> </w:t>
      </w:r>
      <w:r>
        <w:rPr>
          <w:rFonts w:ascii="Times New Roman" w:cs="Times New Roman" w:hAnsi="Times New Roman"/>
          <w:sz w:val="28"/>
        </w:rPr>
        <w:t xml:space="preserve">t</w:t>
      </w:r>
      <w:r>
        <w:rPr>
          <w:rFonts w:ascii="Times New Roman" w:cs="Times New Roman" w:hAnsi="Times New Roman"/>
          <w:sz w:val="28"/>
        </w:rPr>
        <w:t xml:space="preserve">ambién es decisivo</w:t>
      </w:r>
      <w:r>
        <w:rPr>
          <w:rFonts w:ascii="Times New Roman" w:cs="Times New Roman" w:hAnsi="Times New Roman"/>
          <w:sz w:val="28"/>
        </w:rPr>
        <w:t xml:space="preserve">. E</w:t>
      </w:r>
      <w:r>
        <w:rPr>
          <w:rFonts w:ascii="Times New Roman" w:cs="Times New Roman" w:hAnsi="Times New Roman"/>
          <w:sz w:val="28"/>
        </w:rPr>
        <w:t xml:space="preserve">l gusto de Juan Ramón Jiménez por la poesía popular </w:t>
      </w:r>
      <w:r>
        <w:rPr>
          <w:rFonts w:ascii="Times New Roman" w:cs="Times New Roman" w:hAnsi="Times New Roman"/>
          <w:sz w:val="28"/>
        </w:rPr>
        <w:t xml:space="preserve"> </w:t>
      </w:r>
      <w:r>
        <w:rPr>
          <w:rFonts w:ascii="Times New Roman" w:cs="Times New Roman" w:hAnsi="Times New Roman"/>
          <w:sz w:val="28"/>
        </w:rPr>
        <w:t xml:space="preserve">provoca</w:t>
      </w:r>
      <w:r>
        <w:rPr>
          <w:rFonts w:ascii="Times New Roman" w:cs="Times New Roman" w:hAnsi="Times New Roman"/>
          <w:sz w:val="28"/>
        </w:rPr>
        <w:t xml:space="preserve"> el empleo de recursos estilísticos </w:t>
      </w:r>
      <w:r>
        <w:rPr>
          <w:rFonts w:ascii="Times New Roman" w:cs="Times New Roman" w:hAnsi="Times New Roman"/>
          <w:sz w:val="28"/>
        </w:rPr>
        <w:t xml:space="preserve">y temas propios del folclore y de la poesía tradicional. </w:t>
      </w:r>
      <w:r>
        <w:rPr>
          <w:rFonts w:ascii="Times New Roman" w:cs="Times New Roman" w:hAnsi="Times New Roman"/>
          <w:sz w:val="28"/>
        </w:rPr>
        <w:t xml:space="preserve">De los </w:t>
      </w:r>
      <w:r>
        <w:rPr>
          <w:rFonts w:ascii="Times New Roman" w:cs="Times New Roman" w:hAnsi="Times New Roman"/>
          <w:sz w:val="28"/>
        </w:rPr>
        <w:t xml:space="preserve">mejores ejemplos de poesía neopopular </w:t>
      </w:r>
      <w:r>
        <w:rPr>
          <w:rFonts w:ascii="Times New Roman" w:cs="Times New Roman" w:hAnsi="Times New Roman"/>
          <w:sz w:val="28"/>
        </w:rPr>
        <w:t xml:space="preserve">es</w:t>
      </w:r>
      <w:r>
        <w:rPr>
          <w:rFonts w:ascii="Times New Roman" w:cs="Times New Roman" w:hAnsi="Times New Roman"/>
          <w:sz w:val="28"/>
        </w:rPr>
        <w:t xml:space="preserve"> </w:t>
      </w:r>
      <w:r>
        <w:rPr>
          <w:rFonts w:ascii="Times New Roman" w:cs="Times New Roman" w:hAnsi="Times New Roman"/>
          <w:i/>
          <w:sz w:val="28"/>
          <w:u w:val="single"/>
        </w:rPr>
        <w:t xml:space="preserve">Marinero en tierra</w:t>
      </w:r>
      <w:r>
        <w:rPr>
          <w:rFonts w:ascii="Times New Roman" w:cs="Times New Roman" w:hAnsi="Times New Roman"/>
          <w:sz w:val="28"/>
        </w:rPr>
        <w:t xml:space="preserve"> de Alberti</w:t>
      </w:r>
      <w:r>
        <w:rPr>
          <w:rFonts w:ascii="Times New Roman" w:cs="Times New Roman" w:hAnsi="Times New Roman"/>
          <w:sz w:val="28"/>
        </w:rPr>
        <w:t xml:space="preserve">.</w:t>
      </w:r>
      <w:r>
        <w:rPr>
          <w:rFonts w:ascii="Times New Roman" w:cs="Times New Roman" w:hAnsi="Times New Roman"/>
          <w:sz w:val="28"/>
        </w:rPr>
        <w:t xml:space="preserve"> </w:t>
      </w:r>
      <w:r>
        <w:rPr>
          <w:rFonts w:ascii="Times New Roman" w:cs="Times New Roman" w:hAnsi="Times New Roman"/>
          <w:sz w:val="28"/>
        </w:rPr>
        <w:t xml:space="preserve">La importancia de las vanguardias en la gestación de la lírica del 27 es decisiva. De hecho, algún poeta del grupo, </w:t>
      </w:r>
      <w:r>
        <w:rPr>
          <w:rFonts w:ascii="Times New Roman" w:cs="Times New Roman" w:hAnsi="Times New Roman"/>
          <w:sz w:val="28"/>
        </w:rPr>
        <w:t xml:space="preserve">como</w:t>
      </w:r>
      <w:r>
        <w:rPr>
          <w:rFonts w:ascii="Times New Roman" w:cs="Times New Roman" w:hAnsi="Times New Roman"/>
          <w:sz w:val="28"/>
        </w:rPr>
        <w:t xml:space="preserve"> </w:t>
      </w:r>
      <w:r>
        <w:rPr>
          <w:rFonts w:ascii="Times New Roman" w:cs="Times New Roman" w:hAnsi="Times New Roman"/>
          <w:sz w:val="28"/>
        </w:rPr>
        <w:t xml:space="preserve">Gerardo Diego en </w:t>
      </w:r>
      <w:r>
        <w:rPr>
          <w:rFonts w:ascii="Times New Roman" w:cs="Times New Roman" w:hAnsi="Times New Roman"/>
          <w:i/>
          <w:sz w:val="28"/>
          <w:u w:val="single"/>
        </w:rPr>
        <w:t xml:space="preserve">Imagen</w:t>
      </w:r>
      <w:r>
        <w:rPr>
          <w:rFonts w:ascii="Times New Roman" w:cs="Times New Roman" w:hAnsi="Times New Roman"/>
          <w:sz w:val="28"/>
        </w:rPr>
        <w:t xml:space="preserve"> </w:t>
      </w:r>
      <w:r>
        <w:rPr>
          <w:rFonts w:ascii="Times New Roman" w:cs="Times New Roman" w:hAnsi="Times New Roman"/>
          <w:sz w:val="28"/>
        </w:rPr>
        <w:t xml:space="preserve">, comienza siendo estrictamente un poeta ultraísta y creacionista. </w:t>
      </w:r>
      <w:r>
        <w:rPr>
          <w:rFonts w:ascii="Times New Roman" w:cs="Times New Roman" w:hAnsi="Times New Roman"/>
          <w:sz w:val="28"/>
        </w:rPr>
        <w:t xml:space="preserve">Aunque</w:t>
      </w:r>
      <w:r>
        <w:rPr>
          <w:rFonts w:ascii="Times New Roman" w:cs="Times New Roman" w:hAnsi="Times New Roman"/>
          <w:sz w:val="28"/>
        </w:rPr>
        <w:t xml:space="preserve"> </w:t>
      </w:r>
      <w:r>
        <w:rPr>
          <w:rFonts w:ascii="Times New Roman" w:cs="Times New Roman" w:hAnsi="Times New Roman"/>
          <w:sz w:val="28"/>
        </w:rPr>
        <w:t xml:space="preserve">l</w:t>
      </w:r>
      <w:r>
        <w:rPr>
          <w:rFonts w:ascii="Times New Roman" w:cs="Times New Roman" w:hAnsi="Times New Roman"/>
          <w:sz w:val="28"/>
        </w:rPr>
        <w:t xml:space="preserve">a huella surrealista se advierte de forma intensa en bastantes de ellos, por ejemplo,</w:t>
      </w:r>
      <w:bookmarkStart w:id="97" w:name="_GoBack"/>
      <w:bookmarkEnd w:id="97"/>
      <w:r>
        <w:rPr>
          <w:rFonts w:ascii="Times New Roman" w:cs="Times New Roman" w:hAnsi="Times New Roman"/>
          <w:sz w:val="28"/>
        </w:rPr>
        <w:t xml:space="preserve"> </w:t>
      </w:r>
      <w:r>
        <w:rPr>
          <w:rFonts w:ascii="Times New Roman" w:cs="Times New Roman" w:hAnsi="Times New Roman"/>
          <w:sz w:val="28"/>
        </w:rPr>
        <w:t xml:space="preserve">en </w:t>
      </w:r>
      <w:r>
        <w:rPr>
          <w:rFonts w:ascii="Times New Roman" w:cs="Times New Roman" w:hAnsi="Times New Roman"/>
          <w:i/>
          <w:sz w:val="28"/>
          <w:u w:val="single"/>
        </w:rPr>
        <w:t xml:space="preserve">Poeta en Nueva York</w:t>
      </w:r>
      <w:r>
        <w:rPr>
          <w:rFonts w:ascii="Times New Roman" w:cs="Times New Roman" w:hAnsi="Times New Roman"/>
          <w:sz w:val="28"/>
        </w:rPr>
        <w:t xml:space="preserve"> de Lorca. Ecos futuristas se observan también por doquier: así los deportes dejan su impronta en la literatura</w:t>
      </w:r>
      <w:r>
        <w:rPr>
          <w:rFonts w:ascii="Times New Roman" w:cs="Times New Roman" w:hAnsi="Times New Roman"/>
          <w:sz w:val="28"/>
        </w:rPr>
        <w:t xml:space="preserve">; coches aviones, máquinas de escribir y otros objetos característicos de la época aparecen en versos de, por ejemplo, Salinas. Ciertamente, una de las características básicas de esta poesía es el papel central que en ella desempeñan la metáfora y la imagen como formas</w:t>
      </w:r>
      <w:r>
        <w:rPr>
          <w:rFonts w:ascii="Times New Roman" w:cs="Times New Roman" w:hAnsi="Times New Roman"/>
          <w:sz w:val="28"/>
        </w:rPr>
        <w:t xml:space="preserve"> de percibir y representar el mundo.</w:t>
      </w:r>
      <w:r>
        <w:rPr>
          <w:rFonts w:ascii="Times New Roman" w:cs="Times New Roman" w:hAnsi="Times New Roman"/>
          <w:sz w:val="28"/>
        </w:rPr>
        <w:t xml:space="preserve"> Los elementos vanguardistas se integran en una concepción de la poesía que busca el equilibrio entre tradición y vanguardia. Así, en la métrica, el verso libre y la prosa poética convivirán sin dificultad con las estrofas más clásicas. Los autores del 27 pretenden aunar en sus versos los principios artísticos más novedosos de la época con los mejores frutos de la tradición lírica, pues al neobarroquismo de algunos de sus libros debe sumarse en otros la influencia </w:t>
      </w:r>
      <w:r>
        <w:rPr>
          <w:rFonts w:ascii="Times New Roman" w:cs="Times New Roman" w:hAnsi="Times New Roman"/>
          <w:sz w:val="28"/>
        </w:rPr>
        <w:t xml:space="preserve">de los grandes poetas clásicos españoles. </w:t>
      </w:r>
      <w:r>
        <w:rPr>
          <w:rFonts w:ascii="Times New Roman" w:cs="Times New Roman" w:hAnsi="Times New Roman"/>
          <w:i/>
          <w:sz w:val="28"/>
          <w:u w:val="single"/>
        </w:rPr>
        <w:t xml:space="preserve">Donde habite el olvido</w:t>
      </w:r>
      <w:r>
        <w:rPr>
          <w:rFonts w:ascii="Times New Roman" w:cs="Times New Roman" w:hAnsi="Times New Roman"/>
          <w:sz w:val="28"/>
        </w:rPr>
        <w:t xml:space="preserve"> de Luis Cernuda ejemplifica esta tendencia.</w:t>
      </w:r>
      <w:r>
        <w:rPr>
          <w:rFonts w:ascii="Times New Roman" w:cs="Times New Roman" w:hAnsi="Times New Roman"/>
          <w:sz w:val="28"/>
        </w:rPr>
        <w:t xml:space="preserve"> </w:t>
      </w:r>
      <w:r>
        <w:rPr>
          <w:rFonts w:ascii="Times New Roman" w:cs="Times New Roman" w:hAnsi="Times New Roman"/>
          <w:b/>
          <w:sz w:val="28"/>
        </w:rPr>
        <w:t xml:space="preserve">M</w:t>
      </w:r>
      <w:r>
        <w:rPr>
          <w:rFonts w:ascii="Times New Roman" w:cs="Times New Roman" w:hAnsi="Times New Roman"/>
          <w:sz w:val="28"/>
        </w:rPr>
        <w:t xml:space="preserve">uy rápidamente algunos, y con el tiempo casi todos, dieron entrada en sus versos a temas hondamente humanos con una gama de matices que van desde el neorromanticismo lírico al compromiso social y político. No permanecerán sordos los poetas del 27 a lo que en la década de los treinta ocurre a su alrededor y acogerán en su poesía las impurezas de la pasión, la angustia, la crítica y la denuncia. Los temas sociales aparecen en poemarios como</w:t>
      </w:r>
      <w:r>
        <w:rPr>
          <w:rFonts w:ascii="Times New Roman" w:cs="Times New Roman" w:hAnsi="Times New Roman"/>
          <w:sz w:val="28"/>
        </w:rPr>
        <w:t xml:space="preserve"> </w:t>
      </w:r>
      <w:r>
        <w:rPr>
          <w:rFonts w:ascii="Times New Roman" w:cs="Times New Roman" w:hAnsi="Times New Roman"/>
          <w:i/>
          <w:sz w:val="28"/>
          <w:u w:val="single"/>
        </w:rPr>
        <w:t xml:space="preserve">Viento del pueblo</w:t>
      </w:r>
      <w:r>
        <w:rPr>
          <w:rFonts w:ascii="Times New Roman" w:cs="Times New Roman" w:hAnsi="Times New Roman"/>
          <w:sz w:val="28"/>
        </w:rPr>
        <w:t xml:space="preserve"> de Miguel Hernández.</w:t>
      </w:r>
    </w:p>
    <w:sectPr>
      <w:type w:val="continuous"/>
      <w:pgSz w:w="11906" w:h="16838" w:orient="portrait"/>
      <w:pgMar w:top="720" w:left="720" w:right="720" w:bottom="72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dy Text">
    <w:name w:val="Body Text"/>
    <w:basedOn w:val="_Normal"/>
    <w:pPr>
      <w:jc w:val="both"/>
    </w:pPr>
    <w:rPr>
      <w:sz w:val="19"/>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al" w:cs="Arial" w:hAnsi="Arial"/>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Arial" w:cs="Arial" w:hAnsi="Arial"/>
    </w:rPr>
  </w:style>
  <w:style w:type="paragraph" w:styleId="Heading 2">
    <w:name w:val="Heading 2"/>
    <w:basedOn w:val="Normal"/>
    <w:next w:val="Normal"/>
    <w:pPr>
      <w:spacing w:after="60"/>
      <w:spacing w:before="440"/>
    </w:pPr>
    <w:rPr>
      <w:b/>
      <w:sz w:val="28"/>
      <w:rFonts w:ascii="Arial" w:cs="Arial" w:hAnsi="Arial"/>
    </w:rPr>
  </w:style>
  <w:style w:type="paragraph" w:styleId="Heading 3">
    <w:name w:val="Heading 3"/>
    <w:basedOn w:val="Normal"/>
    <w:next w:val="Normal"/>
    <w:pPr>
      <w:spacing w:after="60"/>
      <w:spacing w:before="440"/>
    </w:pPr>
    <w:rPr>
      <w:b/>
      <w:sz w:val="24"/>
      <w:rFonts w:ascii="Arial" w:cs="Arial" w:hAnsi="Arial"/>
    </w:rPr>
  </w:style>
  <w:style w:type="paragraph" w:styleId="Heading 4">
    <w:name w:val="Heading 4"/>
    <w:basedOn w:val="Normal"/>
    <w:next w:val="Normal"/>
    <w:pPr>
      <w:spacing w:after="60"/>
      <w:spacing w:before="440"/>
    </w:pPr>
    <w:rPr>
      <w:b/>
      <w:sz w:val="24"/>
      <w:rFonts w:ascii="Arial" w:cs="Arial" w:hAnsi="Arial"/>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pPrDefault>
    <w:rPrDefault>
      <w:rPr>
        <w:rFonts w:ascii="Calibri" w:cs="Calibri" w:hAnsi="Calibri"/>
      </w:rPr>
    </w:rPrDefault>
  </w:docDefaults>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character" w:styleId="Texto independiente Car">
    <w:name w:val="Texto independiente Car"/>
    <w:basedOn w:val="Normal"/>
    <w:pPr/>
    <w:rPr>
      <w:sz w:val="19"/>
      <w:rFonts w:ascii="Times New Roman" w:cs="Times New Roman" w:hAnsi="Times New Roman"/>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rPr>
      <w:rFonts w:ascii="Times New Roman" w:cs="Times New Roman" w:hAnsi="Times New Roman"/>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