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419B" w:rsidRDefault="00054A14">
      <w:pPr>
        <w:rPr>
          <w:rFonts w:ascii="Times New Roman" w:hAnsi="Times New Roman" w:cs="Times New Roman"/>
          <w:lang w:val="es-ES"/>
        </w:rPr>
      </w:pPr>
      <w:r>
        <w:rPr>
          <w:rFonts w:ascii="Times New Roman" w:hAnsi="Times New Roman" w:cs="Times New Roman"/>
          <w:lang w:val="es-ES"/>
        </w:rPr>
        <w:t>Bogotá 30 marzo 2020</w:t>
      </w:r>
    </w:p>
    <w:p w:rsidR="00054A14" w:rsidRDefault="00D61608">
      <w:pPr>
        <w:rPr>
          <w:rFonts w:ascii="Times New Roman" w:hAnsi="Times New Roman" w:cs="Times New Roman"/>
          <w:lang w:val="es-ES"/>
        </w:rPr>
      </w:pPr>
      <w:r>
        <w:rPr>
          <w:rFonts w:ascii="Times New Roman" w:hAnsi="Times New Roman" w:cs="Times New Roman"/>
          <w:lang w:val="es-ES"/>
        </w:rPr>
        <w:t>Miguel Angel Bautista Moreno</w:t>
      </w:r>
    </w:p>
    <w:p w:rsidR="00D61608" w:rsidRDefault="00D61608">
      <w:pPr>
        <w:rPr>
          <w:rFonts w:ascii="Times New Roman" w:hAnsi="Times New Roman" w:cs="Times New Roman"/>
          <w:lang w:val="es-ES"/>
        </w:rPr>
      </w:pPr>
    </w:p>
    <w:p w:rsidR="00D61608" w:rsidRDefault="00D61608" w:rsidP="00D61608">
      <w:pPr>
        <w:jc w:val="both"/>
        <w:rPr>
          <w:rFonts w:ascii="Times New Roman" w:hAnsi="Times New Roman" w:cs="Times New Roman"/>
          <w:lang w:val="es-ES"/>
        </w:rPr>
      </w:pPr>
    </w:p>
    <w:p w:rsidR="00D61608" w:rsidRDefault="00D61608" w:rsidP="00D61608">
      <w:pPr>
        <w:jc w:val="center"/>
        <w:rPr>
          <w:rFonts w:ascii="Times New Roman" w:hAnsi="Times New Roman" w:cs="Times New Roman"/>
          <w:lang w:val="es-ES"/>
        </w:rPr>
      </w:pPr>
    </w:p>
    <w:p w:rsidR="00054A14" w:rsidRPr="00D61608" w:rsidRDefault="00D61608" w:rsidP="00D61608">
      <w:pPr>
        <w:jc w:val="both"/>
        <w:rPr>
          <w:rFonts w:ascii="Times New Roman" w:hAnsi="Times New Roman" w:cs="Times New Roman"/>
          <w:b/>
          <w:sz w:val="28"/>
          <w:szCs w:val="28"/>
          <w:lang w:val="es-ES"/>
        </w:rPr>
      </w:pPr>
      <w:r>
        <w:rPr>
          <w:rFonts w:ascii="Times New Roman" w:hAnsi="Times New Roman" w:cs="Times New Roman"/>
          <w:b/>
          <w:sz w:val="28"/>
          <w:szCs w:val="28"/>
          <w:lang w:val="es-ES"/>
        </w:rPr>
        <w:t>Consulta</w:t>
      </w:r>
    </w:p>
    <w:p w:rsidR="00054A14" w:rsidRPr="007F4004" w:rsidRDefault="00054A14" w:rsidP="00D61608">
      <w:pPr>
        <w:jc w:val="both"/>
        <w:rPr>
          <w:rFonts w:ascii="Times New Roman" w:hAnsi="Times New Roman" w:cs="Times New Roman"/>
          <w:sz w:val="24"/>
          <w:szCs w:val="24"/>
          <w:lang w:val="es-ES"/>
        </w:rPr>
      </w:pPr>
    </w:p>
    <w:p w:rsidR="00054A14" w:rsidRPr="007F4004" w:rsidRDefault="00054A14" w:rsidP="00D61608">
      <w:pPr>
        <w:jc w:val="both"/>
        <w:rPr>
          <w:rFonts w:ascii="Times New Roman" w:hAnsi="Times New Roman" w:cs="Times New Roman"/>
          <w:b/>
          <w:sz w:val="24"/>
          <w:szCs w:val="24"/>
          <w:lang w:val="es-ES"/>
        </w:rPr>
      </w:pPr>
      <w:r w:rsidRPr="007F4004">
        <w:rPr>
          <w:rFonts w:ascii="Times New Roman" w:hAnsi="Times New Roman" w:cs="Times New Roman"/>
          <w:b/>
          <w:sz w:val="24"/>
          <w:szCs w:val="24"/>
          <w:lang w:val="es-ES"/>
        </w:rPr>
        <w:t>Contrato</w:t>
      </w:r>
    </w:p>
    <w:p w:rsidR="00054A14" w:rsidRDefault="00054A14" w:rsidP="00D61608">
      <w:pPr>
        <w:jc w:val="both"/>
        <w:rPr>
          <w:rFonts w:ascii="Times New Roman" w:hAnsi="Times New Roman" w:cs="Times New Roman"/>
          <w:lang w:val="es-ES"/>
        </w:rPr>
      </w:pPr>
      <w:r>
        <w:rPr>
          <w:rFonts w:ascii="Times New Roman" w:hAnsi="Times New Roman" w:cs="Times New Roman"/>
          <w:lang w:val="es-ES"/>
        </w:rPr>
        <w:t>Es un documento donde queda plasmados términos, parámetros y acuerdos generales de dos o más personas o empresas.</w:t>
      </w:r>
    </w:p>
    <w:p w:rsidR="00054A14" w:rsidRPr="007F4004" w:rsidRDefault="007F4004" w:rsidP="00D61608">
      <w:pPr>
        <w:jc w:val="both"/>
        <w:rPr>
          <w:rFonts w:ascii="Times New Roman" w:hAnsi="Times New Roman" w:cs="Times New Roman"/>
          <w:b/>
          <w:sz w:val="24"/>
          <w:szCs w:val="24"/>
          <w:lang w:val="es-ES"/>
        </w:rPr>
      </w:pPr>
      <w:r w:rsidRPr="007F4004">
        <w:rPr>
          <w:rFonts w:ascii="Times New Roman" w:hAnsi="Times New Roman" w:cs="Times New Roman"/>
          <w:b/>
          <w:sz w:val="24"/>
          <w:szCs w:val="24"/>
          <w:lang w:val="es-ES"/>
        </w:rPr>
        <w:t>Partes involucradas en un contrato</w:t>
      </w:r>
    </w:p>
    <w:p w:rsidR="007F4004" w:rsidRPr="00F97E1B" w:rsidRDefault="007F4004" w:rsidP="00D61608">
      <w:pPr>
        <w:jc w:val="both"/>
        <w:rPr>
          <w:rFonts w:ascii="Times New Roman" w:hAnsi="Times New Roman" w:cs="Times New Roman"/>
          <w:lang w:val="es-ES"/>
        </w:rPr>
      </w:pPr>
      <w:r w:rsidRPr="00F97E1B">
        <w:rPr>
          <w:rFonts w:ascii="Times New Roman" w:hAnsi="Times New Roman" w:cs="Times New Roman"/>
          <w:lang w:val="es-ES"/>
        </w:rPr>
        <w:t>Dependiendo del tipo de contrato, las partes pueden variar pero se  establecen en general:</w:t>
      </w:r>
    </w:p>
    <w:p w:rsidR="00F97E1B" w:rsidRPr="007F4004" w:rsidRDefault="007F4004" w:rsidP="00D61608">
      <w:pPr>
        <w:shd w:val="clear" w:color="auto" w:fill="FFFFFF"/>
        <w:spacing w:after="0" w:line="240" w:lineRule="auto"/>
        <w:jc w:val="both"/>
        <w:rPr>
          <w:rFonts w:ascii="Times New Roman" w:eastAsia="Times New Roman" w:hAnsi="Times New Roman" w:cs="Times New Roman"/>
          <w:b/>
          <w:bCs/>
          <w:lang w:eastAsia="es-CO"/>
        </w:rPr>
      </w:pPr>
      <w:r w:rsidRPr="007F4004">
        <w:rPr>
          <w:rFonts w:ascii="Times New Roman" w:eastAsia="Times New Roman" w:hAnsi="Times New Roman" w:cs="Times New Roman"/>
          <w:b/>
          <w:bCs/>
          <w:lang w:eastAsia="es-CO"/>
        </w:rPr>
        <w:t>Trabajador</w:t>
      </w:r>
    </w:p>
    <w:p w:rsidR="007F4004" w:rsidRPr="007F4004" w:rsidRDefault="007F4004" w:rsidP="00D61608">
      <w:pPr>
        <w:shd w:val="clear" w:color="auto" w:fill="FFFFFF"/>
        <w:spacing w:after="0" w:line="240" w:lineRule="auto"/>
        <w:jc w:val="both"/>
        <w:rPr>
          <w:rFonts w:ascii="Times New Roman" w:eastAsia="Times New Roman" w:hAnsi="Times New Roman" w:cs="Times New Roman"/>
          <w:lang w:eastAsia="es-CO"/>
        </w:rPr>
      </w:pPr>
      <w:r w:rsidRPr="007F4004">
        <w:rPr>
          <w:rFonts w:ascii="Times New Roman" w:eastAsia="Times New Roman" w:hAnsi="Times New Roman" w:cs="Times New Roman"/>
          <w:lang w:eastAsia="es-CO"/>
        </w:rPr>
        <w:t>Es toda persona natural que preste servicios personales, intelectuales o materiales bajo subordinación o dependencia y en virtud de un contrato de trabajo.</w:t>
      </w:r>
    </w:p>
    <w:p w:rsidR="00F97E1B" w:rsidRDefault="00F97E1B" w:rsidP="00D61608">
      <w:pPr>
        <w:shd w:val="clear" w:color="auto" w:fill="FFFFFF"/>
        <w:spacing w:after="0" w:line="240" w:lineRule="auto"/>
        <w:jc w:val="both"/>
        <w:rPr>
          <w:rFonts w:ascii="Times New Roman" w:eastAsia="Times New Roman" w:hAnsi="Times New Roman" w:cs="Times New Roman"/>
          <w:b/>
          <w:bCs/>
          <w:lang w:eastAsia="es-CO"/>
        </w:rPr>
      </w:pPr>
    </w:p>
    <w:p w:rsidR="007F4004" w:rsidRPr="007F4004" w:rsidRDefault="007F4004" w:rsidP="00D61608">
      <w:pPr>
        <w:shd w:val="clear" w:color="auto" w:fill="FFFFFF"/>
        <w:spacing w:after="0" w:line="240" w:lineRule="auto"/>
        <w:jc w:val="both"/>
        <w:rPr>
          <w:rFonts w:ascii="Times New Roman" w:eastAsia="Times New Roman" w:hAnsi="Times New Roman" w:cs="Times New Roman"/>
          <w:lang w:eastAsia="es-CO"/>
        </w:rPr>
      </w:pPr>
      <w:r w:rsidRPr="007F4004">
        <w:rPr>
          <w:rFonts w:ascii="Times New Roman" w:eastAsia="Times New Roman" w:hAnsi="Times New Roman" w:cs="Times New Roman"/>
          <w:b/>
          <w:bCs/>
          <w:lang w:eastAsia="es-CO"/>
        </w:rPr>
        <w:t>Empleador</w:t>
      </w:r>
    </w:p>
    <w:p w:rsidR="007F4004" w:rsidRPr="007F4004" w:rsidRDefault="007F4004" w:rsidP="00D61608">
      <w:pPr>
        <w:shd w:val="clear" w:color="auto" w:fill="FFFFFF"/>
        <w:spacing w:after="0" w:line="240" w:lineRule="auto"/>
        <w:jc w:val="both"/>
        <w:rPr>
          <w:rFonts w:ascii="Times New Roman" w:eastAsia="Times New Roman" w:hAnsi="Times New Roman" w:cs="Times New Roman"/>
          <w:lang w:eastAsia="es-CO"/>
        </w:rPr>
      </w:pPr>
      <w:r w:rsidRPr="007F4004">
        <w:rPr>
          <w:rFonts w:ascii="Times New Roman" w:eastAsia="Times New Roman" w:hAnsi="Times New Roman" w:cs="Times New Roman"/>
          <w:lang w:eastAsia="es-CO"/>
        </w:rPr>
        <w:t>Es la persona natural o jurídica que recibe o se beneficia de los servicios personales del trabajador, es decir, es la persona, agente o representante de quien los trabajadores efectivamente dependen para los fines de administración y dirección.</w:t>
      </w:r>
    </w:p>
    <w:p w:rsidR="00F97E1B" w:rsidRDefault="00F97E1B" w:rsidP="00D61608">
      <w:pPr>
        <w:shd w:val="clear" w:color="auto" w:fill="FFFFFF"/>
        <w:spacing w:after="0" w:line="240" w:lineRule="auto"/>
        <w:jc w:val="both"/>
        <w:rPr>
          <w:rFonts w:ascii="Times New Roman" w:eastAsia="Times New Roman" w:hAnsi="Times New Roman" w:cs="Times New Roman"/>
          <w:b/>
          <w:bCs/>
          <w:i/>
          <w:iCs/>
          <w:lang w:eastAsia="es-CO"/>
        </w:rPr>
      </w:pPr>
    </w:p>
    <w:p w:rsidR="007F4004" w:rsidRPr="007F4004" w:rsidRDefault="007F4004" w:rsidP="00D61608">
      <w:pPr>
        <w:shd w:val="clear" w:color="auto" w:fill="FFFFFF"/>
        <w:spacing w:after="0" w:line="240" w:lineRule="auto"/>
        <w:jc w:val="both"/>
        <w:rPr>
          <w:rFonts w:ascii="Times New Roman" w:eastAsia="Times New Roman" w:hAnsi="Times New Roman" w:cs="Times New Roman"/>
          <w:lang w:eastAsia="es-CO"/>
        </w:rPr>
      </w:pPr>
      <w:r w:rsidRPr="00F97E1B">
        <w:rPr>
          <w:rFonts w:ascii="Times New Roman" w:eastAsia="Times New Roman" w:hAnsi="Times New Roman" w:cs="Times New Roman"/>
          <w:b/>
          <w:bCs/>
          <w:iCs/>
          <w:lang w:eastAsia="es-CO"/>
        </w:rPr>
        <w:t>Representación del empleador</w:t>
      </w:r>
    </w:p>
    <w:p w:rsidR="007F4004" w:rsidRPr="007F4004" w:rsidRDefault="007F4004" w:rsidP="00D61608">
      <w:pPr>
        <w:shd w:val="clear" w:color="auto" w:fill="FFFFFF"/>
        <w:spacing w:after="0" w:line="240" w:lineRule="auto"/>
        <w:jc w:val="both"/>
        <w:rPr>
          <w:rFonts w:ascii="Times New Roman" w:eastAsia="Times New Roman" w:hAnsi="Times New Roman" w:cs="Times New Roman"/>
          <w:lang w:eastAsia="es-CO"/>
        </w:rPr>
      </w:pPr>
      <w:r w:rsidRPr="007F4004">
        <w:rPr>
          <w:rFonts w:ascii="Times New Roman" w:eastAsia="Times New Roman" w:hAnsi="Times New Roman" w:cs="Times New Roman"/>
          <w:lang w:eastAsia="es-CO"/>
        </w:rPr>
        <w:t>Para los efectos previstos en el código del trabajo, se presume de derecho que representa al empleador y que en tal carácter obliga a éste con los trabajadores, el gerente, el administrador, el capitán de barco y, en general la persona que ejerce habitualmente funciones de dirección o administración por cuenta o representación de una persona natural o jurídica. (</w:t>
      </w:r>
      <w:r w:rsidR="00F97E1B" w:rsidRPr="007F4004">
        <w:rPr>
          <w:rFonts w:ascii="Times New Roman" w:eastAsia="Times New Roman" w:hAnsi="Times New Roman" w:cs="Times New Roman"/>
          <w:lang w:eastAsia="es-CO"/>
        </w:rPr>
        <w:t>Artículo</w:t>
      </w:r>
      <w:r w:rsidRPr="007F4004">
        <w:rPr>
          <w:rFonts w:ascii="Times New Roman" w:eastAsia="Times New Roman" w:hAnsi="Times New Roman" w:cs="Times New Roman"/>
          <w:lang w:eastAsia="es-CO"/>
        </w:rPr>
        <w:t xml:space="preserve"> 4 inc. 1º Código del Trabajo)</w:t>
      </w:r>
    </w:p>
    <w:p w:rsidR="007F4004" w:rsidRPr="007F4004" w:rsidRDefault="007F4004" w:rsidP="00D61608">
      <w:pPr>
        <w:shd w:val="clear" w:color="auto" w:fill="FFFFFF"/>
        <w:spacing w:after="0" w:line="240" w:lineRule="auto"/>
        <w:jc w:val="both"/>
        <w:rPr>
          <w:rFonts w:ascii="Times New Roman" w:eastAsia="Times New Roman" w:hAnsi="Times New Roman" w:cs="Times New Roman"/>
          <w:lang w:eastAsia="es-CO"/>
        </w:rPr>
      </w:pPr>
      <w:r w:rsidRPr="007F4004">
        <w:rPr>
          <w:rFonts w:ascii="Times New Roman" w:eastAsia="Times New Roman" w:hAnsi="Times New Roman" w:cs="Times New Roman"/>
          <w:lang w:eastAsia="es-CO"/>
        </w:rPr>
        <w:t>Para que proceda esta presunción se requiere que se acredite el ejercicio habitual de funciones de dirección o administración por cuenta o en representación de una persona natural o jurídica.</w:t>
      </w:r>
    </w:p>
    <w:p w:rsidR="00F97E1B" w:rsidRDefault="00F97E1B" w:rsidP="00D61608">
      <w:pPr>
        <w:shd w:val="clear" w:color="auto" w:fill="FFFFFF"/>
        <w:spacing w:after="0" w:line="240" w:lineRule="auto"/>
        <w:jc w:val="both"/>
        <w:rPr>
          <w:rFonts w:ascii="Times New Roman" w:eastAsia="Times New Roman" w:hAnsi="Times New Roman" w:cs="Times New Roman"/>
          <w:b/>
          <w:bCs/>
          <w:lang w:eastAsia="es-CO"/>
        </w:rPr>
      </w:pPr>
    </w:p>
    <w:p w:rsidR="007F4004" w:rsidRPr="007F4004" w:rsidRDefault="007F4004" w:rsidP="00D61608">
      <w:pPr>
        <w:shd w:val="clear" w:color="auto" w:fill="FFFFFF"/>
        <w:spacing w:after="0" w:line="240" w:lineRule="auto"/>
        <w:jc w:val="both"/>
        <w:rPr>
          <w:rFonts w:ascii="Times New Roman" w:eastAsia="Times New Roman" w:hAnsi="Times New Roman" w:cs="Times New Roman"/>
          <w:lang w:eastAsia="es-CO"/>
        </w:rPr>
      </w:pPr>
      <w:r w:rsidRPr="007F4004">
        <w:rPr>
          <w:rFonts w:ascii="Times New Roman" w:eastAsia="Times New Roman" w:hAnsi="Times New Roman" w:cs="Times New Roman"/>
          <w:b/>
          <w:bCs/>
          <w:lang w:eastAsia="es-CO"/>
        </w:rPr>
        <w:t>Empresa</w:t>
      </w:r>
    </w:p>
    <w:p w:rsidR="007F4004" w:rsidRPr="007F4004" w:rsidRDefault="007F4004" w:rsidP="00D61608">
      <w:pPr>
        <w:shd w:val="clear" w:color="auto" w:fill="FFFFFF"/>
        <w:spacing w:after="0" w:line="240" w:lineRule="auto"/>
        <w:jc w:val="both"/>
        <w:rPr>
          <w:rFonts w:ascii="Times New Roman" w:eastAsia="Times New Roman" w:hAnsi="Times New Roman" w:cs="Times New Roman"/>
          <w:lang w:eastAsia="es-CO"/>
        </w:rPr>
      </w:pPr>
      <w:r w:rsidRPr="007F4004">
        <w:rPr>
          <w:rFonts w:ascii="Times New Roman" w:eastAsia="Times New Roman" w:hAnsi="Times New Roman" w:cs="Times New Roman"/>
          <w:lang w:eastAsia="es-CO"/>
        </w:rPr>
        <w:t>Es considerada como un entidad abstracta distinta del empleador cuyo concepto según los tribunales es amplio en lo que respecta a las finalidades que le asigne, en forma tal que, comprende toda organización, sean sus objetivos de orden económico, social, cultural o benéficos.</w:t>
      </w:r>
    </w:p>
    <w:p w:rsidR="007F4004" w:rsidRPr="007F4004" w:rsidRDefault="007F4004" w:rsidP="00D61608">
      <w:pPr>
        <w:shd w:val="clear" w:color="auto" w:fill="FFFFFF"/>
        <w:spacing w:after="0" w:line="240" w:lineRule="auto"/>
        <w:jc w:val="both"/>
        <w:rPr>
          <w:rFonts w:ascii="Times New Roman" w:eastAsia="Times New Roman" w:hAnsi="Times New Roman" w:cs="Times New Roman"/>
          <w:lang w:eastAsia="es-CO"/>
        </w:rPr>
      </w:pPr>
      <w:r w:rsidRPr="007F4004">
        <w:rPr>
          <w:rFonts w:ascii="Times New Roman" w:eastAsia="Times New Roman" w:hAnsi="Times New Roman" w:cs="Times New Roman"/>
          <w:lang w:eastAsia="es-CO"/>
        </w:rPr>
        <w:t>Para los efectos de la legislación laboral y de seguridad social se entiende por empresa toda organización de medios personales, materiales e inmateriales ordenados bajo una dirección, para el logro de fines económicos, sociales, culturales o benéficos, dotada de una individualidad legal determinada.</w:t>
      </w:r>
    </w:p>
    <w:p w:rsidR="00F97E1B" w:rsidRDefault="00F97E1B" w:rsidP="00D61608">
      <w:pPr>
        <w:shd w:val="clear" w:color="auto" w:fill="FFFFFF"/>
        <w:spacing w:after="0" w:line="240" w:lineRule="auto"/>
        <w:jc w:val="both"/>
        <w:rPr>
          <w:rFonts w:ascii="Times New Roman" w:eastAsia="Times New Roman" w:hAnsi="Times New Roman" w:cs="Times New Roman"/>
          <w:b/>
          <w:bCs/>
          <w:i/>
          <w:iCs/>
          <w:lang w:eastAsia="es-CO"/>
        </w:rPr>
      </w:pPr>
    </w:p>
    <w:p w:rsidR="007F4004" w:rsidRPr="007F4004" w:rsidRDefault="007F4004" w:rsidP="00D61608">
      <w:pPr>
        <w:shd w:val="clear" w:color="auto" w:fill="FFFFFF"/>
        <w:spacing w:after="0" w:line="240" w:lineRule="auto"/>
        <w:jc w:val="both"/>
        <w:rPr>
          <w:rFonts w:ascii="Times New Roman" w:eastAsia="Times New Roman" w:hAnsi="Times New Roman" w:cs="Times New Roman"/>
          <w:lang w:eastAsia="es-CO"/>
        </w:rPr>
      </w:pPr>
      <w:r w:rsidRPr="007F4004">
        <w:rPr>
          <w:rFonts w:ascii="Times New Roman" w:eastAsia="Times New Roman" w:hAnsi="Times New Roman" w:cs="Times New Roman"/>
          <w:b/>
          <w:bCs/>
          <w:lang w:eastAsia="es-CO"/>
        </w:rPr>
        <w:t>Trabajador independiente</w:t>
      </w:r>
    </w:p>
    <w:p w:rsidR="007F4004" w:rsidRPr="007F4004" w:rsidRDefault="007F4004" w:rsidP="00D61608">
      <w:pPr>
        <w:shd w:val="clear" w:color="auto" w:fill="FFFFFF"/>
        <w:spacing w:after="0" w:line="240" w:lineRule="auto"/>
        <w:jc w:val="both"/>
        <w:rPr>
          <w:rFonts w:ascii="Times New Roman" w:eastAsia="Times New Roman" w:hAnsi="Times New Roman" w:cs="Times New Roman"/>
          <w:lang w:eastAsia="es-CO"/>
        </w:rPr>
      </w:pPr>
      <w:r w:rsidRPr="007F4004">
        <w:rPr>
          <w:rFonts w:ascii="Times New Roman" w:eastAsia="Times New Roman" w:hAnsi="Times New Roman" w:cs="Times New Roman"/>
          <w:lang w:eastAsia="es-CO"/>
        </w:rPr>
        <w:t>El trabajador independiente, tiene como característica principal el no depender de empleador alguno en el desarrollo de una determinada actividad y no tener a su cargo, tampoco, otros trabajadores dependientes.</w:t>
      </w:r>
    </w:p>
    <w:p w:rsidR="007F4004" w:rsidRPr="007F4004" w:rsidRDefault="007F4004" w:rsidP="00D61608">
      <w:pPr>
        <w:shd w:val="clear" w:color="auto" w:fill="FFFFFF"/>
        <w:spacing w:after="0" w:line="240" w:lineRule="auto"/>
        <w:jc w:val="both"/>
        <w:rPr>
          <w:rFonts w:ascii="Times New Roman" w:eastAsia="Times New Roman" w:hAnsi="Times New Roman" w:cs="Times New Roman"/>
          <w:lang w:eastAsia="es-CO"/>
        </w:rPr>
      </w:pPr>
      <w:r w:rsidRPr="007F4004">
        <w:rPr>
          <w:rFonts w:ascii="Times New Roman" w:eastAsia="Times New Roman" w:hAnsi="Times New Roman" w:cs="Times New Roman"/>
          <w:lang w:eastAsia="es-CO"/>
        </w:rPr>
        <w:lastRenderedPageBreak/>
        <w:t>Esta clase de trabajador no se rige por las normas del Código del Trabajo salvo cuando éste se refiera expresamente a él.</w:t>
      </w:r>
    </w:p>
    <w:p w:rsidR="007F4004" w:rsidRDefault="007F4004" w:rsidP="00D61608">
      <w:pPr>
        <w:jc w:val="both"/>
        <w:rPr>
          <w:rFonts w:ascii="Times New Roman" w:hAnsi="Times New Roman" w:cs="Times New Roman"/>
          <w:lang w:val="es-ES"/>
        </w:rPr>
      </w:pPr>
    </w:p>
    <w:p w:rsidR="005C243F" w:rsidRDefault="005C243F" w:rsidP="00D61608">
      <w:pPr>
        <w:jc w:val="both"/>
        <w:rPr>
          <w:rFonts w:ascii="Times New Roman" w:hAnsi="Times New Roman" w:cs="Times New Roman"/>
          <w:lang w:val="es-ES"/>
        </w:rPr>
      </w:pPr>
    </w:p>
    <w:p w:rsidR="005C243F" w:rsidRPr="005C243F" w:rsidRDefault="005C243F" w:rsidP="00D61608">
      <w:pPr>
        <w:shd w:val="clear" w:color="auto" w:fill="FCFCFC"/>
        <w:spacing w:before="315" w:after="300" w:line="435" w:lineRule="atLeast"/>
        <w:ind w:left="210" w:right="210"/>
        <w:jc w:val="both"/>
        <w:rPr>
          <w:rFonts w:ascii="Times New Roman" w:eastAsia="Times New Roman" w:hAnsi="Times New Roman" w:cs="Times New Roman"/>
          <w:lang w:eastAsia="es-CO"/>
        </w:rPr>
      </w:pPr>
      <w:r w:rsidRPr="005C243F">
        <w:rPr>
          <w:rFonts w:ascii="Times New Roman" w:eastAsia="Times New Roman" w:hAnsi="Times New Roman" w:cs="Times New Roman"/>
          <w:lang w:eastAsia="es-CO"/>
        </w:rPr>
        <w:t>Los contratos pueden clasificarse en:</w:t>
      </w:r>
    </w:p>
    <w:p w:rsidR="005C243F" w:rsidRPr="005C243F" w:rsidRDefault="005C243F" w:rsidP="00D61608">
      <w:pPr>
        <w:shd w:val="clear" w:color="auto" w:fill="FCFCFC"/>
        <w:spacing w:before="180" w:after="300" w:line="435" w:lineRule="atLeast"/>
        <w:ind w:left="-75"/>
        <w:jc w:val="both"/>
        <w:rPr>
          <w:rFonts w:ascii="Times New Roman" w:eastAsia="Times New Roman" w:hAnsi="Times New Roman" w:cs="Times New Roman"/>
          <w:lang w:eastAsia="es-CO"/>
        </w:rPr>
      </w:pPr>
      <w:r w:rsidRPr="005C243F">
        <w:rPr>
          <w:rFonts w:ascii="Times New Roman" w:eastAsia="Times New Roman" w:hAnsi="Times New Roman" w:cs="Times New Roman"/>
          <w:b/>
          <w:bCs/>
          <w:lang w:eastAsia="es-CO"/>
        </w:rPr>
        <w:t>Unilaterales y bilaterales</w:t>
      </w:r>
      <w:r w:rsidRPr="005C243F">
        <w:rPr>
          <w:rFonts w:ascii="Times New Roman" w:eastAsia="Times New Roman" w:hAnsi="Times New Roman" w:cs="Times New Roman"/>
          <w:lang w:eastAsia="es-CO"/>
        </w:rPr>
        <w:t>.</w:t>
      </w:r>
    </w:p>
    <w:p w:rsidR="005C243F" w:rsidRPr="005C243F" w:rsidRDefault="005C243F" w:rsidP="00D61608">
      <w:pPr>
        <w:shd w:val="clear" w:color="auto" w:fill="FCFCFC"/>
        <w:spacing w:before="180" w:after="300" w:line="435" w:lineRule="atLeast"/>
        <w:ind w:left="-75"/>
        <w:jc w:val="both"/>
        <w:rPr>
          <w:rFonts w:ascii="Times New Roman" w:eastAsia="Times New Roman" w:hAnsi="Times New Roman" w:cs="Times New Roman"/>
          <w:lang w:eastAsia="es-CO"/>
        </w:rPr>
      </w:pPr>
      <w:r w:rsidRPr="005C243F">
        <w:rPr>
          <w:rFonts w:ascii="Times New Roman" w:eastAsia="Times New Roman" w:hAnsi="Times New Roman" w:cs="Times New Roman"/>
          <w:lang w:eastAsia="es-CO"/>
        </w:rPr>
        <w:t> Los contratos serán unilaterales cuando una sola de las partes involucrada sea la que adquiera las obligaciones, mientras que en los bilaterales ambas partes adquieren obligaciones de recíproco cumplimiento.</w:t>
      </w:r>
    </w:p>
    <w:p w:rsidR="005C243F" w:rsidRPr="005C243F" w:rsidRDefault="005C243F" w:rsidP="00D61608">
      <w:pPr>
        <w:shd w:val="clear" w:color="auto" w:fill="FCFCFC"/>
        <w:spacing w:before="100" w:beforeAutospacing="1" w:after="300" w:line="435" w:lineRule="atLeast"/>
        <w:ind w:left="-75"/>
        <w:jc w:val="both"/>
        <w:rPr>
          <w:rFonts w:ascii="Times New Roman" w:eastAsia="Times New Roman" w:hAnsi="Times New Roman" w:cs="Times New Roman"/>
          <w:lang w:eastAsia="es-CO"/>
        </w:rPr>
      </w:pPr>
      <w:r w:rsidRPr="005C243F">
        <w:rPr>
          <w:rFonts w:ascii="Times New Roman" w:eastAsia="Times New Roman" w:hAnsi="Times New Roman" w:cs="Times New Roman"/>
          <w:b/>
          <w:bCs/>
          <w:lang w:eastAsia="es-CO"/>
        </w:rPr>
        <w:t>Onerosos y gratuitos</w:t>
      </w:r>
      <w:r w:rsidRPr="005C243F">
        <w:rPr>
          <w:rFonts w:ascii="Times New Roman" w:eastAsia="Times New Roman" w:hAnsi="Times New Roman" w:cs="Times New Roman"/>
          <w:lang w:eastAsia="es-CO"/>
        </w:rPr>
        <w:t xml:space="preserve">. </w:t>
      </w:r>
    </w:p>
    <w:p w:rsidR="005C243F" w:rsidRPr="005C243F" w:rsidRDefault="005C243F" w:rsidP="00D61608">
      <w:pPr>
        <w:shd w:val="clear" w:color="auto" w:fill="FCFCFC"/>
        <w:spacing w:before="100" w:beforeAutospacing="1" w:after="300" w:line="435" w:lineRule="atLeast"/>
        <w:ind w:left="-75"/>
        <w:jc w:val="both"/>
        <w:rPr>
          <w:rFonts w:ascii="Times New Roman" w:eastAsia="Times New Roman" w:hAnsi="Times New Roman" w:cs="Times New Roman"/>
          <w:lang w:eastAsia="es-CO"/>
        </w:rPr>
      </w:pPr>
      <w:r w:rsidRPr="005C243F">
        <w:rPr>
          <w:rFonts w:ascii="Times New Roman" w:eastAsia="Times New Roman" w:hAnsi="Times New Roman" w:cs="Times New Roman"/>
          <w:lang w:eastAsia="es-CO"/>
        </w:rPr>
        <w:t>Los contratos onerosos son aquellos en los que hay gravámenes y beneficios recíprocos entre las partes, y a la vez ambos emprenden una cierta cuota de sacrificio, como en el caso de las compra-ventas. Los gratuitos, en cambio, brindan el beneficio para una sola de las partes, dejando a la otra las obligaciones, como en los contratos de comodato.</w:t>
      </w:r>
    </w:p>
    <w:p w:rsidR="005C243F" w:rsidRPr="005C243F" w:rsidRDefault="005C243F" w:rsidP="00D61608">
      <w:pPr>
        <w:shd w:val="clear" w:color="auto" w:fill="FCFCFC"/>
        <w:spacing w:before="100" w:beforeAutospacing="1" w:after="300" w:line="435" w:lineRule="atLeast"/>
        <w:ind w:left="-75"/>
        <w:jc w:val="both"/>
        <w:rPr>
          <w:rFonts w:ascii="Times New Roman" w:eastAsia="Times New Roman" w:hAnsi="Times New Roman" w:cs="Times New Roman"/>
          <w:lang w:eastAsia="es-CO"/>
        </w:rPr>
      </w:pPr>
      <w:r w:rsidRPr="005C243F">
        <w:rPr>
          <w:rFonts w:ascii="Times New Roman" w:eastAsia="Times New Roman" w:hAnsi="Times New Roman" w:cs="Times New Roman"/>
          <w:b/>
          <w:bCs/>
          <w:lang w:eastAsia="es-CO"/>
        </w:rPr>
        <w:t>Conmutativos y aleatorios</w:t>
      </w:r>
      <w:r w:rsidRPr="005C243F">
        <w:rPr>
          <w:rFonts w:ascii="Times New Roman" w:eastAsia="Times New Roman" w:hAnsi="Times New Roman" w:cs="Times New Roman"/>
          <w:lang w:eastAsia="es-CO"/>
        </w:rPr>
        <w:t xml:space="preserve">. </w:t>
      </w:r>
    </w:p>
    <w:p w:rsidR="005C243F" w:rsidRPr="005C243F" w:rsidRDefault="005C243F" w:rsidP="00D61608">
      <w:pPr>
        <w:shd w:val="clear" w:color="auto" w:fill="FCFCFC"/>
        <w:spacing w:before="100" w:beforeAutospacing="1" w:after="300" w:line="435" w:lineRule="atLeast"/>
        <w:ind w:left="-75"/>
        <w:jc w:val="both"/>
        <w:rPr>
          <w:rFonts w:ascii="Times New Roman" w:eastAsia="Times New Roman" w:hAnsi="Times New Roman" w:cs="Times New Roman"/>
          <w:lang w:eastAsia="es-CO"/>
        </w:rPr>
      </w:pPr>
      <w:r w:rsidRPr="005C243F">
        <w:rPr>
          <w:rFonts w:ascii="Times New Roman" w:eastAsia="Times New Roman" w:hAnsi="Times New Roman" w:cs="Times New Roman"/>
          <w:lang w:eastAsia="es-CO"/>
        </w:rPr>
        <w:t>Esta clasificación aplica sólo a los contratos bilaterales, ya que los conmutativos son aquellos en que las prestaciones comprometidas por las partes son ciertas desde que se celebra el acto jurídico, como en la venta de un inmueble. En los aleatorios, en cambio, la prestación dependerá de algún evento futuro o fortuito, como los testamentos.</w:t>
      </w:r>
    </w:p>
    <w:p w:rsidR="005C243F" w:rsidRPr="005C243F" w:rsidRDefault="005C243F" w:rsidP="00D61608">
      <w:pPr>
        <w:shd w:val="clear" w:color="auto" w:fill="FCFCFC"/>
        <w:spacing w:before="100" w:beforeAutospacing="1" w:after="300" w:line="435" w:lineRule="atLeast"/>
        <w:ind w:left="-75"/>
        <w:jc w:val="both"/>
        <w:rPr>
          <w:rFonts w:ascii="Times New Roman" w:eastAsia="Times New Roman" w:hAnsi="Times New Roman" w:cs="Times New Roman"/>
          <w:lang w:eastAsia="es-CO"/>
        </w:rPr>
      </w:pPr>
      <w:r w:rsidRPr="005C243F">
        <w:rPr>
          <w:rFonts w:ascii="Times New Roman" w:eastAsia="Times New Roman" w:hAnsi="Times New Roman" w:cs="Times New Roman"/>
          <w:b/>
          <w:bCs/>
          <w:lang w:eastAsia="es-CO"/>
        </w:rPr>
        <w:t>Principales y accesorios</w:t>
      </w:r>
      <w:r w:rsidRPr="005C243F">
        <w:rPr>
          <w:rFonts w:ascii="Times New Roman" w:eastAsia="Times New Roman" w:hAnsi="Times New Roman" w:cs="Times New Roman"/>
          <w:lang w:eastAsia="es-CO"/>
        </w:rPr>
        <w:t xml:space="preserve">. </w:t>
      </w:r>
    </w:p>
    <w:p w:rsidR="005C243F" w:rsidRPr="005C243F" w:rsidRDefault="005C243F" w:rsidP="00D61608">
      <w:pPr>
        <w:shd w:val="clear" w:color="auto" w:fill="FCFCFC"/>
        <w:spacing w:before="100" w:beforeAutospacing="1" w:after="300" w:line="435" w:lineRule="atLeast"/>
        <w:ind w:left="-75"/>
        <w:jc w:val="both"/>
        <w:rPr>
          <w:rFonts w:ascii="Times New Roman" w:eastAsia="Times New Roman" w:hAnsi="Times New Roman" w:cs="Times New Roman"/>
          <w:lang w:eastAsia="es-CO"/>
        </w:rPr>
      </w:pPr>
      <w:r w:rsidRPr="005C243F">
        <w:rPr>
          <w:rFonts w:ascii="Times New Roman" w:eastAsia="Times New Roman" w:hAnsi="Times New Roman" w:cs="Times New Roman"/>
          <w:lang w:eastAsia="es-CO"/>
        </w:rPr>
        <w:t>Los contratos principales son piezas autónomas de jurisprudencia, no dependen de nadie, mientras que los contratos accesorios son suplementarios a un contrato principal del que dependen.</w:t>
      </w:r>
    </w:p>
    <w:p w:rsidR="005C243F" w:rsidRPr="005C243F" w:rsidRDefault="005C243F" w:rsidP="00D61608">
      <w:pPr>
        <w:shd w:val="clear" w:color="auto" w:fill="FCFCFC"/>
        <w:spacing w:before="100" w:beforeAutospacing="1" w:after="300" w:line="435" w:lineRule="atLeast"/>
        <w:ind w:left="-75"/>
        <w:jc w:val="both"/>
        <w:rPr>
          <w:rFonts w:ascii="Times New Roman" w:eastAsia="Times New Roman" w:hAnsi="Times New Roman" w:cs="Times New Roman"/>
          <w:lang w:eastAsia="es-CO"/>
        </w:rPr>
      </w:pPr>
      <w:r w:rsidRPr="005C243F">
        <w:rPr>
          <w:rFonts w:ascii="Times New Roman" w:eastAsia="Times New Roman" w:hAnsi="Times New Roman" w:cs="Times New Roman"/>
          <w:b/>
          <w:bCs/>
          <w:lang w:eastAsia="es-CO"/>
        </w:rPr>
        <w:t>Instantáneos y de tracto sucesivo</w:t>
      </w:r>
      <w:r w:rsidRPr="005C243F">
        <w:rPr>
          <w:rFonts w:ascii="Times New Roman" w:eastAsia="Times New Roman" w:hAnsi="Times New Roman" w:cs="Times New Roman"/>
          <w:lang w:eastAsia="es-CO"/>
        </w:rPr>
        <w:t>.</w:t>
      </w:r>
    </w:p>
    <w:p w:rsidR="005C243F" w:rsidRPr="005C243F" w:rsidRDefault="005C243F" w:rsidP="00D61608">
      <w:pPr>
        <w:shd w:val="clear" w:color="auto" w:fill="FCFCFC"/>
        <w:spacing w:before="100" w:beforeAutospacing="1" w:after="300" w:line="435" w:lineRule="atLeast"/>
        <w:ind w:left="-75"/>
        <w:jc w:val="both"/>
        <w:rPr>
          <w:rFonts w:ascii="Times New Roman" w:eastAsia="Times New Roman" w:hAnsi="Times New Roman" w:cs="Times New Roman"/>
          <w:lang w:eastAsia="es-CO"/>
        </w:rPr>
      </w:pPr>
      <w:r w:rsidRPr="005C243F">
        <w:rPr>
          <w:rFonts w:ascii="Times New Roman" w:eastAsia="Times New Roman" w:hAnsi="Times New Roman" w:cs="Times New Roman"/>
          <w:lang w:eastAsia="es-CO"/>
        </w:rPr>
        <w:lastRenderedPageBreak/>
        <w:t xml:space="preserve"> Los contratos instantáneos o de tracto único son los que se cumplen al instante mismo de celebrarse, mientras que los sucesivos se cumplen en un período determinado y que puede o no ser periódico, con interrupciones o intermitentes, según mutuo acuerdo de las partes.</w:t>
      </w:r>
    </w:p>
    <w:p w:rsidR="005C243F" w:rsidRPr="005C243F" w:rsidRDefault="005C243F" w:rsidP="00D61608">
      <w:pPr>
        <w:shd w:val="clear" w:color="auto" w:fill="FCFCFC"/>
        <w:spacing w:before="100" w:beforeAutospacing="1" w:after="300" w:line="435" w:lineRule="atLeast"/>
        <w:ind w:left="-75"/>
        <w:jc w:val="both"/>
        <w:rPr>
          <w:rFonts w:ascii="Times New Roman" w:eastAsia="Times New Roman" w:hAnsi="Times New Roman" w:cs="Times New Roman"/>
          <w:lang w:eastAsia="es-CO"/>
        </w:rPr>
      </w:pPr>
      <w:r w:rsidRPr="005C243F">
        <w:rPr>
          <w:rFonts w:ascii="Times New Roman" w:eastAsia="Times New Roman" w:hAnsi="Times New Roman" w:cs="Times New Roman"/>
          <w:b/>
          <w:bCs/>
          <w:lang w:eastAsia="es-CO"/>
        </w:rPr>
        <w:t>Consensuales y reales</w:t>
      </w:r>
      <w:r w:rsidRPr="005C243F">
        <w:rPr>
          <w:rFonts w:ascii="Times New Roman" w:eastAsia="Times New Roman" w:hAnsi="Times New Roman" w:cs="Times New Roman"/>
          <w:lang w:eastAsia="es-CO"/>
        </w:rPr>
        <w:t xml:space="preserve">. </w:t>
      </w:r>
    </w:p>
    <w:p w:rsidR="005C243F" w:rsidRPr="005C243F" w:rsidRDefault="005C243F" w:rsidP="00D61608">
      <w:pPr>
        <w:shd w:val="clear" w:color="auto" w:fill="FCFCFC"/>
        <w:spacing w:before="100" w:beforeAutospacing="1" w:after="300" w:line="435" w:lineRule="atLeast"/>
        <w:ind w:left="-75"/>
        <w:jc w:val="both"/>
        <w:rPr>
          <w:rFonts w:ascii="Times New Roman" w:eastAsia="Times New Roman" w:hAnsi="Times New Roman" w:cs="Times New Roman"/>
          <w:lang w:eastAsia="es-CO"/>
        </w:rPr>
      </w:pPr>
      <w:r w:rsidRPr="005C243F">
        <w:rPr>
          <w:rFonts w:ascii="Times New Roman" w:eastAsia="Times New Roman" w:hAnsi="Times New Roman" w:cs="Times New Roman"/>
          <w:lang w:eastAsia="es-CO"/>
        </w:rPr>
        <w:t>Los contratos consensuales son aquellos en los que el acuerdo manifiesto de las partes basta y sobra para establecer el acuerdo; mientras que los contratos reales concluyen cuando una parte entregue a la otra la cosa sobre la que verse el acuerdo.</w:t>
      </w:r>
    </w:p>
    <w:p w:rsidR="005C243F" w:rsidRPr="005C243F" w:rsidRDefault="005C243F" w:rsidP="00D61608">
      <w:pPr>
        <w:shd w:val="clear" w:color="auto" w:fill="FCFCFC"/>
        <w:spacing w:before="100" w:beforeAutospacing="1" w:after="300" w:line="435" w:lineRule="atLeast"/>
        <w:ind w:left="-75"/>
        <w:jc w:val="both"/>
        <w:rPr>
          <w:rFonts w:ascii="Times New Roman" w:eastAsia="Times New Roman" w:hAnsi="Times New Roman" w:cs="Times New Roman"/>
          <w:lang w:eastAsia="es-CO"/>
        </w:rPr>
      </w:pPr>
      <w:r w:rsidRPr="005C243F">
        <w:rPr>
          <w:rFonts w:ascii="Times New Roman" w:eastAsia="Times New Roman" w:hAnsi="Times New Roman" w:cs="Times New Roman"/>
          <w:b/>
          <w:bCs/>
          <w:lang w:eastAsia="es-CO"/>
        </w:rPr>
        <w:t>Privados y públicos</w:t>
      </w:r>
      <w:r w:rsidRPr="005C243F">
        <w:rPr>
          <w:rFonts w:ascii="Times New Roman" w:eastAsia="Times New Roman" w:hAnsi="Times New Roman" w:cs="Times New Roman"/>
          <w:lang w:eastAsia="es-CO"/>
        </w:rPr>
        <w:t>.</w:t>
      </w:r>
    </w:p>
    <w:p w:rsidR="005C243F" w:rsidRPr="005C243F" w:rsidRDefault="005C243F" w:rsidP="00D61608">
      <w:pPr>
        <w:shd w:val="clear" w:color="auto" w:fill="FCFCFC"/>
        <w:spacing w:before="100" w:beforeAutospacing="1" w:after="300" w:line="435" w:lineRule="atLeast"/>
        <w:ind w:left="-75"/>
        <w:jc w:val="both"/>
        <w:rPr>
          <w:rFonts w:ascii="Times New Roman" w:eastAsia="Times New Roman" w:hAnsi="Times New Roman" w:cs="Times New Roman"/>
          <w:lang w:eastAsia="es-CO"/>
        </w:rPr>
      </w:pPr>
      <w:r w:rsidRPr="005C243F">
        <w:rPr>
          <w:rFonts w:ascii="Times New Roman" w:eastAsia="Times New Roman" w:hAnsi="Times New Roman" w:cs="Times New Roman"/>
          <w:lang w:eastAsia="es-CO"/>
        </w:rPr>
        <w:t xml:space="preserve"> Esta clasificación depende de si se trata de si las personas que lo suscriben son entidades privadas (terceros), o si se trata de una contratación con el </w:t>
      </w:r>
      <w:hyperlink r:id="rId5" w:history="1">
        <w:r w:rsidRPr="005C243F">
          <w:rPr>
            <w:rFonts w:ascii="Times New Roman" w:eastAsia="Times New Roman" w:hAnsi="Times New Roman" w:cs="Times New Roman"/>
            <w:lang w:eastAsia="es-CO"/>
          </w:rPr>
          <w:t>Estado</w:t>
        </w:r>
      </w:hyperlink>
      <w:r w:rsidRPr="005C243F">
        <w:rPr>
          <w:rFonts w:ascii="Times New Roman" w:eastAsia="Times New Roman" w:hAnsi="Times New Roman" w:cs="Times New Roman"/>
          <w:lang w:eastAsia="es-CO"/>
        </w:rPr>
        <w:t>, respectivamente.</w:t>
      </w:r>
    </w:p>
    <w:p w:rsidR="005C243F" w:rsidRPr="005C243F" w:rsidRDefault="005C243F" w:rsidP="00D61608">
      <w:pPr>
        <w:shd w:val="clear" w:color="auto" w:fill="FCFCFC"/>
        <w:spacing w:before="100" w:beforeAutospacing="1" w:after="300" w:line="435" w:lineRule="atLeast"/>
        <w:ind w:left="-75"/>
        <w:jc w:val="both"/>
        <w:rPr>
          <w:rFonts w:ascii="Times New Roman" w:eastAsia="Times New Roman" w:hAnsi="Times New Roman" w:cs="Times New Roman"/>
          <w:lang w:eastAsia="es-CO"/>
        </w:rPr>
      </w:pPr>
      <w:r w:rsidRPr="005C243F">
        <w:rPr>
          <w:rFonts w:ascii="Times New Roman" w:eastAsia="Times New Roman" w:hAnsi="Times New Roman" w:cs="Times New Roman"/>
          <w:b/>
          <w:bCs/>
          <w:lang w:eastAsia="es-CO"/>
        </w:rPr>
        <w:t>Formales, solemnes o no solemnes e informales</w:t>
      </w:r>
      <w:r w:rsidRPr="005C243F">
        <w:rPr>
          <w:rFonts w:ascii="Times New Roman" w:eastAsia="Times New Roman" w:hAnsi="Times New Roman" w:cs="Times New Roman"/>
          <w:lang w:eastAsia="es-CO"/>
        </w:rPr>
        <w:t>.</w:t>
      </w:r>
    </w:p>
    <w:p w:rsidR="005C243F" w:rsidRPr="005C243F" w:rsidRDefault="005C243F" w:rsidP="00D61608">
      <w:pPr>
        <w:shd w:val="clear" w:color="auto" w:fill="FCFCFC"/>
        <w:spacing w:before="100" w:beforeAutospacing="1" w:after="300" w:line="435" w:lineRule="atLeast"/>
        <w:ind w:left="-75"/>
        <w:jc w:val="both"/>
        <w:rPr>
          <w:rFonts w:ascii="Times New Roman" w:eastAsia="Times New Roman" w:hAnsi="Times New Roman" w:cs="Times New Roman"/>
          <w:lang w:eastAsia="es-CO"/>
        </w:rPr>
      </w:pPr>
      <w:r w:rsidRPr="005C243F">
        <w:rPr>
          <w:rFonts w:ascii="Times New Roman" w:eastAsia="Times New Roman" w:hAnsi="Times New Roman" w:cs="Times New Roman"/>
          <w:lang w:eastAsia="es-CO"/>
        </w:rPr>
        <w:t>Los contratos son formales cuando la </w:t>
      </w:r>
      <w:hyperlink r:id="rId6" w:history="1">
        <w:r w:rsidRPr="005C243F">
          <w:rPr>
            <w:rFonts w:ascii="Times New Roman" w:eastAsia="Times New Roman" w:hAnsi="Times New Roman" w:cs="Times New Roman"/>
            <w:lang w:eastAsia="es-CO"/>
          </w:rPr>
          <w:t>ley</w:t>
        </w:r>
      </w:hyperlink>
      <w:r w:rsidRPr="005C243F">
        <w:rPr>
          <w:rFonts w:ascii="Times New Roman" w:eastAsia="Times New Roman" w:hAnsi="Times New Roman" w:cs="Times New Roman"/>
          <w:lang w:eastAsia="es-CO"/>
        </w:rPr>
        <w:t> ordena que el consentimiento entre las partes se manifieste por un determinado medio para validar el acuerdo, y serán informales cuando ello no fuere necesario. Al mismo tiempo, los contratos formales serán solemnes cuando requiere además de ciertos ritos para cobrar vigencia (como el matrimonio) y no solemne cuando no lo requiera.</w:t>
      </w:r>
    </w:p>
    <w:p w:rsidR="005C243F" w:rsidRPr="005C243F" w:rsidRDefault="005C243F" w:rsidP="00D61608">
      <w:pPr>
        <w:shd w:val="clear" w:color="auto" w:fill="FCFCFC"/>
        <w:spacing w:before="100" w:beforeAutospacing="1" w:after="300" w:line="435" w:lineRule="atLeast"/>
        <w:ind w:left="-75"/>
        <w:jc w:val="both"/>
        <w:rPr>
          <w:rFonts w:ascii="Times New Roman" w:eastAsia="Times New Roman" w:hAnsi="Times New Roman" w:cs="Times New Roman"/>
          <w:lang w:eastAsia="es-CO"/>
        </w:rPr>
      </w:pPr>
      <w:r w:rsidRPr="005C243F">
        <w:rPr>
          <w:rFonts w:ascii="Times New Roman" w:eastAsia="Times New Roman" w:hAnsi="Times New Roman" w:cs="Times New Roman"/>
          <w:b/>
          <w:bCs/>
          <w:lang w:eastAsia="es-CO"/>
        </w:rPr>
        <w:t>Nominados y atípicos</w:t>
      </w:r>
      <w:r w:rsidRPr="005C243F">
        <w:rPr>
          <w:rFonts w:ascii="Times New Roman" w:eastAsia="Times New Roman" w:hAnsi="Times New Roman" w:cs="Times New Roman"/>
          <w:lang w:eastAsia="es-CO"/>
        </w:rPr>
        <w:t xml:space="preserve">. </w:t>
      </w:r>
    </w:p>
    <w:p w:rsidR="005C243F" w:rsidRPr="005C243F" w:rsidRDefault="005C243F" w:rsidP="00D61608">
      <w:pPr>
        <w:shd w:val="clear" w:color="auto" w:fill="FCFCFC"/>
        <w:spacing w:before="100" w:beforeAutospacing="1" w:after="300" w:line="435" w:lineRule="atLeast"/>
        <w:ind w:left="-75"/>
        <w:jc w:val="both"/>
        <w:rPr>
          <w:rFonts w:ascii="Times New Roman" w:eastAsia="Times New Roman" w:hAnsi="Times New Roman" w:cs="Times New Roman"/>
          <w:lang w:eastAsia="es-CO"/>
        </w:rPr>
      </w:pPr>
      <w:r w:rsidRPr="005C243F">
        <w:rPr>
          <w:rFonts w:ascii="Times New Roman" w:eastAsia="Times New Roman" w:hAnsi="Times New Roman" w:cs="Times New Roman"/>
          <w:lang w:eastAsia="es-CO"/>
        </w:rPr>
        <w:t>Los contratos nominados o típicos son aquellos previstos y regulados por la ley, mientras que los innominados o atípicos pueden ser híbridos entre varios contratos o acaso formas novedosos del mismo, aún no contempladas en algún código legal respectivo.</w:t>
      </w:r>
    </w:p>
    <w:p w:rsidR="005C243F" w:rsidRDefault="005C243F" w:rsidP="00D61608">
      <w:pPr>
        <w:jc w:val="both"/>
        <w:rPr>
          <w:rFonts w:ascii="Times New Roman" w:hAnsi="Times New Roman" w:cs="Times New Roman"/>
          <w:lang w:val="es-ES"/>
        </w:rPr>
      </w:pPr>
    </w:p>
    <w:p w:rsidR="001C7EE5" w:rsidRDefault="001C7EE5" w:rsidP="00D61608">
      <w:pPr>
        <w:jc w:val="both"/>
        <w:rPr>
          <w:rFonts w:ascii="Times New Roman" w:hAnsi="Times New Roman" w:cs="Times New Roman"/>
          <w:lang w:val="es-ES"/>
        </w:rPr>
      </w:pPr>
    </w:p>
    <w:p w:rsidR="001C7EE5" w:rsidRDefault="001C7EE5" w:rsidP="00D61608">
      <w:pPr>
        <w:jc w:val="both"/>
        <w:rPr>
          <w:rFonts w:ascii="Times New Roman" w:hAnsi="Times New Roman" w:cs="Times New Roman"/>
          <w:lang w:val="es-ES"/>
        </w:rPr>
      </w:pPr>
    </w:p>
    <w:p w:rsidR="00D61608" w:rsidRDefault="00D61608" w:rsidP="00D61608">
      <w:pPr>
        <w:jc w:val="both"/>
        <w:rPr>
          <w:rFonts w:ascii="Times New Roman" w:hAnsi="Times New Roman" w:cs="Times New Roman"/>
          <w:lang w:val="es-ES"/>
        </w:rPr>
      </w:pPr>
    </w:p>
    <w:p w:rsidR="00D61608" w:rsidRDefault="00D61608" w:rsidP="00D61608">
      <w:pPr>
        <w:jc w:val="both"/>
        <w:rPr>
          <w:rFonts w:ascii="Times New Roman" w:hAnsi="Times New Roman" w:cs="Times New Roman"/>
          <w:lang w:val="es-ES"/>
        </w:rPr>
      </w:pPr>
    </w:p>
    <w:p w:rsidR="00D61608" w:rsidRDefault="00D61608" w:rsidP="00D61608">
      <w:pPr>
        <w:jc w:val="both"/>
        <w:rPr>
          <w:rFonts w:ascii="Times New Roman" w:hAnsi="Times New Roman" w:cs="Times New Roman"/>
          <w:lang w:val="es-ES"/>
        </w:rPr>
      </w:pPr>
      <w:bookmarkStart w:id="0" w:name="_GoBack"/>
      <w:bookmarkEnd w:id="0"/>
    </w:p>
    <w:p w:rsidR="005C243F" w:rsidRDefault="005C243F" w:rsidP="00D61608">
      <w:pPr>
        <w:jc w:val="both"/>
        <w:rPr>
          <w:rFonts w:ascii="Times New Roman" w:hAnsi="Times New Roman" w:cs="Times New Roman"/>
          <w:b/>
          <w:lang w:val="es-ES"/>
        </w:rPr>
      </w:pPr>
      <w:r>
        <w:rPr>
          <w:rFonts w:ascii="Times New Roman" w:hAnsi="Times New Roman" w:cs="Times New Roman"/>
          <w:b/>
          <w:lang w:val="es-ES"/>
        </w:rPr>
        <w:t>Transparencia</w:t>
      </w:r>
    </w:p>
    <w:p w:rsidR="005C243F" w:rsidRDefault="005C243F" w:rsidP="00D61608">
      <w:pPr>
        <w:jc w:val="both"/>
        <w:rPr>
          <w:rFonts w:ascii="Times New Roman" w:hAnsi="Times New Roman" w:cs="Times New Roman"/>
          <w:lang w:val="es-ES"/>
        </w:rPr>
      </w:pPr>
      <w:r>
        <w:rPr>
          <w:rFonts w:ascii="Times New Roman" w:hAnsi="Times New Roman" w:cs="Times New Roman"/>
          <w:lang w:val="es-ES"/>
        </w:rPr>
        <w:t>La transparencia como no lo da a entender el decreto 2170 de 2002- artículo</w:t>
      </w:r>
      <w:r w:rsidR="001C7EE5">
        <w:rPr>
          <w:rFonts w:ascii="Times New Roman" w:hAnsi="Times New Roman" w:cs="Times New Roman"/>
          <w:lang w:val="es-ES"/>
        </w:rPr>
        <w:t xml:space="preserve"> I, es una medida que busca mostrar o divulgar de manera abierta al público en general, el proceso de licitación o de contratación para un proyecto.</w:t>
      </w:r>
    </w:p>
    <w:p w:rsidR="001C7EE5" w:rsidRDefault="001C7EE5" w:rsidP="00D61608">
      <w:pPr>
        <w:jc w:val="both"/>
        <w:rPr>
          <w:rFonts w:ascii="Times New Roman" w:hAnsi="Times New Roman" w:cs="Times New Roman"/>
          <w:lang w:val="es-ES"/>
        </w:rPr>
      </w:pPr>
    </w:p>
    <w:p w:rsidR="001C7EE5" w:rsidRDefault="001C7EE5" w:rsidP="00D61608">
      <w:pPr>
        <w:jc w:val="both"/>
        <w:rPr>
          <w:rFonts w:ascii="Times New Roman" w:hAnsi="Times New Roman" w:cs="Times New Roman"/>
          <w:lang w:val="es-ES"/>
        </w:rPr>
      </w:pPr>
    </w:p>
    <w:p w:rsidR="001C7EE5" w:rsidRDefault="001C7EE5" w:rsidP="00D61608">
      <w:pPr>
        <w:jc w:val="both"/>
        <w:rPr>
          <w:rFonts w:ascii="Times New Roman" w:hAnsi="Times New Roman" w:cs="Times New Roman"/>
          <w:lang w:val="es-ES"/>
        </w:rPr>
      </w:pPr>
    </w:p>
    <w:p w:rsidR="001C7EE5" w:rsidRDefault="001C7EE5" w:rsidP="00D61608">
      <w:pPr>
        <w:jc w:val="both"/>
        <w:rPr>
          <w:rFonts w:ascii="Times New Roman" w:hAnsi="Times New Roman" w:cs="Times New Roman"/>
          <w:lang w:val="es-ES"/>
        </w:rPr>
      </w:pPr>
    </w:p>
    <w:p w:rsidR="001C7EE5" w:rsidRDefault="001C7EE5" w:rsidP="00D61608">
      <w:pPr>
        <w:jc w:val="both"/>
        <w:rPr>
          <w:rFonts w:ascii="Times New Roman" w:hAnsi="Times New Roman" w:cs="Times New Roman"/>
          <w:b/>
          <w:lang w:val="es-ES"/>
        </w:rPr>
      </w:pPr>
      <w:r>
        <w:rPr>
          <w:rFonts w:ascii="Times New Roman" w:hAnsi="Times New Roman" w:cs="Times New Roman"/>
          <w:b/>
          <w:lang w:val="es-ES"/>
        </w:rPr>
        <w:t>Los deberes que existen en una contratación pública según la LEY 80 DE 1993 ARTÍCULO 4</w:t>
      </w:r>
    </w:p>
    <w:p w:rsidR="001C7EE5" w:rsidRPr="001C7EE5" w:rsidRDefault="001C7EE5" w:rsidP="00D61608">
      <w:pPr>
        <w:pStyle w:val="rtejustify"/>
        <w:shd w:val="clear" w:color="auto" w:fill="FFFFFF"/>
        <w:spacing w:before="0" w:beforeAutospacing="0" w:after="150" w:afterAutospacing="0"/>
        <w:jc w:val="both"/>
        <w:rPr>
          <w:sz w:val="22"/>
          <w:szCs w:val="22"/>
        </w:rPr>
      </w:pPr>
      <w:r w:rsidRPr="001C7EE5">
        <w:rPr>
          <w:sz w:val="22"/>
          <w:szCs w:val="22"/>
        </w:rPr>
        <w:t>Para la consecución de los fines de que trata el artículo anterior, las entidades estatales:</w:t>
      </w:r>
    </w:p>
    <w:p w:rsidR="001C7EE5" w:rsidRPr="001C7EE5" w:rsidRDefault="001C7EE5" w:rsidP="00D61608">
      <w:pPr>
        <w:pStyle w:val="rtejustify"/>
        <w:shd w:val="clear" w:color="auto" w:fill="FFFFFF"/>
        <w:spacing w:before="0" w:beforeAutospacing="0" w:after="150" w:afterAutospacing="0"/>
        <w:jc w:val="both"/>
        <w:rPr>
          <w:sz w:val="22"/>
          <w:szCs w:val="22"/>
        </w:rPr>
      </w:pPr>
      <w:r w:rsidRPr="001C7EE5">
        <w:rPr>
          <w:sz w:val="22"/>
          <w:szCs w:val="22"/>
        </w:rPr>
        <w:br/>
        <w:t>1. Exigirán del contratista la ejecución idónea y oportuna del objeto contratado. Igual exigencia podrán hacer al garante.</w:t>
      </w:r>
    </w:p>
    <w:p w:rsidR="001C7EE5" w:rsidRPr="001C7EE5" w:rsidRDefault="001C7EE5" w:rsidP="00D61608">
      <w:pPr>
        <w:pStyle w:val="rtejustify"/>
        <w:shd w:val="clear" w:color="auto" w:fill="FFFFFF"/>
        <w:spacing w:before="0" w:beforeAutospacing="0" w:after="150" w:afterAutospacing="0"/>
        <w:jc w:val="both"/>
        <w:rPr>
          <w:sz w:val="22"/>
          <w:szCs w:val="22"/>
        </w:rPr>
      </w:pPr>
      <w:r w:rsidRPr="001C7EE5">
        <w:rPr>
          <w:sz w:val="22"/>
          <w:szCs w:val="22"/>
        </w:rPr>
        <w:br/>
        <w:t>2. Adelantarán las gestiones necesarias para el reconocimiento y cobro de las sanciones pecuniarias y garantías a que hubiere lugar.</w:t>
      </w:r>
    </w:p>
    <w:p w:rsidR="001C7EE5" w:rsidRPr="001C7EE5" w:rsidRDefault="001C7EE5" w:rsidP="00D61608">
      <w:pPr>
        <w:pStyle w:val="rtejustify"/>
        <w:shd w:val="clear" w:color="auto" w:fill="FFFFFF"/>
        <w:spacing w:before="0" w:beforeAutospacing="0" w:after="150" w:afterAutospacing="0"/>
        <w:jc w:val="both"/>
        <w:rPr>
          <w:sz w:val="22"/>
          <w:szCs w:val="22"/>
        </w:rPr>
      </w:pPr>
      <w:r w:rsidRPr="001C7EE5">
        <w:rPr>
          <w:sz w:val="22"/>
          <w:szCs w:val="22"/>
        </w:rPr>
        <w:br/>
        <w:t>3. Solicitarán la actualización o la revisión de los precios cuando se produzcan fenómenos que alteren en su contra el equilibrio económico o financiero del contrato.</w:t>
      </w:r>
    </w:p>
    <w:p w:rsidR="001C7EE5" w:rsidRPr="001C7EE5" w:rsidRDefault="001C7EE5" w:rsidP="00D61608">
      <w:pPr>
        <w:pStyle w:val="rtejustify"/>
        <w:shd w:val="clear" w:color="auto" w:fill="FFFFFF"/>
        <w:spacing w:before="0" w:beforeAutospacing="0" w:after="150" w:afterAutospacing="0"/>
        <w:jc w:val="both"/>
        <w:rPr>
          <w:sz w:val="22"/>
          <w:szCs w:val="22"/>
        </w:rPr>
      </w:pPr>
      <w:r w:rsidRPr="001C7EE5">
        <w:rPr>
          <w:sz w:val="22"/>
          <w:szCs w:val="22"/>
        </w:rPr>
        <w:br/>
        <w:t>4. Adelantarán revisiones periódicas de las obras ejecutadas, servicios prestados o bienes sumistrados, para verificar que ellos cumplan con las condiciones de calidad ofrecidas por los contratistas, y promoverán las acciones de responsabilidad contra éstos y sus garantes cuando dichas condiciones no se cumplan.</w:t>
      </w:r>
      <w:r w:rsidRPr="001C7EE5">
        <w:rPr>
          <w:sz w:val="22"/>
          <w:szCs w:val="22"/>
        </w:rPr>
        <w:br/>
        <w:t>Las revisiones periódicas a que se refiere el presente numeral deberán llevarse a cabo por lo menos una vez cada seis (6) meses durante el término de vigencia de las garantías.</w:t>
      </w:r>
    </w:p>
    <w:p w:rsidR="001C7EE5" w:rsidRPr="001C7EE5" w:rsidRDefault="001C7EE5" w:rsidP="00D61608">
      <w:pPr>
        <w:pStyle w:val="rtejustify"/>
        <w:shd w:val="clear" w:color="auto" w:fill="FFFFFF"/>
        <w:spacing w:before="0" w:beforeAutospacing="0" w:after="150" w:afterAutospacing="0"/>
        <w:jc w:val="both"/>
        <w:rPr>
          <w:sz w:val="22"/>
          <w:szCs w:val="22"/>
        </w:rPr>
      </w:pPr>
      <w:r w:rsidRPr="001C7EE5">
        <w:rPr>
          <w:sz w:val="22"/>
          <w:szCs w:val="22"/>
        </w:rPr>
        <w:br/>
        <w:t>5. Exigirán que la calidad de los bienes y servicios adquiridos por las entidades estatales se ajuste a los requisitos mínimos previstos en las normas técnicas obligatorias, sin perjuicio de la facultad de exigir que tales bienes o servicios cumplan con las normas técnicas colombianas o, en su defecto, con normas internacionales elaboradas por organismos reconocidos a nivel mundial o con normas extranjeras aceptadas en los acuerdos internacionales suscritos por Colombia.</w:t>
      </w:r>
    </w:p>
    <w:p w:rsidR="001C7EE5" w:rsidRPr="001C7EE5" w:rsidRDefault="001C7EE5" w:rsidP="00D61608">
      <w:pPr>
        <w:pStyle w:val="rtejustify"/>
        <w:shd w:val="clear" w:color="auto" w:fill="FFFFFF"/>
        <w:spacing w:before="0" w:beforeAutospacing="0" w:after="150" w:afterAutospacing="0"/>
        <w:jc w:val="both"/>
        <w:rPr>
          <w:sz w:val="22"/>
          <w:szCs w:val="22"/>
        </w:rPr>
      </w:pPr>
      <w:r w:rsidRPr="001C7EE5">
        <w:rPr>
          <w:sz w:val="22"/>
          <w:szCs w:val="22"/>
        </w:rPr>
        <w:br/>
        <w:t>6. Adelantarán las acciones conducentes a obtener la indemnización de los daños que sufran en desarrollo o con ocasión del contrato celebrado.</w:t>
      </w:r>
    </w:p>
    <w:p w:rsidR="001C7EE5" w:rsidRPr="001C7EE5" w:rsidRDefault="001C7EE5" w:rsidP="00D61608">
      <w:pPr>
        <w:pStyle w:val="rtejustify"/>
        <w:shd w:val="clear" w:color="auto" w:fill="FFFFFF"/>
        <w:spacing w:before="0" w:beforeAutospacing="0" w:after="150" w:afterAutospacing="0"/>
        <w:jc w:val="both"/>
        <w:rPr>
          <w:sz w:val="22"/>
          <w:szCs w:val="22"/>
        </w:rPr>
      </w:pPr>
      <w:r w:rsidRPr="001C7EE5">
        <w:rPr>
          <w:sz w:val="22"/>
          <w:szCs w:val="22"/>
        </w:rPr>
        <w:br/>
        <w:t>7. Sin perjuicio del llamamiento en garantía, repetirán contra los servidores públicos, contra el contratista o los terceros responsables, según el caso, por las indemnizaciones que deban pagar como consecuencia de la actividad contractual.</w:t>
      </w:r>
    </w:p>
    <w:p w:rsidR="001C7EE5" w:rsidRPr="001C7EE5" w:rsidRDefault="001C7EE5" w:rsidP="00D61608">
      <w:pPr>
        <w:pStyle w:val="rtejustify"/>
        <w:shd w:val="clear" w:color="auto" w:fill="FFFFFF"/>
        <w:spacing w:before="0" w:beforeAutospacing="0" w:after="150" w:afterAutospacing="0"/>
        <w:jc w:val="both"/>
        <w:rPr>
          <w:sz w:val="22"/>
          <w:szCs w:val="22"/>
        </w:rPr>
      </w:pPr>
      <w:r w:rsidRPr="001C7EE5">
        <w:rPr>
          <w:sz w:val="22"/>
          <w:szCs w:val="22"/>
        </w:rPr>
        <w:lastRenderedPageBreak/>
        <w:br/>
        <w:t>8.  Adoptarán las medidas necesarias para mantener durante el desarrollo y ejecución del contrato las condiciones técnicas, económicas y financieras existentes al momento de proponer en los casos en que se hubiere realizado licitación o </w:t>
      </w:r>
      <w:r w:rsidRPr="001C7EE5">
        <w:rPr>
          <w:rStyle w:val="Textoennegrita"/>
          <w:sz w:val="22"/>
          <w:szCs w:val="22"/>
        </w:rPr>
        <w:t>concurso</w:t>
      </w:r>
      <w:r w:rsidRPr="001C7EE5">
        <w:rPr>
          <w:sz w:val="22"/>
          <w:szCs w:val="22"/>
        </w:rPr>
        <w:t>, o de contratar en los casos de contratación directa. Para ello utilizarán los mecanismos de ajuste y revisión de precios, acudirán a los procedimientos de revisión y corrección de tales mecanismos si fracasan los supuestos o hipótesis para la ejecución y pactarán intereses moratorios. (Aparte señalado en negrilla derogado por el artículo 32 de la Ley 1150 de 2007).</w:t>
      </w:r>
    </w:p>
    <w:p w:rsidR="001C7EE5" w:rsidRPr="001C7EE5" w:rsidRDefault="001C7EE5" w:rsidP="00D61608">
      <w:pPr>
        <w:pStyle w:val="rtejustify"/>
        <w:shd w:val="clear" w:color="auto" w:fill="FFFFFF"/>
        <w:spacing w:before="0" w:beforeAutospacing="0" w:after="150" w:afterAutospacing="0"/>
        <w:jc w:val="both"/>
        <w:rPr>
          <w:sz w:val="22"/>
          <w:szCs w:val="22"/>
        </w:rPr>
      </w:pPr>
      <w:r w:rsidRPr="001C7EE5">
        <w:rPr>
          <w:sz w:val="22"/>
          <w:szCs w:val="22"/>
        </w:rPr>
        <w:br/>
        <w:t>Sin perjuicio de la actualización o revisión de precios, en caso de no haberse pactado intereses moratorios, se aplicará la tasa equivalente al doble del interés legal civil sobre el valor histórico actualizado.</w:t>
      </w:r>
    </w:p>
    <w:p w:rsidR="001C7EE5" w:rsidRDefault="001C7EE5" w:rsidP="00D61608">
      <w:pPr>
        <w:pStyle w:val="rtejustify"/>
        <w:shd w:val="clear" w:color="auto" w:fill="FFFFFF"/>
        <w:spacing w:before="0" w:beforeAutospacing="0" w:after="150" w:afterAutospacing="0"/>
        <w:jc w:val="both"/>
        <w:rPr>
          <w:sz w:val="22"/>
          <w:szCs w:val="22"/>
        </w:rPr>
      </w:pPr>
      <w:r w:rsidRPr="001C7EE5">
        <w:rPr>
          <w:sz w:val="22"/>
          <w:szCs w:val="22"/>
        </w:rPr>
        <w:br/>
        <w:t>9. Actuarán de tal modo que por causas a ellas imputables, no sobrevenga una mayor onerosidad en el cumplimiento de las obligaciones a cargo del contratista. Con este fin, en el menor tiempo posible, corregirán los desajustes que pudieren presentarse y acordarán los mecanismos y procedimientos pertinentes para precaver o solucionar rápida y eficazmente las diferencias o situaciones litigiosas que llegaren a presentarse.</w:t>
      </w:r>
    </w:p>
    <w:p w:rsidR="001C7EE5" w:rsidRDefault="001C7EE5" w:rsidP="00D61608">
      <w:pPr>
        <w:pStyle w:val="rtejustify"/>
        <w:shd w:val="clear" w:color="auto" w:fill="FFFFFF"/>
        <w:spacing w:before="0" w:beforeAutospacing="0" w:after="150" w:afterAutospacing="0"/>
        <w:jc w:val="both"/>
        <w:rPr>
          <w:sz w:val="22"/>
          <w:szCs w:val="22"/>
        </w:rPr>
      </w:pPr>
    </w:p>
    <w:p w:rsidR="001C7EE5" w:rsidRDefault="001C7EE5" w:rsidP="00D61608">
      <w:pPr>
        <w:pStyle w:val="rtejustify"/>
        <w:shd w:val="clear" w:color="auto" w:fill="FFFFFF"/>
        <w:spacing w:before="0" w:beforeAutospacing="0" w:after="150" w:afterAutospacing="0"/>
        <w:jc w:val="both"/>
        <w:rPr>
          <w:sz w:val="22"/>
          <w:szCs w:val="22"/>
        </w:rPr>
      </w:pPr>
    </w:p>
    <w:p w:rsidR="001C7EE5" w:rsidRDefault="001C7EE5" w:rsidP="00D61608">
      <w:pPr>
        <w:pStyle w:val="rtejustify"/>
        <w:shd w:val="clear" w:color="auto" w:fill="FFFFFF"/>
        <w:spacing w:before="0" w:beforeAutospacing="0" w:after="150" w:afterAutospacing="0"/>
        <w:jc w:val="both"/>
        <w:rPr>
          <w:b/>
          <w:sz w:val="22"/>
          <w:szCs w:val="22"/>
        </w:rPr>
      </w:pPr>
      <w:r>
        <w:rPr>
          <w:b/>
          <w:sz w:val="22"/>
          <w:szCs w:val="22"/>
        </w:rPr>
        <w:t xml:space="preserve">Tipos de Póliza </w:t>
      </w:r>
    </w:p>
    <w:p w:rsidR="001C7EE5" w:rsidRDefault="001C7EE5" w:rsidP="00D61608">
      <w:pPr>
        <w:pStyle w:val="rtejustify"/>
        <w:shd w:val="clear" w:color="auto" w:fill="FFFFFF"/>
        <w:spacing w:before="0" w:beforeAutospacing="0" w:after="150" w:afterAutospacing="0"/>
        <w:jc w:val="both"/>
        <w:rPr>
          <w:sz w:val="22"/>
          <w:szCs w:val="22"/>
        </w:rPr>
      </w:pPr>
      <w:r w:rsidRPr="00D61608">
        <w:rPr>
          <w:b/>
          <w:sz w:val="22"/>
          <w:szCs w:val="22"/>
        </w:rPr>
        <w:t xml:space="preserve">Condiciones </w:t>
      </w:r>
      <w:r w:rsidR="00D61608" w:rsidRPr="00D61608">
        <w:rPr>
          <w:b/>
          <w:sz w:val="22"/>
          <w:szCs w:val="22"/>
        </w:rPr>
        <w:t>particulares</w:t>
      </w:r>
      <w:r w:rsidR="00D61608">
        <w:rPr>
          <w:sz w:val="22"/>
          <w:szCs w:val="22"/>
        </w:rPr>
        <w:t>:</w:t>
      </w:r>
      <w:r>
        <w:rPr>
          <w:sz w:val="22"/>
          <w:szCs w:val="22"/>
        </w:rPr>
        <w:t xml:space="preserve"> En la primera parte se establecen las condiciones particulares y en ella se describen </w:t>
      </w:r>
      <w:r w:rsidR="00D61608">
        <w:rPr>
          <w:sz w:val="22"/>
          <w:szCs w:val="22"/>
        </w:rPr>
        <w:t>las situaciones particulares de riesgo a cubrir para el bien sujeto de aseguramiento.</w:t>
      </w:r>
    </w:p>
    <w:p w:rsidR="00D61608" w:rsidRPr="00D61608" w:rsidRDefault="00D61608" w:rsidP="00D61608">
      <w:pPr>
        <w:pStyle w:val="rtejustify"/>
        <w:shd w:val="clear" w:color="auto" w:fill="FFFFFF"/>
        <w:spacing w:before="0" w:beforeAutospacing="0" w:after="150" w:afterAutospacing="0"/>
        <w:jc w:val="both"/>
        <w:rPr>
          <w:sz w:val="22"/>
          <w:szCs w:val="22"/>
        </w:rPr>
      </w:pPr>
      <w:r>
        <w:rPr>
          <w:b/>
          <w:sz w:val="22"/>
          <w:szCs w:val="22"/>
        </w:rPr>
        <w:t xml:space="preserve">Condiciones generales: </w:t>
      </w:r>
      <w:r>
        <w:rPr>
          <w:sz w:val="22"/>
          <w:szCs w:val="22"/>
        </w:rPr>
        <w:t>Las condiciones generales deben estar registradas ante la superintendencia bancaria. Algunas de las condiciones generales son: definiciones de términos técnicos usados en la póliza, detalle de cobertura o riesgos incluidos.</w:t>
      </w:r>
    </w:p>
    <w:p w:rsidR="001C7EE5" w:rsidRDefault="001C7EE5" w:rsidP="00D61608">
      <w:pPr>
        <w:jc w:val="both"/>
        <w:rPr>
          <w:rFonts w:ascii="Times New Roman" w:hAnsi="Times New Roman" w:cs="Times New Roman"/>
          <w:b/>
          <w:lang w:val="es-ES"/>
        </w:rPr>
      </w:pPr>
    </w:p>
    <w:p w:rsidR="00D61608" w:rsidRDefault="00D61608" w:rsidP="00D61608">
      <w:pPr>
        <w:jc w:val="both"/>
        <w:rPr>
          <w:rFonts w:ascii="Times New Roman" w:hAnsi="Times New Roman" w:cs="Times New Roman"/>
          <w:b/>
          <w:lang w:val="es-ES"/>
        </w:rPr>
      </w:pPr>
    </w:p>
    <w:p w:rsidR="00D61608" w:rsidRDefault="00D61608" w:rsidP="00D61608">
      <w:pPr>
        <w:jc w:val="both"/>
        <w:rPr>
          <w:rFonts w:ascii="Times New Roman" w:hAnsi="Times New Roman" w:cs="Times New Roman"/>
          <w:b/>
          <w:lang w:val="es-ES"/>
        </w:rPr>
      </w:pPr>
    </w:p>
    <w:p w:rsidR="00D61608" w:rsidRDefault="00D61608" w:rsidP="00D61608">
      <w:pPr>
        <w:jc w:val="both"/>
        <w:rPr>
          <w:rFonts w:ascii="Times New Roman" w:hAnsi="Times New Roman" w:cs="Times New Roman"/>
          <w:b/>
          <w:lang w:val="es-ES"/>
        </w:rPr>
      </w:pPr>
      <w:r>
        <w:rPr>
          <w:rFonts w:ascii="Times New Roman" w:hAnsi="Times New Roman" w:cs="Times New Roman"/>
          <w:b/>
          <w:lang w:val="es-ES"/>
        </w:rPr>
        <w:t>BIBLIOGRAFIA</w:t>
      </w:r>
    </w:p>
    <w:p w:rsidR="00D61608" w:rsidRPr="001C7EE5" w:rsidRDefault="00D61608" w:rsidP="00D61608">
      <w:pPr>
        <w:jc w:val="both"/>
        <w:rPr>
          <w:rFonts w:ascii="Times New Roman" w:hAnsi="Times New Roman" w:cs="Times New Roman"/>
          <w:b/>
          <w:lang w:val="es-ES"/>
        </w:rPr>
      </w:pPr>
    </w:p>
    <w:p w:rsidR="005C243F" w:rsidRDefault="00D61608" w:rsidP="00D61608">
      <w:pPr>
        <w:jc w:val="both"/>
      </w:pPr>
      <w:hyperlink r:id="rId7" w:history="1">
        <w:r>
          <w:rPr>
            <w:rStyle w:val="Hipervnculo"/>
          </w:rPr>
          <w:t>https://concepto.de/contrato-2/</w:t>
        </w:r>
      </w:hyperlink>
    </w:p>
    <w:p w:rsidR="00D61608" w:rsidRDefault="00D61608" w:rsidP="00D61608">
      <w:pPr>
        <w:jc w:val="both"/>
      </w:pPr>
      <w:hyperlink r:id="rId8" w:history="1">
        <w:r>
          <w:rPr>
            <w:rStyle w:val="Hipervnculo"/>
          </w:rPr>
          <w:t>http://aulanegocio.blogspot.com/2011/07/partes-que-intervienen-en-un-contrato.html</w:t>
        </w:r>
      </w:hyperlink>
    </w:p>
    <w:p w:rsidR="00D61608" w:rsidRPr="001C7EE5" w:rsidRDefault="00D61608" w:rsidP="00D61608">
      <w:pPr>
        <w:jc w:val="both"/>
        <w:rPr>
          <w:rFonts w:ascii="Times New Roman" w:hAnsi="Times New Roman" w:cs="Times New Roman"/>
          <w:lang w:val="es-ES"/>
        </w:rPr>
      </w:pPr>
      <w:hyperlink r:id="rId9" w:history="1">
        <w:r>
          <w:rPr>
            <w:rStyle w:val="Hipervnculo"/>
          </w:rPr>
          <w:t>https://sintesis.colombiacompra.gov.co/normatividad/norma/42</w:t>
        </w:r>
      </w:hyperlink>
    </w:p>
    <w:sectPr w:rsidR="00D61608" w:rsidRPr="001C7EE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43276DE"/>
    <w:multiLevelType w:val="multilevel"/>
    <w:tmpl w:val="C374F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4A14"/>
    <w:rsid w:val="00054A14"/>
    <w:rsid w:val="001C7EE5"/>
    <w:rsid w:val="005C243F"/>
    <w:rsid w:val="007F4004"/>
    <w:rsid w:val="00C8532A"/>
    <w:rsid w:val="00D61608"/>
    <w:rsid w:val="00F731C8"/>
    <w:rsid w:val="00F97E1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2018E8-7F0A-4142-83E2-D230B7F0D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nfasis">
    <w:name w:val="Emphasis"/>
    <w:basedOn w:val="Fuentedeprrafopredeter"/>
    <w:uiPriority w:val="20"/>
    <w:qFormat/>
    <w:rsid w:val="007F4004"/>
    <w:rPr>
      <w:i/>
      <w:iCs/>
    </w:rPr>
  </w:style>
  <w:style w:type="paragraph" w:styleId="NormalWeb">
    <w:name w:val="Normal (Web)"/>
    <w:basedOn w:val="Normal"/>
    <w:uiPriority w:val="99"/>
    <w:semiHidden/>
    <w:unhideWhenUsed/>
    <w:rsid w:val="005C243F"/>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Hipervnculo">
    <w:name w:val="Hyperlink"/>
    <w:basedOn w:val="Fuentedeprrafopredeter"/>
    <w:uiPriority w:val="99"/>
    <w:semiHidden/>
    <w:unhideWhenUsed/>
    <w:rsid w:val="005C243F"/>
    <w:rPr>
      <w:color w:val="0000FF"/>
      <w:u w:val="single"/>
    </w:rPr>
  </w:style>
  <w:style w:type="paragraph" w:customStyle="1" w:styleId="rtejustify">
    <w:name w:val="rtejustify"/>
    <w:basedOn w:val="Normal"/>
    <w:rsid w:val="001C7EE5"/>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1C7EE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0348290">
      <w:bodyDiv w:val="1"/>
      <w:marLeft w:val="0"/>
      <w:marRight w:val="0"/>
      <w:marTop w:val="0"/>
      <w:marBottom w:val="0"/>
      <w:divBdr>
        <w:top w:val="none" w:sz="0" w:space="0" w:color="auto"/>
        <w:left w:val="none" w:sz="0" w:space="0" w:color="auto"/>
        <w:bottom w:val="none" w:sz="0" w:space="0" w:color="auto"/>
        <w:right w:val="none" w:sz="0" w:space="0" w:color="auto"/>
      </w:divBdr>
      <w:divsChild>
        <w:div w:id="1331829027">
          <w:marLeft w:val="0"/>
          <w:marRight w:val="0"/>
          <w:marTop w:val="0"/>
          <w:marBottom w:val="0"/>
          <w:divBdr>
            <w:top w:val="none" w:sz="0" w:space="0" w:color="auto"/>
            <w:left w:val="none" w:sz="0" w:space="0" w:color="auto"/>
            <w:bottom w:val="none" w:sz="0" w:space="0" w:color="auto"/>
            <w:right w:val="none" w:sz="0" w:space="0" w:color="auto"/>
          </w:divBdr>
        </w:div>
        <w:div w:id="1719932824">
          <w:marLeft w:val="0"/>
          <w:marRight w:val="0"/>
          <w:marTop w:val="0"/>
          <w:marBottom w:val="0"/>
          <w:divBdr>
            <w:top w:val="none" w:sz="0" w:space="0" w:color="auto"/>
            <w:left w:val="none" w:sz="0" w:space="0" w:color="auto"/>
            <w:bottom w:val="none" w:sz="0" w:space="0" w:color="auto"/>
            <w:right w:val="none" w:sz="0" w:space="0" w:color="auto"/>
          </w:divBdr>
        </w:div>
      </w:divsChild>
    </w:div>
    <w:div w:id="987706290">
      <w:bodyDiv w:val="1"/>
      <w:marLeft w:val="0"/>
      <w:marRight w:val="0"/>
      <w:marTop w:val="0"/>
      <w:marBottom w:val="0"/>
      <w:divBdr>
        <w:top w:val="none" w:sz="0" w:space="0" w:color="auto"/>
        <w:left w:val="none" w:sz="0" w:space="0" w:color="auto"/>
        <w:bottom w:val="none" w:sz="0" w:space="0" w:color="auto"/>
        <w:right w:val="none" w:sz="0" w:space="0" w:color="auto"/>
      </w:divBdr>
    </w:div>
    <w:div w:id="1176070428">
      <w:bodyDiv w:val="1"/>
      <w:marLeft w:val="0"/>
      <w:marRight w:val="0"/>
      <w:marTop w:val="0"/>
      <w:marBottom w:val="0"/>
      <w:divBdr>
        <w:top w:val="none" w:sz="0" w:space="0" w:color="auto"/>
        <w:left w:val="none" w:sz="0" w:space="0" w:color="auto"/>
        <w:bottom w:val="none" w:sz="0" w:space="0" w:color="auto"/>
        <w:right w:val="none" w:sz="0" w:space="0" w:color="auto"/>
      </w:divBdr>
    </w:div>
    <w:div w:id="1289160589">
      <w:bodyDiv w:val="1"/>
      <w:marLeft w:val="0"/>
      <w:marRight w:val="0"/>
      <w:marTop w:val="0"/>
      <w:marBottom w:val="0"/>
      <w:divBdr>
        <w:top w:val="none" w:sz="0" w:space="0" w:color="auto"/>
        <w:left w:val="none" w:sz="0" w:space="0" w:color="auto"/>
        <w:bottom w:val="none" w:sz="0" w:space="0" w:color="auto"/>
        <w:right w:val="none" w:sz="0" w:space="0" w:color="auto"/>
      </w:divBdr>
      <w:divsChild>
        <w:div w:id="1040975620">
          <w:marLeft w:val="0"/>
          <w:marRight w:val="0"/>
          <w:marTop w:val="0"/>
          <w:marBottom w:val="0"/>
          <w:divBdr>
            <w:top w:val="none" w:sz="0" w:space="0" w:color="auto"/>
            <w:left w:val="none" w:sz="0" w:space="0" w:color="auto"/>
            <w:bottom w:val="none" w:sz="0" w:space="0" w:color="auto"/>
            <w:right w:val="none" w:sz="0" w:space="0" w:color="auto"/>
          </w:divBdr>
        </w:div>
        <w:div w:id="641231167">
          <w:marLeft w:val="0"/>
          <w:marRight w:val="0"/>
          <w:marTop w:val="0"/>
          <w:marBottom w:val="0"/>
          <w:divBdr>
            <w:top w:val="none" w:sz="0" w:space="0" w:color="auto"/>
            <w:left w:val="none" w:sz="0" w:space="0" w:color="auto"/>
            <w:bottom w:val="none" w:sz="0" w:space="0" w:color="auto"/>
            <w:right w:val="none" w:sz="0" w:space="0" w:color="auto"/>
          </w:divBdr>
        </w:div>
      </w:divsChild>
    </w:div>
    <w:div w:id="2083062591">
      <w:bodyDiv w:val="1"/>
      <w:marLeft w:val="0"/>
      <w:marRight w:val="0"/>
      <w:marTop w:val="0"/>
      <w:marBottom w:val="0"/>
      <w:divBdr>
        <w:top w:val="none" w:sz="0" w:space="0" w:color="auto"/>
        <w:left w:val="none" w:sz="0" w:space="0" w:color="auto"/>
        <w:bottom w:val="none" w:sz="0" w:space="0" w:color="auto"/>
        <w:right w:val="none" w:sz="0" w:space="0" w:color="auto"/>
      </w:divBdr>
      <w:divsChild>
        <w:div w:id="1197153934">
          <w:marLeft w:val="0"/>
          <w:marRight w:val="0"/>
          <w:marTop w:val="0"/>
          <w:marBottom w:val="0"/>
          <w:divBdr>
            <w:top w:val="none" w:sz="0" w:space="0" w:color="auto"/>
            <w:left w:val="none" w:sz="0" w:space="0" w:color="auto"/>
            <w:bottom w:val="none" w:sz="0" w:space="0" w:color="auto"/>
            <w:right w:val="none" w:sz="0" w:space="0" w:color="auto"/>
          </w:divBdr>
        </w:div>
        <w:div w:id="1109854131">
          <w:marLeft w:val="0"/>
          <w:marRight w:val="0"/>
          <w:marTop w:val="0"/>
          <w:marBottom w:val="0"/>
          <w:divBdr>
            <w:top w:val="none" w:sz="0" w:space="0" w:color="auto"/>
            <w:left w:val="none" w:sz="0" w:space="0" w:color="auto"/>
            <w:bottom w:val="none" w:sz="0" w:space="0" w:color="auto"/>
            <w:right w:val="none" w:sz="0" w:space="0" w:color="auto"/>
          </w:divBdr>
        </w:div>
        <w:div w:id="1837450081">
          <w:marLeft w:val="0"/>
          <w:marRight w:val="0"/>
          <w:marTop w:val="0"/>
          <w:marBottom w:val="0"/>
          <w:divBdr>
            <w:top w:val="none" w:sz="0" w:space="0" w:color="auto"/>
            <w:left w:val="none" w:sz="0" w:space="0" w:color="auto"/>
            <w:bottom w:val="none" w:sz="0" w:space="0" w:color="auto"/>
            <w:right w:val="none" w:sz="0" w:space="0" w:color="auto"/>
          </w:divBdr>
        </w:div>
        <w:div w:id="64306622">
          <w:marLeft w:val="0"/>
          <w:marRight w:val="0"/>
          <w:marTop w:val="0"/>
          <w:marBottom w:val="0"/>
          <w:divBdr>
            <w:top w:val="none" w:sz="0" w:space="0" w:color="auto"/>
            <w:left w:val="none" w:sz="0" w:space="0" w:color="auto"/>
            <w:bottom w:val="none" w:sz="0" w:space="0" w:color="auto"/>
            <w:right w:val="none" w:sz="0" w:space="0" w:color="auto"/>
          </w:divBdr>
        </w:div>
        <w:div w:id="965038128">
          <w:marLeft w:val="0"/>
          <w:marRight w:val="0"/>
          <w:marTop w:val="0"/>
          <w:marBottom w:val="0"/>
          <w:divBdr>
            <w:top w:val="none" w:sz="0" w:space="0" w:color="auto"/>
            <w:left w:val="none" w:sz="0" w:space="0" w:color="auto"/>
            <w:bottom w:val="none" w:sz="0" w:space="0" w:color="auto"/>
            <w:right w:val="none" w:sz="0" w:space="0" w:color="auto"/>
          </w:divBdr>
        </w:div>
        <w:div w:id="1369450495">
          <w:marLeft w:val="0"/>
          <w:marRight w:val="0"/>
          <w:marTop w:val="0"/>
          <w:marBottom w:val="0"/>
          <w:divBdr>
            <w:top w:val="none" w:sz="0" w:space="0" w:color="auto"/>
            <w:left w:val="none" w:sz="0" w:space="0" w:color="auto"/>
            <w:bottom w:val="none" w:sz="0" w:space="0" w:color="auto"/>
            <w:right w:val="none" w:sz="0" w:space="0" w:color="auto"/>
          </w:divBdr>
        </w:div>
        <w:div w:id="2030253476">
          <w:marLeft w:val="0"/>
          <w:marRight w:val="0"/>
          <w:marTop w:val="0"/>
          <w:marBottom w:val="0"/>
          <w:divBdr>
            <w:top w:val="none" w:sz="0" w:space="0" w:color="auto"/>
            <w:left w:val="none" w:sz="0" w:space="0" w:color="auto"/>
            <w:bottom w:val="none" w:sz="0" w:space="0" w:color="auto"/>
            <w:right w:val="none" w:sz="0" w:space="0" w:color="auto"/>
          </w:divBdr>
        </w:div>
        <w:div w:id="2035157170">
          <w:marLeft w:val="0"/>
          <w:marRight w:val="0"/>
          <w:marTop w:val="0"/>
          <w:marBottom w:val="0"/>
          <w:divBdr>
            <w:top w:val="none" w:sz="0" w:space="0" w:color="auto"/>
            <w:left w:val="none" w:sz="0" w:space="0" w:color="auto"/>
            <w:bottom w:val="none" w:sz="0" w:space="0" w:color="auto"/>
            <w:right w:val="none" w:sz="0" w:space="0" w:color="auto"/>
          </w:divBdr>
        </w:div>
        <w:div w:id="523324466">
          <w:marLeft w:val="0"/>
          <w:marRight w:val="0"/>
          <w:marTop w:val="0"/>
          <w:marBottom w:val="0"/>
          <w:divBdr>
            <w:top w:val="none" w:sz="0" w:space="0" w:color="auto"/>
            <w:left w:val="none" w:sz="0" w:space="0" w:color="auto"/>
            <w:bottom w:val="none" w:sz="0" w:space="0" w:color="auto"/>
            <w:right w:val="none" w:sz="0" w:space="0" w:color="auto"/>
          </w:divBdr>
        </w:div>
        <w:div w:id="1258103550">
          <w:marLeft w:val="0"/>
          <w:marRight w:val="0"/>
          <w:marTop w:val="0"/>
          <w:marBottom w:val="0"/>
          <w:divBdr>
            <w:top w:val="none" w:sz="0" w:space="0" w:color="auto"/>
            <w:left w:val="none" w:sz="0" w:space="0" w:color="auto"/>
            <w:bottom w:val="none" w:sz="0" w:space="0" w:color="auto"/>
            <w:right w:val="none" w:sz="0" w:space="0" w:color="auto"/>
          </w:divBdr>
        </w:div>
        <w:div w:id="66198158">
          <w:marLeft w:val="0"/>
          <w:marRight w:val="0"/>
          <w:marTop w:val="0"/>
          <w:marBottom w:val="0"/>
          <w:divBdr>
            <w:top w:val="none" w:sz="0" w:space="0" w:color="auto"/>
            <w:left w:val="none" w:sz="0" w:space="0" w:color="auto"/>
            <w:bottom w:val="none" w:sz="0" w:space="0" w:color="auto"/>
            <w:right w:val="none" w:sz="0" w:space="0" w:color="auto"/>
          </w:divBdr>
        </w:div>
        <w:div w:id="1254583652">
          <w:marLeft w:val="0"/>
          <w:marRight w:val="0"/>
          <w:marTop w:val="0"/>
          <w:marBottom w:val="0"/>
          <w:divBdr>
            <w:top w:val="none" w:sz="0" w:space="0" w:color="auto"/>
            <w:left w:val="none" w:sz="0" w:space="0" w:color="auto"/>
            <w:bottom w:val="none" w:sz="0" w:space="0" w:color="auto"/>
            <w:right w:val="none" w:sz="0" w:space="0" w:color="auto"/>
          </w:divBdr>
        </w:div>
        <w:div w:id="762192005">
          <w:marLeft w:val="0"/>
          <w:marRight w:val="0"/>
          <w:marTop w:val="0"/>
          <w:marBottom w:val="0"/>
          <w:divBdr>
            <w:top w:val="none" w:sz="0" w:space="0" w:color="auto"/>
            <w:left w:val="none" w:sz="0" w:space="0" w:color="auto"/>
            <w:bottom w:val="none" w:sz="0" w:space="0" w:color="auto"/>
            <w:right w:val="none" w:sz="0" w:space="0" w:color="auto"/>
          </w:divBdr>
        </w:div>
        <w:div w:id="409080979">
          <w:marLeft w:val="0"/>
          <w:marRight w:val="0"/>
          <w:marTop w:val="0"/>
          <w:marBottom w:val="0"/>
          <w:divBdr>
            <w:top w:val="none" w:sz="0" w:space="0" w:color="auto"/>
            <w:left w:val="none" w:sz="0" w:space="0" w:color="auto"/>
            <w:bottom w:val="none" w:sz="0" w:space="0" w:color="auto"/>
            <w:right w:val="none" w:sz="0" w:space="0" w:color="auto"/>
          </w:divBdr>
        </w:div>
        <w:div w:id="1435200919">
          <w:marLeft w:val="0"/>
          <w:marRight w:val="0"/>
          <w:marTop w:val="0"/>
          <w:marBottom w:val="0"/>
          <w:divBdr>
            <w:top w:val="none" w:sz="0" w:space="0" w:color="auto"/>
            <w:left w:val="none" w:sz="0" w:space="0" w:color="auto"/>
            <w:bottom w:val="none" w:sz="0" w:space="0" w:color="auto"/>
            <w:right w:val="none" w:sz="0" w:space="0" w:color="auto"/>
          </w:divBdr>
        </w:div>
        <w:div w:id="1434084229">
          <w:marLeft w:val="0"/>
          <w:marRight w:val="0"/>
          <w:marTop w:val="0"/>
          <w:marBottom w:val="0"/>
          <w:divBdr>
            <w:top w:val="none" w:sz="0" w:space="0" w:color="auto"/>
            <w:left w:val="none" w:sz="0" w:space="0" w:color="auto"/>
            <w:bottom w:val="none" w:sz="0" w:space="0" w:color="auto"/>
            <w:right w:val="none" w:sz="0" w:space="0" w:color="auto"/>
          </w:divBdr>
        </w:div>
        <w:div w:id="20517591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ulanegocio.blogspot.com/2011/07/partes-que-intervienen-en-un-contrato.html" TargetMode="External"/><Relationship Id="rId3" Type="http://schemas.openxmlformats.org/officeDocument/2006/relationships/settings" Target="settings.xml"/><Relationship Id="rId7" Type="http://schemas.openxmlformats.org/officeDocument/2006/relationships/hyperlink" Target="https://concepto.de/contrato-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ncepto.de/ley/" TargetMode="External"/><Relationship Id="rId11" Type="http://schemas.openxmlformats.org/officeDocument/2006/relationships/theme" Target="theme/theme1.xml"/><Relationship Id="rId5" Type="http://schemas.openxmlformats.org/officeDocument/2006/relationships/hyperlink" Target="https://concepto.de/estado/"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intesis.colombiacompra.gov.co/normatividad/norma/42"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1</Pages>
  <Words>1453</Words>
  <Characters>7996</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Angel Bautista Moreno</dc:creator>
  <cp:keywords/>
  <dc:description/>
  <cp:lastModifiedBy>Miguel Angel Bautista Moreno</cp:lastModifiedBy>
  <cp:revision>2</cp:revision>
  <dcterms:created xsi:type="dcterms:W3CDTF">2020-03-31T02:53:00Z</dcterms:created>
  <dcterms:modified xsi:type="dcterms:W3CDTF">2020-03-31T04:51:00Z</dcterms:modified>
</cp:coreProperties>
</file>