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89714E" w14:textId="77777777" w:rsidR="000143E2" w:rsidRPr="000143E2" w:rsidRDefault="000143E2" w:rsidP="000143E2">
      <w:r w:rsidRPr="000143E2">
        <w:t xml:space="preserve">Moving into the final phases of the </w:t>
      </w:r>
      <w:r w:rsidRPr="000143E2">
        <w:rPr>
          <w:b/>
          <w:bCs/>
        </w:rPr>
        <w:t>PowerPoint Architecture</w:t>
      </w:r>
      <w:r w:rsidRPr="000143E2">
        <w:t>. We are transitioning from the "Skeleton" (Slide Master) into the "Power Tools" (AI Narrative) and finally into "Delivery."</w:t>
      </w:r>
    </w:p>
    <w:p w14:paraId="6FCCAFAD" w14:textId="77777777" w:rsidR="000143E2" w:rsidRPr="000143E2" w:rsidRDefault="0002491E" w:rsidP="000143E2">
      <w:r>
        <w:pict w14:anchorId="7AEE5F14">
          <v:rect id="_x0000_i1025" style="width:0;height:1.5pt" o:hralign="center" o:hrstd="t" o:hrnoshade="t" o:hr="t" fillcolor="gray" stroked="f"/>
        </w:pict>
      </w:r>
    </w:p>
    <w:p w14:paraId="1A7C60E2" w14:textId="77777777" w:rsidR="000143E2" w:rsidRPr="000143E2" w:rsidRDefault="000143E2" w:rsidP="000143E2">
      <w:pPr>
        <w:rPr>
          <w:b/>
          <w:bCs/>
        </w:rPr>
      </w:pPr>
      <w:r w:rsidRPr="000143E2">
        <w:rPr>
          <w:b/>
          <w:bCs/>
        </w:rPr>
        <w:t>Lesson 1.2: Information Architecture (Visual Hierarchy)</w:t>
      </w:r>
    </w:p>
    <w:p w14:paraId="309D7A45" w14:textId="77777777" w:rsidR="000143E2" w:rsidRPr="000143E2" w:rsidRDefault="000143E2" w:rsidP="000143E2">
      <w:r w:rsidRPr="000143E2">
        <w:rPr>
          <w:b/>
          <w:bCs/>
        </w:rPr>
        <w:t>The Goal:</w:t>
      </w:r>
      <w:r w:rsidRPr="000143E2">
        <w:t xml:space="preserve"> To ensure the eye knows exactly where to look. We are building "Sightlines" for your audience.</w:t>
      </w:r>
    </w:p>
    <w:p w14:paraId="24687D70" w14:textId="77777777" w:rsidR="000143E2" w:rsidRPr="000143E2" w:rsidRDefault="000143E2" w:rsidP="000143E2">
      <w:pPr>
        <w:rPr>
          <w:b/>
          <w:bCs/>
        </w:rPr>
      </w:pPr>
      <w:r w:rsidRPr="000143E2">
        <w:rPr>
          <w:b/>
          <w:bCs/>
        </w:rPr>
        <w:t>I. The Core Instruction (The Software)</w:t>
      </w:r>
    </w:p>
    <w:p w14:paraId="57A0F965" w14:textId="77777777" w:rsidR="000143E2" w:rsidRPr="000143E2" w:rsidRDefault="000143E2" w:rsidP="000143E2">
      <w:pPr>
        <w:numPr>
          <w:ilvl w:val="0"/>
          <w:numId w:val="5"/>
        </w:numPr>
      </w:pPr>
      <w:r w:rsidRPr="000143E2">
        <w:rPr>
          <w:b/>
          <w:bCs/>
        </w:rPr>
        <w:t>The Grid &amp; Guides (The Surveyor’s Tools):</w:t>
      </w:r>
    </w:p>
    <w:p w14:paraId="558C6B03" w14:textId="77777777" w:rsidR="000143E2" w:rsidRPr="000143E2" w:rsidRDefault="000143E2" w:rsidP="000143E2">
      <w:pPr>
        <w:numPr>
          <w:ilvl w:val="1"/>
          <w:numId w:val="5"/>
        </w:numPr>
      </w:pPr>
      <w:r w:rsidRPr="000143E2">
        <w:rPr>
          <w:b/>
          <w:bCs/>
        </w:rPr>
        <w:t>The Problem:</w:t>
      </w:r>
      <w:r w:rsidRPr="000143E2">
        <w:t xml:space="preserve"> Content that feels "floaty" or slightly off-center, causing subconscious distraction.</w:t>
      </w:r>
    </w:p>
    <w:p w14:paraId="06F22B55" w14:textId="77777777" w:rsidR="000143E2" w:rsidRPr="000143E2" w:rsidRDefault="000143E2" w:rsidP="000143E2">
      <w:pPr>
        <w:numPr>
          <w:ilvl w:val="1"/>
          <w:numId w:val="5"/>
        </w:numPr>
      </w:pPr>
      <w:r w:rsidRPr="000143E2">
        <w:rPr>
          <w:b/>
          <w:bCs/>
        </w:rPr>
        <w:t>The Fix:</w:t>
      </w:r>
      <w:r w:rsidRPr="000143E2">
        <w:t xml:space="preserve"> Turning on </w:t>
      </w:r>
      <w:r w:rsidRPr="000143E2">
        <w:rPr>
          <w:b/>
          <w:bCs/>
        </w:rPr>
        <w:t>Guides (Alt + F9)</w:t>
      </w:r>
      <w:r w:rsidRPr="000143E2">
        <w:t>.</w:t>
      </w:r>
    </w:p>
    <w:p w14:paraId="13751C2C" w14:textId="77777777" w:rsidR="000143E2" w:rsidRPr="000143E2" w:rsidRDefault="000143E2" w:rsidP="000143E2">
      <w:pPr>
        <w:numPr>
          <w:ilvl w:val="1"/>
          <w:numId w:val="5"/>
        </w:numPr>
      </w:pPr>
      <w:r w:rsidRPr="000143E2">
        <w:rPr>
          <w:b/>
          <w:bCs/>
        </w:rPr>
        <w:t>The Architect’s Secret:</w:t>
      </w:r>
      <w:r w:rsidRPr="000143E2">
        <w:t xml:space="preserve"> Use the "Rule of Thirds" grid to place your most important "Information Anchor" exactly where the audience naturally looks.</w:t>
      </w:r>
    </w:p>
    <w:p w14:paraId="0EC6719E" w14:textId="77777777" w:rsidR="000143E2" w:rsidRPr="000143E2" w:rsidRDefault="000143E2" w:rsidP="000143E2">
      <w:pPr>
        <w:numPr>
          <w:ilvl w:val="0"/>
          <w:numId w:val="5"/>
        </w:numPr>
      </w:pPr>
      <w:r w:rsidRPr="000143E2">
        <w:rPr>
          <w:b/>
          <w:bCs/>
        </w:rPr>
        <w:t>SmartArt &amp; Smart Alignment:</w:t>
      </w:r>
    </w:p>
    <w:p w14:paraId="6E0185A0" w14:textId="77777777" w:rsidR="000143E2" w:rsidRPr="000143E2" w:rsidRDefault="000143E2" w:rsidP="000143E2">
      <w:pPr>
        <w:numPr>
          <w:ilvl w:val="1"/>
          <w:numId w:val="5"/>
        </w:numPr>
      </w:pPr>
      <w:r w:rsidRPr="000143E2">
        <w:rPr>
          <w:b/>
          <w:bCs/>
        </w:rPr>
        <w:t>The Technique:</w:t>
      </w:r>
      <w:r w:rsidRPr="000143E2">
        <w:t xml:space="preserve"> Converting bullet points into visual flows with one click.</w:t>
      </w:r>
    </w:p>
    <w:p w14:paraId="4B70330D" w14:textId="77777777" w:rsidR="000143E2" w:rsidRPr="000143E2" w:rsidRDefault="000143E2" w:rsidP="000143E2">
      <w:pPr>
        <w:numPr>
          <w:ilvl w:val="1"/>
          <w:numId w:val="5"/>
        </w:numPr>
      </w:pPr>
      <w:r w:rsidRPr="000143E2">
        <w:rPr>
          <w:b/>
          <w:bCs/>
        </w:rPr>
        <w:t>The Leverage:</w:t>
      </w:r>
      <w:r w:rsidRPr="000143E2">
        <w:t xml:space="preserve"> Using the </w:t>
      </w:r>
      <w:r w:rsidRPr="000143E2">
        <w:rPr>
          <w:b/>
          <w:bCs/>
        </w:rPr>
        <w:t>Selection Pane</w:t>
      </w:r>
      <w:r w:rsidRPr="000143E2">
        <w:t xml:space="preserve"> to manage complex layers like a blueprint.</w:t>
      </w:r>
    </w:p>
    <w:p w14:paraId="2A63512A" w14:textId="77777777" w:rsidR="000143E2" w:rsidRPr="000143E2" w:rsidRDefault="000143E2" w:rsidP="000143E2">
      <w:pPr>
        <w:rPr>
          <w:b/>
          <w:bCs/>
        </w:rPr>
      </w:pPr>
      <w:r w:rsidRPr="000143E2">
        <w:rPr>
          <w:b/>
          <w:bCs/>
        </w:rPr>
        <w:t>II. The "Architect’s Cheat Sheet"</w:t>
      </w:r>
    </w:p>
    <w:p w14:paraId="3F2D9120" w14:textId="77777777" w:rsidR="000143E2" w:rsidRPr="000143E2" w:rsidRDefault="000143E2" w:rsidP="000143E2">
      <w:r w:rsidRPr="000143E2">
        <w:rPr>
          <w:b/>
          <w:bCs/>
        </w:rPr>
        <w:t>ARCHITECT’S RULE #2: THE EYE NEEDS A PATH.</w:t>
      </w:r>
    </w:p>
    <w:p w14:paraId="52253C6F" w14:textId="77777777" w:rsidR="000143E2" w:rsidRPr="000143E2" w:rsidRDefault="000143E2" w:rsidP="000143E2">
      <w:r w:rsidRPr="000143E2">
        <w:rPr>
          <w:i/>
          <w:iCs/>
        </w:rPr>
        <w:t xml:space="preserve">A room without a clear entryway is confusing. A slide without a visual anchor is noise. Use </w:t>
      </w:r>
      <w:r w:rsidRPr="000143E2">
        <w:rPr>
          <w:b/>
          <w:bCs/>
          <w:i/>
          <w:iCs/>
        </w:rPr>
        <w:t>Guides</w:t>
      </w:r>
      <w:r w:rsidRPr="000143E2">
        <w:rPr>
          <w:i/>
          <w:iCs/>
        </w:rPr>
        <w:t xml:space="preserve"> to align your foundation and </w:t>
      </w:r>
      <w:r w:rsidRPr="000143E2">
        <w:rPr>
          <w:b/>
          <w:bCs/>
          <w:i/>
          <w:iCs/>
        </w:rPr>
        <w:t>Hierarchy</w:t>
      </w:r>
      <w:r w:rsidRPr="000143E2">
        <w:rPr>
          <w:i/>
          <w:iCs/>
        </w:rPr>
        <w:t xml:space="preserve"> to lead the eye.</w:t>
      </w:r>
    </w:p>
    <w:p w14:paraId="798C56EC" w14:textId="77777777" w:rsidR="000143E2" w:rsidRPr="000143E2" w:rsidRDefault="0002491E" w:rsidP="000143E2">
      <w:r>
        <w:pict w14:anchorId="25C26E8A">
          <v:rect id="_x0000_i1026" style="width:0;height:1.5pt" o:hralign="center" o:hrstd="t" o:hrnoshade="t" o:hr="t" fillcolor="gray" stroked="f"/>
        </w:pict>
      </w:r>
    </w:p>
    <w:p w14:paraId="17EF8B75" w14:textId="77777777" w:rsidR="000143E2" w:rsidRPr="000143E2" w:rsidRDefault="000143E2" w:rsidP="000143E2">
      <w:pPr>
        <w:rPr>
          <w:b/>
          <w:bCs/>
        </w:rPr>
      </w:pPr>
      <w:r w:rsidRPr="000143E2">
        <w:rPr>
          <w:b/>
          <w:bCs/>
        </w:rPr>
        <w:t>LinkedIn Teaser: PowerPoint Lesson 1.2</w:t>
      </w:r>
    </w:p>
    <w:p w14:paraId="5BC5B462" w14:textId="77777777" w:rsidR="000143E2" w:rsidRPr="000143E2" w:rsidRDefault="000143E2" w:rsidP="000143E2">
      <w:r w:rsidRPr="000143E2">
        <w:rPr>
          <w:b/>
          <w:bCs/>
        </w:rPr>
        <w:t>Headline:</w:t>
      </w:r>
      <w:r w:rsidRPr="000143E2">
        <w:t xml:space="preserve"> Is your audience "Lost" on your slides? </w:t>
      </w:r>
      <w:r w:rsidRPr="000143E2">
        <w:rPr>
          <w:rFonts w:ascii="Segoe UI Symbol" w:hAnsi="Segoe UI Symbol" w:cs="Segoe UI Symbol"/>
        </w:rPr>
        <w:t>🗺</w:t>
      </w:r>
      <w:r w:rsidRPr="000143E2">
        <w:t>️</w:t>
      </w:r>
      <w:r w:rsidRPr="000143E2">
        <w:rPr>
          <w:rFonts w:ascii="Segoe UI Symbol" w:hAnsi="Segoe UI Symbol" w:cs="Segoe UI Symbol"/>
        </w:rPr>
        <w:t>👁</w:t>
      </w:r>
      <w:r w:rsidRPr="000143E2">
        <w:t>️</w:t>
      </w:r>
    </w:p>
    <w:p w14:paraId="4AA60C3C" w14:textId="77777777" w:rsidR="000143E2" w:rsidRPr="000143E2" w:rsidRDefault="000143E2" w:rsidP="000143E2">
      <w:r w:rsidRPr="000143E2">
        <w:rPr>
          <w:b/>
          <w:bCs/>
        </w:rPr>
        <w:t>Body:</w:t>
      </w:r>
    </w:p>
    <w:p w14:paraId="5F304491" w14:textId="77777777" w:rsidR="000143E2" w:rsidRPr="000143E2" w:rsidRDefault="000143E2" w:rsidP="000143E2">
      <w:r w:rsidRPr="000143E2">
        <w:t>When someone looks at your slide, they shouldn't have to work to find the point. If they’re busy reading your bullet points, they aren't listening to you.</w:t>
      </w:r>
    </w:p>
    <w:p w14:paraId="59C368A8" w14:textId="77777777" w:rsidR="000143E2" w:rsidRPr="000143E2" w:rsidRDefault="000143E2" w:rsidP="000143E2">
      <w:r w:rsidRPr="000143E2">
        <w:t xml:space="preserve">In </w:t>
      </w:r>
      <w:r w:rsidRPr="000143E2">
        <w:rPr>
          <w:b/>
          <w:bCs/>
        </w:rPr>
        <w:t>Lesson 1.2: Information Architecture</w:t>
      </w:r>
      <w:r w:rsidRPr="000143E2">
        <w:t xml:space="preserve">, I show my clients how to build </w:t>
      </w:r>
      <w:r w:rsidRPr="000143E2">
        <w:rPr>
          <w:b/>
          <w:bCs/>
        </w:rPr>
        <w:t>Visual Sightlines.</w:t>
      </w:r>
      <w:r w:rsidRPr="000143E2">
        <w:t xml:space="preserve"> We use Grids and Guides to anchor our content and the Selection Pane to manage the "layers" of our message.</w:t>
      </w:r>
    </w:p>
    <w:p w14:paraId="3892EA25" w14:textId="77777777" w:rsidR="000143E2" w:rsidRPr="000143E2" w:rsidRDefault="000143E2" w:rsidP="000143E2">
      <w:r w:rsidRPr="000143E2">
        <w:t>We stop making "slides" and start making "Visual Maps" that guide the audience exactly where we want them to go.</w:t>
      </w:r>
    </w:p>
    <w:p w14:paraId="772D639B" w14:textId="77777777" w:rsidR="000143E2" w:rsidRPr="000143E2" w:rsidRDefault="000143E2" w:rsidP="000143E2">
      <w:r w:rsidRPr="000143E2">
        <w:rPr>
          <w:b/>
          <w:bCs/>
        </w:rPr>
        <w:t>Don't just show data. Direct the gaze.</w:t>
      </w:r>
    </w:p>
    <w:p w14:paraId="23532D2B" w14:textId="77777777" w:rsidR="000143E2" w:rsidRPr="000143E2" w:rsidRDefault="000143E2" w:rsidP="000143E2">
      <w:r w:rsidRPr="000143E2">
        <w:t xml:space="preserve">DM me </w:t>
      </w:r>
      <w:r w:rsidRPr="000143E2">
        <w:rPr>
          <w:b/>
          <w:bCs/>
        </w:rPr>
        <w:t>"SLIDE 1.2"</w:t>
      </w:r>
      <w:r w:rsidRPr="000143E2">
        <w:t xml:space="preserve"> for my Visual Hierarchy Checklist.</w:t>
      </w:r>
    </w:p>
    <w:p w14:paraId="48F887D6" w14:textId="77777777" w:rsidR="000143E2" w:rsidRPr="000143E2" w:rsidRDefault="000143E2" w:rsidP="000143E2">
      <w:r w:rsidRPr="000143E2">
        <w:t>#ProductivityArchitect #VisualCommunication #PresentationDesign #Focus</w:t>
      </w:r>
    </w:p>
    <w:p w14:paraId="018005F2" w14:textId="77777777" w:rsidR="000143E2" w:rsidRPr="000143E2" w:rsidRDefault="0002491E" w:rsidP="000143E2">
      <w:r>
        <w:pict w14:anchorId="2F1769BE">
          <v:rect id="_x0000_i1027" style="width:0;height:1.5pt" o:hralign="center" o:hrstd="t" o:hrnoshade="t" o:hr="t" fillcolor="gray" stroked="f"/>
        </w:pict>
      </w:r>
    </w:p>
    <w:p w14:paraId="039A6723" w14:textId="77777777" w:rsidR="00FC76CC" w:rsidRPr="00AD2DAC" w:rsidRDefault="00FC76CC" w:rsidP="00AD2DAC"/>
    <w:sectPr w:rsidR="00FC76CC" w:rsidRPr="00AD2D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03C43"/>
    <w:multiLevelType w:val="multilevel"/>
    <w:tmpl w:val="1D90A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8D7DC6"/>
    <w:multiLevelType w:val="multilevel"/>
    <w:tmpl w:val="DAA6A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515753"/>
    <w:multiLevelType w:val="multilevel"/>
    <w:tmpl w:val="B5343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263334"/>
    <w:multiLevelType w:val="multilevel"/>
    <w:tmpl w:val="349CB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4D59B9"/>
    <w:multiLevelType w:val="multilevel"/>
    <w:tmpl w:val="C4822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3526B66"/>
    <w:multiLevelType w:val="multilevel"/>
    <w:tmpl w:val="D6A07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3D2EC8"/>
    <w:multiLevelType w:val="multilevel"/>
    <w:tmpl w:val="D3D67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8739947">
    <w:abstractNumId w:val="2"/>
  </w:num>
  <w:num w:numId="2" w16cid:durableId="2138451480">
    <w:abstractNumId w:val="5"/>
  </w:num>
  <w:num w:numId="3" w16cid:durableId="566232433">
    <w:abstractNumId w:val="1"/>
  </w:num>
  <w:num w:numId="4" w16cid:durableId="1707364950">
    <w:abstractNumId w:val="6"/>
  </w:num>
  <w:num w:numId="5" w16cid:durableId="1492332154">
    <w:abstractNumId w:val="4"/>
  </w:num>
  <w:num w:numId="6" w16cid:durableId="57553339">
    <w:abstractNumId w:val="0"/>
  </w:num>
  <w:num w:numId="7" w16cid:durableId="19415698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E06"/>
    <w:rsid w:val="00011B5B"/>
    <w:rsid w:val="000143E2"/>
    <w:rsid w:val="0002491E"/>
    <w:rsid w:val="0009505B"/>
    <w:rsid w:val="00144820"/>
    <w:rsid w:val="00396A48"/>
    <w:rsid w:val="0040349D"/>
    <w:rsid w:val="00620E06"/>
    <w:rsid w:val="00AD2DAC"/>
    <w:rsid w:val="00B8244D"/>
    <w:rsid w:val="00C858EF"/>
    <w:rsid w:val="00EB4465"/>
    <w:rsid w:val="00FC7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."/>
  <w:listSeparator w:val=","/>
  <w14:docId w14:val="6C017B66"/>
  <w15:chartTrackingRefBased/>
  <w15:docId w15:val="{4742F6A5-235A-4CF0-B20C-1039F23ACB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0E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0E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0E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0E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0E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0E0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0E0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0E0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0E0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0E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0E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0E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0E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0E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0E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0E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0E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0E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0E0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0E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0E0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0E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0E0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0E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0E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0E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0E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0E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0E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52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28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0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85097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1418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01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92613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58863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38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96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278</Words>
  <Characters>1589</Characters>
  <Application>Microsoft Office Word</Application>
  <DocSecurity>0</DocSecurity>
  <Lines>13</Lines>
  <Paragraphs>3</Paragraphs>
  <ScaleCrop>false</ScaleCrop>
  <Company/>
  <LinksUpToDate>false</LinksUpToDate>
  <CharactersWithSpaces>1864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Smith</dc:creator>
  <cp:keywords/>
  <dc:description/>
  <cp:lastModifiedBy>Michael Smith</cp:lastModifiedBy>
  <cp:revision>4</cp:revision>
  <dcterms:created xsi:type="dcterms:W3CDTF">2026-05-12T21:11:00Z</dcterms:created>
  <dcterms:modified xsi:type="dcterms:W3CDTF">2026-05-12T21:15:00Z</dcterms:modified>
</cp:coreProperties>
</file>