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910688132"/>
        <w:docPartObj>
          <w:docPartGallery w:val="Table of Contents"/>
          <w:docPartUnique/>
        </w:docPartObj>
      </w:sdtPr>
      <w:sdtEndPr/>
      <w:sdtContent>
        <w:p w14:paraId="7F029E26" w14:textId="77777777" w:rsidR="000D0D79" w:rsidRDefault="00275781">
          <w:pPr>
            <w:pStyle w:val="TOCHeading"/>
          </w:pPr>
          <w:r>
            <w:t>Table of Contents</w:t>
          </w:r>
        </w:p>
        <w:p w14:paraId="227A0A86" w14:textId="77777777" w:rsidR="00BA2CA1" w:rsidRDefault="00275781">
          <w:pPr>
            <w:pStyle w:val="TOC1"/>
            <w:tabs>
              <w:tab w:val="right" w:leader="dot" w:pos="9350"/>
            </w:tabs>
            <w:rPr>
              <w:noProof/>
            </w:rPr>
          </w:pPr>
          <w:r>
            <w:fldChar w:fldCharType="begin"/>
          </w:r>
          <w:r>
            <w:instrText>TOC \o "1-2" \h \z \u</w:instrText>
          </w:r>
          <w:r>
            <w:fldChar w:fldCharType="separate"/>
          </w:r>
          <w:hyperlink w:anchor="_Toc239239121" w:history="1">
            <w:r w:rsidR="00BA2CA1" w:rsidRPr="00AF543B">
              <w:rPr>
                <w:rStyle w:val="Hyperlink"/>
                <w:noProof/>
              </w:rPr>
              <w:t>Family Relationships — Blueprint</w:t>
            </w:r>
            <w:r w:rsidR="00BA2CA1">
              <w:rPr>
                <w:noProof/>
                <w:webHidden/>
              </w:rPr>
              <w:tab/>
            </w:r>
            <w:r w:rsidR="00BA2CA1">
              <w:rPr>
                <w:noProof/>
                <w:webHidden/>
              </w:rPr>
              <w:fldChar w:fldCharType="begin"/>
            </w:r>
            <w:r w:rsidR="00BA2CA1">
              <w:rPr>
                <w:noProof/>
                <w:webHidden/>
              </w:rPr>
              <w:instrText xml:space="preserve"> PAGEREF _Toc239239121 \h </w:instrText>
            </w:r>
            <w:r w:rsidR="00BA2CA1">
              <w:rPr>
                <w:noProof/>
                <w:webHidden/>
              </w:rPr>
            </w:r>
            <w:r w:rsidR="00BA2CA1">
              <w:rPr>
                <w:noProof/>
                <w:webHidden/>
              </w:rPr>
              <w:fldChar w:fldCharType="separate"/>
            </w:r>
            <w:r w:rsidR="00BA2CA1">
              <w:rPr>
                <w:noProof/>
                <w:webHidden/>
              </w:rPr>
              <w:t>1</w:t>
            </w:r>
            <w:r w:rsidR="00BA2CA1">
              <w:rPr>
                <w:noProof/>
                <w:webHidden/>
              </w:rPr>
              <w:fldChar w:fldCharType="end"/>
            </w:r>
          </w:hyperlink>
        </w:p>
        <w:p w14:paraId="3EF26DC1" w14:textId="77777777" w:rsidR="00BA2CA1" w:rsidRDefault="00BA2CA1">
          <w:pPr>
            <w:pStyle w:val="TOC2"/>
            <w:tabs>
              <w:tab w:val="right" w:leader="dot" w:pos="9350"/>
            </w:tabs>
            <w:rPr>
              <w:noProof/>
            </w:rPr>
          </w:pPr>
          <w:hyperlink w:anchor="_Toc239239122" w:history="1">
            <w:r w:rsidRPr="00AF543B">
              <w:rPr>
                <w:rStyle w:val="Hyperlink"/>
                <w:noProof/>
              </w:rPr>
              <w:t>0. Working Process</w:t>
            </w:r>
            <w:r>
              <w:rPr>
                <w:noProof/>
                <w:webHidden/>
              </w:rPr>
              <w:tab/>
            </w:r>
            <w:r>
              <w:rPr>
                <w:noProof/>
                <w:webHidden/>
              </w:rPr>
              <w:fldChar w:fldCharType="begin"/>
            </w:r>
            <w:r>
              <w:rPr>
                <w:noProof/>
                <w:webHidden/>
              </w:rPr>
              <w:instrText xml:space="preserve"> PAGEREF _Toc239239122 \h </w:instrText>
            </w:r>
            <w:r>
              <w:rPr>
                <w:noProof/>
                <w:webHidden/>
              </w:rPr>
            </w:r>
            <w:r>
              <w:rPr>
                <w:noProof/>
                <w:webHidden/>
              </w:rPr>
              <w:fldChar w:fldCharType="separate"/>
            </w:r>
            <w:r>
              <w:rPr>
                <w:noProof/>
                <w:webHidden/>
              </w:rPr>
              <w:t>1</w:t>
            </w:r>
            <w:r>
              <w:rPr>
                <w:noProof/>
                <w:webHidden/>
              </w:rPr>
              <w:fldChar w:fldCharType="end"/>
            </w:r>
          </w:hyperlink>
        </w:p>
        <w:p w14:paraId="75694BFE" w14:textId="77777777" w:rsidR="00BA2CA1" w:rsidRDefault="00BA2CA1">
          <w:pPr>
            <w:pStyle w:val="TOC2"/>
            <w:tabs>
              <w:tab w:val="right" w:leader="dot" w:pos="9350"/>
            </w:tabs>
            <w:rPr>
              <w:noProof/>
            </w:rPr>
          </w:pPr>
          <w:hyperlink w:anchor="_Toc239239123" w:history="1">
            <w:r w:rsidRPr="00AF543B">
              <w:rPr>
                <w:rStyle w:val="Hyperlink"/>
                <w:noProof/>
              </w:rPr>
              <w:t>1. Unit Structure</w:t>
            </w:r>
            <w:r>
              <w:rPr>
                <w:noProof/>
                <w:webHidden/>
              </w:rPr>
              <w:tab/>
            </w:r>
            <w:r>
              <w:rPr>
                <w:noProof/>
                <w:webHidden/>
              </w:rPr>
              <w:fldChar w:fldCharType="begin"/>
            </w:r>
            <w:r>
              <w:rPr>
                <w:noProof/>
                <w:webHidden/>
              </w:rPr>
              <w:instrText xml:space="preserve"> PAGEREF _Toc239239123 \h </w:instrText>
            </w:r>
            <w:r>
              <w:rPr>
                <w:noProof/>
                <w:webHidden/>
              </w:rPr>
            </w:r>
            <w:r>
              <w:rPr>
                <w:noProof/>
                <w:webHidden/>
              </w:rPr>
              <w:fldChar w:fldCharType="separate"/>
            </w:r>
            <w:r>
              <w:rPr>
                <w:noProof/>
                <w:webHidden/>
              </w:rPr>
              <w:t>1</w:t>
            </w:r>
            <w:r>
              <w:rPr>
                <w:noProof/>
                <w:webHidden/>
              </w:rPr>
              <w:fldChar w:fldCharType="end"/>
            </w:r>
          </w:hyperlink>
        </w:p>
        <w:p w14:paraId="63954908" w14:textId="77777777" w:rsidR="00BA2CA1" w:rsidRDefault="00BA2CA1">
          <w:pPr>
            <w:pStyle w:val="TOC2"/>
            <w:tabs>
              <w:tab w:val="right" w:leader="dot" w:pos="9350"/>
            </w:tabs>
            <w:rPr>
              <w:noProof/>
            </w:rPr>
          </w:pPr>
          <w:hyperlink w:anchor="_Toc239239124" w:history="1">
            <w:r w:rsidRPr="00AF543B">
              <w:rPr>
                <w:rStyle w:val="Hyperlink"/>
                <w:noProof/>
              </w:rPr>
              <w:t>2. Core Vocabulary Discipline</w:t>
            </w:r>
            <w:r>
              <w:rPr>
                <w:noProof/>
                <w:webHidden/>
              </w:rPr>
              <w:tab/>
            </w:r>
            <w:r>
              <w:rPr>
                <w:noProof/>
                <w:webHidden/>
              </w:rPr>
              <w:fldChar w:fldCharType="begin"/>
            </w:r>
            <w:r>
              <w:rPr>
                <w:noProof/>
                <w:webHidden/>
              </w:rPr>
              <w:instrText xml:space="preserve"> PAGEREF _Toc239239124 \h </w:instrText>
            </w:r>
            <w:r>
              <w:rPr>
                <w:noProof/>
                <w:webHidden/>
              </w:rPr>
            </w:r>
            <w:r>
              <w:rPr>
                <w:noProof/>
                <w:webHidden/>
              </w:rPr>
              <w:fldChar w:fldCharType="separate"/>
            </w:r>
            <w:r>
              <w:rPr>
                <w:noProof/>
                <w:webHidden/>
              </w:rPr>
              <w:t>1</w:t>
            </w:r>
            <w:r>
              <w:rPr>
                <w:noProof/>
                <w:webHidden/>
              </w:rPr>
              <w:fldChar w:fldCharType="end"/>
            </w:r>
          </w:hyperlink>
        </w:p>
        <w:p w14:paraId="711F9830" w14:textId="77777777" w:rsidR="00BA2CA1" w:rsidRDefault="00BA2CA1">
          <w:pPr>
            <w:pStyle w:val="TOC2"/>
            <w:tabs>
              <w:tab w:val="right" w:leader="dot" w:pos="9350"/>
            </w:tabs>
            <w:rPr>
              <w:noProof/>
            </w:rPr>
          </w:pPr>
          <w:hyperlink w:anchor="_Toc239239125" w:history="1">
            <w:r w:rsidRPr="00AF543B">
              <w:rPr>
                <w:rStyle w:val="Hyperlink"/>
                <w:noProof/>
              </w:rPr>
              <w:t>3. Progressive Content Model (within a lesson)</w:t>
            </w:r>
            <w:r>
              <w:rPr>
                <w:noProof/>
                <w:webHidden/>
              </w:rPr>
              <w:tab/>
            </w:r>
            <w:r>
              <w:rPr>
                <w:noProof/>
                <w:webHidden/>
              </w:rPr>
              <w:fldChar w:fldCharType="begin"/>
            </w:r>
            <w:r>
              <w:rPr>
                <w:noProof/>
                <w:webHidden/>
              </w:rPr>
              <w:instrText xml:space="preserve"> PAGEREF _Toc239239125 \h </w:instrText>
            </w:r>
            <w:r>
              <w:rPr>
                <w:noProof/>
                <w:webHidden/>
              </w:rPr>
            </w:r>
            <w:r>
              <w:rPr>
                <w:noProof/>
                <w:webHidden/>
              </w:rPr>
              <w:fldChar w:fldCharType="separate"/>
            </w:r>
            <w:r>
              <w:rPr>
                <w:noProof/>
                <w:webHidden/>
              </w:rPr>
              <w:t>1</w:t>
            </w:r>
            <w:r>
              <w:rPr>
                <w:noProof/>
                <w:webHidden/>
              </w:rPr>
              <w:fldChar w:fldCharType="end"/>
            </w:r>
          </w:hyperlink>
        </w:p>
        <w:p w14:paraId="641E52EF" w14:textId="77777777" w:rsidR="00BA2CA1" w:rsidRDefault="00BA2CA1">
          <w:pPr>
            <w:pStyle w:val="TOC2"/>
            <w:tabs>
              <w:tab w:val="right" w:leader="dot" w:pos="9350"/>
            </w:tabs>
            <w:rPr>
              <w:noProof/>
            </w:rPr>
          </w:pPr>
          <w:hyperlink w:anchor="_Toc239239126" w:history="1">
            <w:r w:rsidRPr="00AF543B">
              <w:rPr>
                <w:rStyle w:val="Hyperlink"/>
                <w:noProof/>
              </w:rPr>
              <w:t>4. Lesson 1: Immediate Family — Working Summary</w:t>
            </w:r>
            <w:r>
              <w:rPr>
                <w:noProof/>
                <w:webHidden/>
              </w:rPr>
              <w:tab/>
            </w:r>
            <w:r>
              <w:rPr>
                <w:noProof/>
                <w:webHidden/>
              </w:rPr>
              <w:fldChar w:fldCharType="begin"/>
            </w:r>
            <w:r>
              <w:rPr>
                <w:noProof/>
                <w:webHidden/>
              </w:rPr>
              <w:instrText xml:space="preserve"> PAGEREF _Toc239239126 \h </w:instrText>
            </w:r>
            <w:r>
              <w:rPr>
                <w:noProof/>
                <w:webHidden/>
              </w:rPr>
            </w:r>
            <w:r>
              <w:rPr>
                <w:noProof/>
                <w:webHidden/>
              </w:rPr>
              <w:fldChar w:fldCharType="separate"/>
            </w:r>
            <w:r>
              <w:rPr>
                <w:noProof/>
                <w:webHidden/>
              </w:rPr>
              <w:t>1</w:t>
            </w:r>
            <w:r>
              <w:rPr>
                <w:noProof/>
                <w:webHidden/>
              </w:rPr>
              <w:fldChar w:fldCharType="end"/>
            </w:r>
          </w:hyperlink>
        </w:p>
        <w:p w14:paraId="7A60916F" w14:textId="77777777" w:rsidR="00BA2CA1" w:rsidRDefault="00BA2CA1">
          <w:pPr>
            <w:pStyle w:val="TOC2"/>
            <w:tabs>
              <w:tab w:val="right" w:leader="dot" w:pos="9350"/>
            </w:tabs>
            <w:rPr>
              <w:noProof/>
            </w:rPr>
          </w:pPr>
          <w:hyperlink w:anchor="_Toc239239127" w:history="1">
            <w:r w:rsidRPr="00AF543B">
              <w:rPr>
                <w:rStyle w:val="Hyperlink"/>
                <w:noProof/>
              </w:rPr>
              <w:t>5. Grammar Reference — Shared Across Russian Foundations Projects</w:t>
            </w:r>
            <w:r>
              <w:rPr>
                <w:noProof/>
                <w:webHidden/>
              </w:rPr>
              <w:tab/>
            </w:r>
            <w:r>
              <w:rPr>
                <w:noProof/>
                <w:webHidden/>
              </w:rPr>
              <w:fldChar w:fldCharType="begin"/>
            </w:r>
            <w:r>
              <w:rPr>
                <w:noProof/>
                <w:webHidden/>
              </w:rPr>
              <w:instrText xml:space="preserve"> PAGEREF _Toc239239127 \h </w:instrText>
            </w:r>
            <w:r>
              <w:rPr>
                <w:noProof/>
                <w:webHidden/>
              </w:rPr>
            </w:r>
            <w:r>
              <w:rPr>
                <w:noProof/>
                <w:webHidden/>
              </w:rPr>
              <w:fldChar w:fldCharType="separate"/>
            </w:r>
            <w:r>
              <w:rPr>
                <w:noProof/>
                <w:webHidden/>
              </w:rPr>
              <w:t>1</w:t>
            </w:r>
            <w:r>
              <w:rPr>
                <w:noProof/>
                <w:webHidden/>
              </w:rPr>
              <w:fldChar w:fldCharType="end"/>
            </w:r>
          </w:hyperlink>
        </w:p>
        <w:p w14:paraId="65B83DC4" w14:textId="77777777" w:rsidR="00BA2CA1" w:rsidRDefault="00BA2CA1">
          <w:pPr>
            <w:pStyle w:val="TOC2"/>
            <w:tabs>
              <w:tab w:val="right" w:leader="dot" w:pos="9350"/>
            </w:tabs>
            <w:rPr>
              <w:noProof/>
            </w:rPr>
          </w:pPr>
          <w:hyperlink w:anchor="_Toc239239128" w:history="1">
            <w:r w:rsidRPr="00AF543B">
              <w:rPr>
                <w:rStyle w:val="Hyperlink"/>
                <w:noProof/>
              </w:rPr>
              <w:t>6. Hidden Vocabulary — Ambient Exposure Through UI Chrome</w:t>
            </w:r>
            <w:r>
              <w:rPr>
                <w:noProof/>
                <w:webHidden/>
              </w:rPr>
              <w:tab/>
            </w:r>
            <w:r>
              <w:rPr>
                <w:noProof/>
                <w:webHidden/>
              </w:rPr>
              <w:fldChar w:fldCharType="begin"/>
            </w:r>
            <w:r>
              <w:rPr>
                <w:noProof/>
                <w:webHidden/>
              </w:rPr>
              <w:instrText xml:space="preserve"> PAGEREF _Toc239239128 \h </w:instrText>
            </w:r>
            <w:r>
              <w:rPr>
                <w:noProof/>
                <w:webHidden/>
              </w:rPr>
            </w:r>
            <w:r>
              <w:rPr>
                <w:noProof/>
                <w:webHidden/>
              </w:rPr>
              <w:fldChar w:fldCharType="separate"/>
            </w:r>
            <w:r>
              <w:rPr>
                <w:noProof/>
                <w:webHidden/>
              </w:rPr>
              <w:t>1</w:t>
            </w:r>
            <w:r>
              <w:rPr>
                <w:noProof/>
                <w:webHidden/>
              </w:rPr>
              <w:fldChar w:fldCharType="end"/>
            </w:r>
          </w:hyperlink>
        </w:p>
        <w:p w14:paraId="68267E83" w14:textId="77777777" w:rsidR="00BA2CA1" w:rsidRDefault="00BA2CA1">
          <w:pPr>
            <w:pStyle w:val="TOC2"/>
            <w:tabs>
              <w:tab w:val="right" w:leader="dot" w:pos="9350"/>
            </w:tabs>
            <w:rPr>
              <w:noProof/>
            </w:rPr>
          </w:pPr>
          <w:hyperlink w:anchor="_Toc239239129" w:history="1">
            <w:r w:rsidRPr="00AF543B">
              <w:rPr>
                <w:rStyle w:val="Hyperlink"/>
                <w:noProof/>
              </w:rPr>
              <w:t>7. EXPLORE Phase — Future Phase (Not Yet Built)</w:t>
            </w:r>
            <w:r>
              <w:rPr>
                <w:noProof/>
                <w:webHidden/>
              </w:rPr>
              <w:tab/>
            </w:r>
            <w:r>
              <w:rPr>
                <w:noProof/>
                <w:webHidden/>
              </w:rPr>
              <w:fldChar w:fldCharType="begin"/>
            </w:r>
            <w:r>
              <w:rPr>
                <w:noProof/>
                <w:webHidden/>
              </w:rPr>
              <w:instrText xml:space="preserve"> PAGEREF _Toc239239129 \h </w:instrText>
            </w:r>
            <w:r>
              <w:rPr>
                <w:noProof/>
                <w:webHidden/>
              </w:rPr>
            </w:r>
            <w:r>
              <w:rPr>
                <w:noProof/>
                <w:webHidden/>
              </w:rPr>
              <w:fldChar w:fldCharType="separate"/>
            </w:r>
            <w:r>
              <w:rPr>
                <w:noProof/>
                <w:webHidden/>
              </w:rPr>
              <w:t>1</w:t>
            </w:r>
            <w:r>
              <w:rPr>
                <w:noProof/>
                <w:webHidden/>
              </w:rPr>
              <w:fldChar w:fldCharType="end"/>
            </w:r>
          </w:hyperlink>
        </w:p>
        <w:p w14:paraId="27D06087" w14:textId="77777777" w:rsidR="00BA2CA1" w:rsidRDefault="00BA2CA1">
          <w:pPr>
            <w:pStyle w:val="TOC2"/>
            <w:tabs>
              <w:tab w:val="right" w:leader="dot" w:pos="9350"/>
            </w:tabs>
            <w:rPr>
              <w:noProof/>
            </w:rPr>
          </w:pPr>
          <w:hyperlink w:anchor="_Toc239239130" w:history="1">
            <w:r w:rsidRPr="00AF543B">
              <w:rPr>
                <w:rStyle w:val="Hyperlink"/>
                <w:noProof/>
              </w:rPr>
              <w:t>8. Design Consistency Rules</w:t>
            </w:r>
            <w:r>
              <w:rPr>
                <w:noProof/>
                <w:webHidden/>
              </w:rPr>
              <w:tab/>
            </w:r>
            <w:r>
              <w:rPr>
                <w:noProof/>
                <w:webHidden/>
              </w:rPr>
              <w:fldChar w:fldCharType="begin"/>
            </w:r>
            <w:r>
              <w:rPr>
                <w:noProof/>
                <w:webHidden/>
              </w:rPr>
              <w:instrText xml:space="preserve"> PAGEREF _Toc239239130 \h </w:instrText>
            </w:r>
            <w:r>
              <w:rPr>
                <w:noProof/>
                <w:webHidden/>
              </w:rPr>
            </w:r>
            <w:r>
              <w:rPr>
                <w:noProof/>
                <w:webHidden/>
              </w:rPr>
              <w:fldChar w:fldCharType="separate"/>
            </w:r>
            <w:r>
              <w:rPr>
                <w:noProof/>
                <w:webHidden/>
              </w:rPr>
              <w:t>1</w:t>
            </w:r>
            <w:r>
              <w:rPr>
                <w:noProof/>
                <w:webHidden/>
              </w:rPr>
              <w:fldChar w:fldCharType="end"/>
            </w:r>
          </w:hyperlink>
        </w:p>
        <w:p w14:paraId="0013D4F7" w14:textId="77777777" w:rsidR="00BA2CA1" w:rsidRDefault="00BA2CA1">
          <w:pPr>
            <w:pStyle w:val="TOC2"/>
            <w:tabs>
              <w:tab w:val="right" w:leader="dot" w:pos="9350"/>
            </w:tabs>
            <w:rPr>
              <w:noProof/>
            </w:rPr>
          </w:pPr>
          <w:hyperlink w:anchor="_Toc239239131" w:history="1">
            <w:r w:rsidRPr="00AF543B">
              <w:rPr>
                <w:rStyle w:val="Hyperlink"/>
                <w:noProof/>
              </w:rPr>
              <w:t>9. Open Items / Still To Decide</w:t>
            </w:r>
            <w:r>
              <w:rPr>
                <w:noProof/>
                <w:webHidden/>
              </w:rPr>
              <w:tab/>
            </w:r>
            <w:r>
              <w:rPr>
                <w:noProof/>
                <w:webHidden/>
              </w:rPr>
              <w:fldChar w:fldCharType="begin"/>
            </w:r>
            <w:r>
              <w:rPr>
                <w:noProof/>
                <w:webHidden/>
              </w:rPr>
              <w:instrText xml:space="preserve"> PAGEREF _Toc239239131 \h </w:instrText>
            </w:r>
            <w:r>
              <w:rPr>
                <w:noProof/>
                <w:webHidden/>
              </w:rPr>
            </w:r>
            <w:r>
              <w:rPr>
                <w:noProof/>
                <w:webHidden/>
              </w:rPr>
              <w:fldChar w:fldCharType="separate"/>
            </w:r>
            <w:r>
              <w:rPr>
                <w:noProof/>
                <w:webHidden/>
              </w:rPr>
              <w:t>1</w:t>
            </w:r>
            <w:r>
              <w:rPr>
                <w:noProof/>
                <w:webHidden/>
              </w:rPr>
              <w:fldChar w:fldCharType="end"/>
            </w:r>
          </w:hyperlink>
        </w:p>
        <w:p w14:paraId="13DDCADF" w14:textId="77777777" w:rsidR="00BA2CA1" w:rsidRDefault="00BA2CA1">
          <w:pPr>
            <w:pStyle w:val="TOC1"/>
            <w:tabs>
              <w:tab w:val="right" w:leader="dot" w:pos="9350"/>
            </w:tabs>
            <w:rPr>
              <w:noProof/>
            </w:rPr>
          </w:pPr>
          <w:hyperlink w:anchor="_Toc239239132" w:history="1">
            <w:r w:rsidRPr="00AF543B">
              <w:rPr>
                <w:rStyle w:val="Hyperlink"/>
                <w:noProof/>
              </w:rPr>
              <w:t>APPENDIX</w:t>
            </w:r>
            <w:r>
              <w:rPr>
                <w:noProof/>
                <w:webHidden/>
              </w:rPr>
              <w:tab/>
            </w:r>
            <w:r>
              <w:rPr>
                <w:noProof/>
                <w:webHidden/>
              </w:rPr>
              <w:fldChar w:fldCharType="begin"/>
            </w:r>
            <w:r>
              <w:rPr>
                <w:noProof/>
                <w:webHidden/>
              </w:rPr>
              <w:instrText xml:space="preserve"> PAGEREF _Toc239239132 \h </w:instrText>
            </w:r>
            <w:r>
              <w:rPr>
                <w:noProof/>
                <w:webHidden/>
              </w:rPr>
            </w:r>
            <w:r>
              <w:rPr>
                <w:noProof/>
                <w:webHidden/>
              </w:rPr>
              <w:fldChar w:fldCharType="separate"/>
            </w:r>
            <w:r>
              <w:rPr>
                <w:noProof/>
                <w:webHidden/>
              </w:rPr>
              <w:t>1</w:t>
            </w:r>
            <w:r>
              <w:rPr>
                <w:noProof/>
                <w:webHidden/>
              </w:rPr>
              <w:fldChar w:fldCharType="end"/>
            </w:r>
          </w:hyperlink>
        </w:p>
        <w:p w14:paraId="3EBC76E6" w14:textId="77777777" w:rsidR="00BA2CA1" w:rsidRDefault="00BA2CA1">
          <w:pPr>
            <w:pStyle w:val="TOC2"/>
            <w:tabs>
              <w:tab w:val="right" w:leader="dot" w:pos="9350"/>
            </w:tabs>
            <w:rPr>
              <w:noProof/>
            </w:rPr>
          </w:pPr>
          <w:hyperlink w:anchor="_Toc239239133" w:history="1">
            <w:r w:rsidRPr="00AF543B">
              <w:rPr>
                <w:rStyle w:val="Hyperlink"/>
                <w:noProof/>
              </w:rPr>
              <w:t>Lesson 1: Immediate Family</w:t>
            </w:r>
            <w:r>
              <w:rPr>
                <w:noProof/>
                <w:webHidden/>
              </w:rPr>
              <w:tab/>
            </w:r>
            <w:r>
              <w:rPr>
                <w:noProof/>
                <w:webHidden/>
              </w:rPr>
              <w:fldChar w:fldCharType="begin"/>
            </w:r>
            <w:r>
              <w:rPr>
                <w:noProof/>
                <w:webHidden/>
              </w:rPr>
              <w:instrText xml:space="preserve"> PAGEREF _Toc239239133 \h </w:instrText>
            </w:r>
            <w:r>
              <w:rPr>
                <w:noProof/>
                <w:webHidden/>
              </w:rPr>
            </w:r>
            <w:r>
              <w:rPr>
                <w:noProof/>
                <w:webHidden/>
              </w:rPr>
              <w:fldChar w:fldCharType="separate"/>
            </w:r>
            <w:r>
              <w:rPr>
                <w:noProof/>
                <w:webHidden/>
              </w:rPr>
              <w:t>1</w:t>
            </w:r>
            <w:r>
              <w:rPr>
                <w:noProof/>
                <w:webHidden/>
              </w:rPr>
              <w:fldChar w:fldCharType="end"/>
            </w:r>
          </w:hyperlink>
        </w:p>
        <w:p w14:paraId="5F2A2B4A" w14:textId="77777777" w:rsidR="00BA2CA1" w:rsidRDefault="00BA2CA1">
          <w:pPr>
            <w:pStyle w:val="TOC2"/>
            <w:tabs>
              <w:tab w:val="right" w:leader="dot" w:pos="9350"/>
            </w:tabs>
            <w:rPr>
              <w:noProof/>
            </w:rPr>
          </w:pPr>
          <w:hyperlink w:anchor="_Toc239239134" w:history="1">
            <w:r w:rsidRPr="00AF543B">
              <w:rPr>
                <w:rStyle w:val="Hyperlink"/>
                <w:noProof/>
              </w:rPr>
              <w:t>Lesson 2: Extended Family</w:t>
            </w:r>
            <w:r>
              <w:rPr>
                <w:noProof/>
                <w:webHidden/>
              </w:rPr>
              <w:tab/>
            </w:r>
            <w:r>
              <w:rPr>
                <w:noProof/>
                <w:webHidden/>
              </w:rPr>
              <w:fldChar w:fldCharType="begin"/>
            </w:r>
            <w:r>
              <w:rPr>
                <w:noProof/>
                <w:webHidden/>
              </w:rPr>
              <w:instrText xml:space="preserve"> PAGEREF _Toc239239134 \h </w:instrText>
            </w:r>
            <w:r>
              <w:rPr>
                <w:noProof/>
                <w:webHidden/>
              </w:rPr>
            </w:r>
            <w:r>
              <w:rPr>
                <w:noProof/>
                <w:webHidden/>
              </w:rPr>
              <w:fldChar w:fldCharType="separate"/>
            </w:r>
            <w:r>
              <w:rPr>
                <w:noProof/>
                <w:webHidden/>
              </w:rPr>
              <w:t>1</w:t>
            </w:r>
            <w:r>
              <w:rPr>
                <w:noProof/>
                <w:webHidden/>
              </w:rPr>
              <w:fldChar w:fldCharType="end"/>
            </w:r>
          </w:hyperlink>
        </w:p>
        <w:p w14:paraId="6FCBA66C" w14:textId="77777777" w:rsidR="00BA2CA1" w:rsidRDefault="00BA2CA1">
          <w:pPr>
            <w:pStyle w:val="TOC2"/>
            <w:tabs>
              <w:tab w:val="right" w:leader="dot" w:pos="9350"/>
            </w:tabs>
            <w:rPr>
              <w:noProof/>
            </w:rPr>
          </w:pPr>
          <w:hyperlink w:anchor="_Toc239239135" w:history="1">
            <w:r w:rsidRPr="00AF543B">
              <w:rPr>
                <w:rStyle w:val="Hyperlink"/>
                <w:noProof/>
              </w:rPr>
              <w:t>Lesson 3: In-Laws &amp; Marital Status</w:t>
            </w:r>
            <w:r>
              <w:rPr>
                <w:noProof/>
                <w:webHidden/>
              </w:rPr>
              <w:tab/>
            </w:r>
            <w:r>
              <w:rPr>
                <w:noProof/>
                <w:webHidden/>
              </w:rPr>
              <w:fldChar w:fldCharType="begin"/>
            </w:r>
            <w:r>
              <w:rPr>
                <w:noProof/>
                <w:webHidden/>
              </w:rPr>
              <w:instrText xml:space="preserve"> PAGEREF _Toc239239135 \h </w:instrText>
            </w:r>
            <w:r>
              <w:rPr>
                <w:noProof/>
                <w:webHidden/>
              </w:rPr>
            </w:r>
            <w:r>
              <w:rPr>
                <w:noProof/>
                <w:webHidden/>
              </w:rPr>
              <w:fldChar w:fldCharType="separate"/>
            </w:r>
            <w:r>
              <w:rPr>
                <w:noProof/>
                <w:webHidden/>
              </w:rPr>
              <w:t>1</w:t>
            </w:r>
            <w:r>
              <w:rPr>
                <w:noProof/>
                <w:webHidden/>
              </w:rPr>
              <w:fldChar w:fldCharType="end"/>
            </w:r>
          </w:hyperlink>
        </w:p>
        <w:p w14:paraId="72BC76B1" w14:textId="77777777" w:rsidR="000D0D79" w:rsidRDefault="00275781">
          <w:r>
            <w:fldChar w:fldCharType="end"/>
          </w:r>
        </w:p>
      </w:sdtContent>
    </w:sdt>
    <w:p w14:paraId="43224F13" w14:textId="77777777" w:rsidR="000D0D79" w:rsidRDefault="00275781">
      <w:pPr>
        <w:pStyle w:val="Heading1"/>
      </w:pPr>
      <w:bookmarkStart w:id="0" w:name="_Toc239239121"/>
      <w:bookmarkStart w:id="1" w:name="family-relationships-blueprint"/>
      <w:r>
        <w:t>Family Relationships — Blueprint</w:t>
      </w:r>
      <w:bookmarkEnd w:id="0"/>
    </w:p>
    <w:p w14:paraId="16405F9A" w14:textId="77777777" w:rsidR="000D0D79" w:rsidRDefault="00275781">
      <w:pPr>
        <w:pStyle w:val="Heading3"/>
      </w:pPr>
      <w:bookmarkStart w:id="2" w:name="russian-foundations-michaels-foundations"/>
      <w:r>
        <w:t>Russian Foundations | Michael’s Foundations</w:t>
      </w:r>
    </w:p>
    <w:p w14:paraId="3EA0464D" w14:textId="77777777" w:rsidR="000D0D79" w:rsidRDefault="00275781">
      <w:pPr>
        <w:pStyle w:val="FirstParagraph"/>
      </w:pPr>
      <w:r>
        <w:rPr>
          <w:b/>
          <w:bCs/>
        </w:rPr>
        <w:t>Purpose:</w:t>
      </w:r>
      <w:r>
        <w:t xml:space="preserve"> This document is the working Blueprint for the Family Relationships project — vocabulary, structure, activity design, grammar reference, and the EXPLORE phase concept — reviewed and approved stage by stage before any code is written. It follows the same DNA (Journey Rail, navigation, feedback states) established in Greetings &amp; Introductions (G&amp;I), with content, color theme, and specific activities built fresh for this topic.</w:t>
      </w:r>
    </w:p>
    <w:p w14:paraId="25B5CA05" w14:textId="77777777" w:rsidR="000D0D79" w:rsidRDefault="00B6763E">
      <w:r>
        <w:pict w14:anchorId="53DE7F04">
          <v:rect id="_x0000_i1025" style="width:0;height:1.5pt" o:hralign="center" o:hrstd="t" o:hr="t"/>
        </w:pict>
      </w:r>
    </w:p>
    <w:p w14:paraId="4A13F7AF" w14:textId="77777777" w:rsidR="000D0D79" w:rsidRDefault="00275781">
      <w:pPr>
        <w:pStyle w:val="Heading2"/>
      </w:pPr>
      <w:bookmarkStart w:id="3" w:name="_Toc239239122"/>
      <w:bookmarkStart w:id="4" w:name="working-process"/>
      <w:bookmarkEnd w:id="2"/>
      <w:r>
        <w:t>0. Working Process</w:t>
      </w:r>
      <w:bookmarkEnd w:id="3"/>
    </w:p>
    <w:p w14:paraId="7B11D48E" w14:textId="77777777" w:rsidR="000D0D79" w:rsidRDefault="00275781">
      <w:pPr>
        <w:pStyle w:val="FirstParagraph"/>
      </w:pPr>
      <w:r>
        <w:t xml:space="preserve">This Blueprint is built and approved </w:t>
      </w:r>
      <w:r>
        <w:rPr>
          <w:b/>
          <w:bCs/>
        </w:rPr>
        <w:t>one stage at a time</w:t>
      </w:r>
      <w:r>
        <w:t>, not all at once:</w:t>
      </w:r>
    </w:p>
    <w:p w14:paraId="76143F92" w14:textId="77777777" w:rsidR="000D0D79" w:rsidRDefault="00275781">
      <w:pPr>
        <w:pStyle w:val="Compact"/>
        <w:numPr>
          <w:ilvl w:val="0"/>
          <w:numId w:val="2"/>
        </w:numPr>
      </w:pPr>
      <w:r>
        <w:t>Draft a stage (a lesson, a phase, a feature).</w:t>
      </w:r>
    </w:p>
    <w:p w14:paraId="01D7CB24" w14:textId="77777777" w:rsidR="000D0D79" w:rsidRDefault="00275781">
      <w:pPr>
        <w:pStyle w:val="Compact"/>
        <w:numPr>
          <w:ilvl w:val="0"/>
          <w:numId w:val="2"/>
        </w:numPr>
      </w:pPr>
      <w:r>
        <w:t>Review it together.</w:t>
      </w:r>
    </w:p>
    <w:p w14:paraId="4E98C45F" w14:textId="77777777" w:rsidR="000D0D79" w:rsidRDefault="00275781">
      <w:pPr>
        <w:pStyle w:val="Compact"/>
        <w:numPr>
          <w:ilvl w:val="0"/>
          <w:numId w:val="2"/>
        </w:numPr>
      </w:pPr>
      <w:r>
        <w:t>Modify as appropriate.</w:t>
      </w:r>
    </w:p>
    <w:p w14:paraId="55B2555E" w14:textId="77777777" w:rsidR="000D0D79" w:rsidRDefault="00275781">
      <w:pPr>
        <w:pStyle w:val="Compact"/>
        <w:numPr>
          <w:ilvl w:val="0"/>
          <w:numId w:val="2"/>
        </w:numPr>
      </w:pPr>
      <w:r>
        <w:t>Only once approved, move to the next stage.</w:t>
      </w:r>
    </w:p>
    <w:p w14:paraId="3581D45C" w14:textId="77777777" w:rsidR="000D0D79" w:rsidRDefault="00275781">
      <w:pPr>
        <w:pStyle w:val="FirstParagraph"/>
      </w:pPr>
      <w:r>
        <w:rPr>
          <w:b/>
          <w:bCs/>
        </w:rPr>
        <w:lastRenderedPageBreak/>
        <w:t>Nothing gets coded until its stage is approved, and nothing downstream gets built on top of a stage that hasn’t been locked in yet.</w:t>
      </w:r>
    </w:p>
    <w:p w14:paraId="50BCA5C3" w14:textId="77777777" w:rsidR="000D0D79" w:rsidRDefault="00275781">
      <w:pPr>
        <w:pStyle w:val="BodyText"/>
      </w:pPr>
      <w:r>
        <w:t>This also means several structural questions below are intentionally left open rather than pre-decided — they get answered by building and reviewing, not by guessing upfront.</w:t>
      </w:r>
    </w:p>
    <w:p w14:paraId="70300998" w14:textId="77777777" w:rsidR="000D0D79" w:rsidRDefault="00B6763E">
      <w:r>
        <w:pict w14:anchorId="19BB9A44">
          <v:rect id="_x0000_i1026" style="width:0;height:1.5pt" o:hralign="center" o:hrstd="t" o:hr="t"/>
        </w:pict>
      </w:r>
    </w:p>
    <w:p w14:paraId="7DED11AA" w14:textId="77777777" w:rsidR="000D0D79" w:rsidRDefault="00275781">
      <w:pPr>
        <w:pStyle w:val="Heading2"/>
      </w:pPr>
      <w:bookmarkStart w:id="5" w:name="_Toc239239123"/>
      <w:bookmarkStart w:id="6" w:name="unit-structure"/>
      <w:bookmarkEnd w:id="4"/>
      <w:r>
        <w:t>1. Unit Structure</w:t>
      </w:r>
      <w:bookmarkEnd w:id="5"/>
    </w:p>
    <w:p w14:paraId="0ACB93EF" w14:textId="77777777" w:rsidR="000D0D79" w:rsidRDefault="00275781">
      <w:pPr>
        <w:pStyle w:val="FirstParagraph"/>
      </w:pPr>
      <w:r>
        <w:rPr>
          <w:b/>
          <w:bCs/>
        </w:rPr>
        <w:t>Working assumption, not yet final:</w:t>
      </w:r>
      <w:r>
        <w:t xml:space="preserve"> three core lessons —</w:t>
      </w:r>
    </w:p>
    <w:p w14:paraId="3EF6DDF7" w14:textId="77777777" w:rsidR="000D0D79" w:rsidRDefault="00275781">
      <w:pPr>
        <w:pStyle w:val="Compact"/>
        <w:numPr>
          <w:ilvl w:val="0"/>
          <w:numId w:val="3"/>
        </w:numPr>
      </w:pPr>
      <w:r>
        <w:t>Lesson 1: Immediate Family</w:t>
      </w:r>
    </w:p>
    <w:p w14:paraId="1FAE11AB" w14:textId="77777777" w:rsidR="000D0D79" w:rsidRDefault="00275781">
      <w:pPr>
        <w:pStyle w:val="Compact"/>
        <w:numPr>
          <w:ilvl w:val="0"/>
          <w:numId w:val="3"/>
        </w:numPr>
      </w:pPr>
      <w:r>
        <w:t>Lesson 2: Extended Family</w:t>
      </w:r>
    </w:p>
    <w:p w14:paraId="73E884CA" w14:textId="77777777" w:rsidR="000D0D79" w:rsidRDefault="00275781">
      <w:pPr>
        <w:pStyle w:val="Compact"/>
        <w:numPr>
          <w:ilvl w:val="0"/>
          <w:numId w:val="3"/>
        </w:numPr>
      </w:pPr>
      <w:r>
        <w:t>Lesson 3: In-Laws &amp; Marital Status</w:t>
      </w:r>
    </w:p>
    <w:p w14:paraId="3A3B3803" w14:textId="77777777" w:rsidR="000D0D79" w:rsidRDefault="00275781">
      <w:pPr>
        <w:pStyle w:val="FirstParagraph"/>
      </w:pPr>
      <w:r>
        <w:rPr>
          <w:b/>
          <w:bCs/>
        </w:rPr>
        <w:t>This number may change.</w:t>
      </w:r>
      <w:r>
        <w:t xml:space="preserve"> Review may show that Immediate Family needs to split into two lessons, or that five (or more) lessons fit the content better than three. The Blueprint process — review and approve lesson by lesson — is specifically designed to surface this rather than lock it in prematurely.</w:t>
      </w:r>
    </w:p>
    <w:p w14:paraId="0CE0A408" w14:textId="77777777" w:rsidR="000D0D79" w:rsidRDefault="00275781">
      <w:pPr>
        <w:pStyle w:val="BodyText"/>
      </w:pPr>
      <w:r>
        <w:t>Possessive pronouns (мой / моя / моё / мои) are not a standalone lesson — they’re introduced in Lesson 1’s Build phase and reinforced against new material in every subsequent lesson’s Build phase.</w:t>
      </w:r>
    </w:p>
    <w:p w14:paraId="210191B0" w14:textId="77777777" w:rsidR="000D0D79" w:rsidRDefault="00B6763E">
      <w:r>
        <w:pict w14:anchorId="4D19E610">
          <v:rect id="_x0000_i1027" style="width:0;height:1.5pt" o:hralign="center" o:hrstd="t" o:hr="t"/>
        </w:pict>
      </w:r>
    </w:p>
    <w:p w14:paraId="543ECB0D" w14:textId="77777777" w:rsidR="000D0D79" w:rsidRDefault="00275781">
      <w:pPr>
        <w:pStyle w:val="Heading2"/>
      </w:pPr>
      <w:bookmarkStart w:id="7" w:name="_Toc239239124"/>
      <w:bookmarkStart w:id="8" w:name="core-vocabulary-discipline"/>
      <w:bookmarkEnd w:id="6"/>
      <w:r>
        <w:t>2. Core Vocabulary Discipline</w:t>
      </w:r>
      <w:bookmarkEnd w:id="7"/>
    </w:p>
    <w:p w14:paraId="0800A1D2" w14:textId="77777777" w:rsidR="000D0D79" w:rsidRDefault="00275781">
      <w:pPr>
        <w:pStyle w:val="FirstParagraph"/>
      </w:pPr>
      <w:r>
        <w:t xml:space="preserve">A working discipline on every lesson, not a hard ceiling: </w:t>
      </w:r>
      <w:r>
        <w:rPr>
          <w:b/>
          <w:bCs/>
        </w:rPr>
        <w:t>5–10 core vocabulary words</w:t>
      </w:r>
      <w:r>
        <w:t>, reused repeatedly — including in different forms/cases — rather than expanded with a steady stream of new nouns. Depth comes from seeing the same word bend into different grammatical forms and contexts, not from breadth of new words. Going over this range is acceptable when the extra words earn their place through genuine repetition and discovery value (as with Lesson 2’s affectionate/neutral pairs) — not when they’re added simply because. New verbs are the one place additional material may enter, but only from a fixed, reused core set (see Section 5), not invented per lesson.</w:t>
      </w:r>
    </w:p>
    <w:p w14:paraId="1B4C9E94" w14:textId="77777777" w:rsidR="000D0D79" w:rsidRDefault="00B6763E">
      <w:r>
        <w:pict w14:anchorId="759BD8F6">
          <v:rect id="_x0000_i1028" style="width:0;height:1.5pt" o:hralign="center" o:hrstd="t" o:hr="t"/>
        </w:pict>
      </w:r>
    </w:p>
    <w:p w14:paraId="656C4A76" w14:textId="77777777" w:rsidR="000D0D79" w:rsidRDefault="00275781">
      <w:pPr>
        <w:pStyle w:val="Heading2"/>
      </w:pPr>
      <w:bookmarkStart w:id="9" w:name="_Toc239239125"/>
      <w:bookmarkStart w:id="10" w:name="Xd3dc13bff84bae57ec19cf852be6c33104e516f"/>
      <w:bookmarkEnd w:id="8"/>
      <w:r>
        <w:t>3. Progressive Content Model (within a lesson)</w:t>
      </w:r>
      <w:bookmarkEnd w:id="9"/>
    </w:p>
    <w:p w14:paraId="067181A3" w14:textId="77777777" w:rsidR="000D0D79" w:rsidRDefault="00275781">
      <w:pPr>
        <w:pStyle w:val="FirstParagraph"/>
      </w:pPr>
      <w:r>
        <w:t xml:space="preserve">Each phase both </w:t>
      </w:r>
      <w:r>
        <w:rPr>
          <w:b/>
          <w:bCs/>
        </w:rPr>
        <w:t>reinforces</w:t>
      </w:r>
      <w:r>
        <w:t xml:space="preserve"> and </w:t>
      </w:r>
      <w:r>
        <w:rPr>
          <w:b/>
          <w:bCs/>
        </w:rPr>
        <w:t>grows</w:t>
      </w:r>
      <w:r>
        <w:t xml:space="preserve"> the lesson, within the vocabulary-discipline constraint above:</w:t>
      </w:r>
    </w:p>
    <w:tbl>
      <w:tblPr>
        <w:tblStyle w:val="Table"/>
        <w:tblW w:w="5000" w:type="pct"/>
        <w:tblLook w:val="0020" w:firstRow="1" w:lastRow="0" w:firstColumn="0" w:lastColumn="0" w:noHBand="0" w:noVBand="0"/>
      </w:tblPr>
      <w:tblGrid>
        <w:gridCol w:w="1118"/>
        <w:gridCol w:w="8242"/>
      </w:tblGrid>
      <w:tr w:rsidR="000D0D79" w14:paraId="7228972E" w14:textId="77777777" w:rsidTr="000D0D79">
        <w:trPr>
          <w:cnfStyle w:val="100000000000" w:firstRow="1" w:lastRow="0" w:firstColumn="0" w:lastColumn="0" w:oddVBand="0" w:evenVBand="0" w:oddHBand="0" w:evenHBand="0" w:firstRowFirstColumn="0" w:firstRowLastColumn="0" w:lastRowFirstColumn="0" w:lastRowLastColumn="0"/>
          <w:tblHeader/>
        </w:trPr>
        <w:tc>
          <w:tcPr>
            <w:tcW w:w="0" w:type="auto"/>
          </w:tcPr>
          <w:p w14:paraId="4B870BDA" w14:textId="77777777" w:rsidR="000D0D79" w:rsidRDefault="00275781">
            <w:pPr>
              <w:pStyle w:val="Compact"/>
            </w:pPr>
            <w:r>
              <w:t>Phase</w:t>
            </w:r>
          </w:p>
        </w:tc>
        <w:tc>
          <w:tcPr>
            <w:tcW w:w="0" w:type="auto"/>
          </w:tcPr>
          <w:p w14:paraId="16DE8888" w14:textId="77777777" w:rsidR="000D0D79" w:rsidRDefault="00275781">
            <w:pPr>
              <w:pStyle w:val="Compact"/>
            </w:pPr>
            <w:r>
              <w:t>Role</w:t>
            </w:r>
          </w:p>
        </w:tc>
      </w:tr>
      <w:tr w:rsidR="000D0D79" w14:paraId="3E73130E" w14:textId="77777777">
        <w:tc>
          <w:tcPr>
            <w:tcW w:w="0" w:type="auto"/>
          </w:tcPr>
          <w:p w14:paraId="1A3CAE62" w14:textId="77777777" w:rsidR="000D0D79" w:rsidRDefault="00275781">
            <w:pPr>
              <w:pStyle w:val="Compact"/>
            </w:pPr>
            <w:r>
              <w:rPr>
                <w:b/>
                <w:bCs/>
              </w:rPr>
              <w:t>Learn</w:t>
            </w:r>
          </w:p>
        </w:tc>
        <w:tc>
          <w:tcPr>
            <w:tcW w:w="0" w:type="auto"/>
          </w:tcPr>
          <w:p w14:paraId="24FAA405" w14:textId="77777777" w:rsidR="000D0D79" w:rsidRDefault="00275781">
            <w:pPr>
              <w:pStyle w:val="Compact"/>
            </w:pPr>
            <w:r>
              <w:t>Introduces the lesson’s core vocabulary (5–10 words)</w:t>
            </w:r>
          </w:p>
        </w:tc>
      </w:tr>
      <w:tr w:rsidR="000D0D79" w14:paraId="78BD27E5" w14:textId="77777777">
        <w:tc>
          <w:tcPr>
            <w:tcW w:w="0" w:type="auto"/>
          </w:tcPr>
          <w:p w14:paraId="5FAEE59D" w14:textId="77777777" w:rsidR="000D0D79" w:rsidRDefault="00275781">
            <w:pPr>
              <w:pStyle w:val="Compact"/>
            </w:pPr>
            <w:r>
              <w:rPr>
                <w:b/>
                <w:bCs/>
              </w:rPr>
              <w:t>Build</w:t>
            </w:r>
          </w:p>
        </w:tc>
        <w:tc>
          <w:tcPr>
            <w:tcW w:w="0" w:type="auto"/>
          </w:tcPr>
          <w:p w14:paraId="53AB9698" w14:textId="77777777" w:rsidR="000D0D79" w:rsidRDefault="00275781">
            <w:pPr>
              <w:pStyle w:val="Compact"/>
            </w:pPr>
            <w:r>
              <w:t>Introduces possessive pronouns (or reinforces them if already taught); shows core vocabulary in new grammatical forms/cases rather than new nouns</w:t>
            </w:r>
          </w:p>
        </w:tc>
      </w:tr>
      <w:tr w:rsidR="000D0D79" w14:paraId="44AC86D2" w14:textId="77777777">
        <w:tc>
          <w:tcPr>
            <w:tcW w:w="0" w:type="auto"/>
          </w:tcPr>
          <w:p w14:paraId="0BB084DD" w14:textId="77777777" w:rsidR="000D0D79" w:rsidRDefault="00275781">
            <w:pPr>
              <w:pStyle w:val="Compact"/>
            </w:pPr>
            <w:r>
              <w:rPr>
                <w:b/>
                <w:bCs/>
              </w:rPr>
              <w:lastRenderedPageBreak/>
              <w:t>Practice</w:t>
            </w:r>
          </w:p>
        </w:tc>
        <w:tc>
          <w:tcPr>
            <w:tcW w:w="0" w:type="auto"/>
          </w:tcPr>
          <w:p w14:paraId="0DE5D1C1" w14:textId="77777777" w:rsidR="000D0D79" w:rsidRDefault="00275781">
            <w:pPr>
              <w:pStyle w:val="Compact"/>
            </w:pPr>
            <w:r>
              <w:t>Places the learner in new/different situations and contexts using the accumulated vocabulary; may introduce a small amount of new, tightly-scoped material (e.g., one new phrase)</w:t>
            </w:r>
          </w:p>
        </w:tc>
      </w:tr>
      <w:tr w:rsidR="000D0D79" w14:paraId="71E2D2EF" w14:textId="77777777">
        <w:tc>
          <w:tcPr>
            <w:tcW w:w="0" w:type="auto"/>
          </w:tcPr>
          <w:p w14:paraId="29BCF87D" w14:textId="77777777" w:rsidR="000D0D79" w:rsidRDefault="00275781">
            <w:pPr>
              <w:pStyle w:val="Compact"/>
            </w:pPr>
            <w:r>
              <w:rPr>
                <w:b/>
                <w:bCs/>
              </w:rPr>
              <w:t>Use</w:t>
            </w:r>
          </w:p>
        </w:tc>
        <w:tc>
          <w:tcPr>
            <w:tcW w:w="0" w:type="auto"/>
          </w:tcPr>
          <w:p w14:paraId="519590DA" w14:textId="77777777" w:rsidR="000D0D79" w:rsidRDefault="00275781">
            <w:pPr>
              <w:pStyle w:val="Compact"/>
            </w:pPr>
            <w:r>
              <w:t>Free production, no support — draws on everything accumulated through Learn + Build + Practice, not just Learn’s original word list</w:t>
            </w:r>
          </w:p>
        </w:tc>
      </w:tr>
    </w:tbl>
    <w:p w14:paraId="25C30F90" w14:textId="77777777" w:rsidR="000D0D79" w:rsidRDefault="00275781">
      <w:pPr>
        <w:pStyle w:val="BodyText"/>
      </w:pPr>
      <w:r>
        <w:rPr>
          <w:b/>
          <w:bCs/>
        </w:rPr>
        <w:t>Difficulty escalates within each lesson</w:t>
      </w:r>
      <w:r>
        <w:t xml:space="preserve"> (full support → guided → recall → free production) </w:t>
      </w:r>
      <w:r>
        <w:rPr>
          <w:b/>
          <w:bCs/>
        </w:rPr>
        <w:t>and compounds across lessons</w:t>
      </w:r>
      <w:r>
        <w:t>, culminating in a cumulative “Total Recall” activity in Lesson 3’s Use phase that draws on vocabulary and possessives from all three lessons.</w:t>
      </w:r>
    </w:p>
    <w:p w14:paraId="4738E127" w14:textId="77777777" w:rsidR="000D0D79" w:rsidRDefault="00275781">
      <w:pPr>
        <w:pStyle w:val="BodyText"/>
      </w:pPr>
      <w:r>
        <w:t xml:space="preserve">Every activity, in every phase, follows the same core loop established in G&amp;I: </w:t>
      </w:r>
      <w:r>
        <w:rPr>
          <w:b/>
          <w:bCs/>
        </w:rPr>
        <w:t>Hear it → Speak it → Feedback → Repeat as necessary.</w:t>
      </w:r>
      <w:r>
        <w:t xml:space="preserve"> This loop is not lesson-specific — it is the standing interaction pattern for Family Relationships’ activities, matching G&amp;I exactly.</w:t>
      </w:r>
    </w:p>
    <w:p w14:paraId="6C2266D6" w14:textId="77777777" w:rsidR="000D0D79" w:rsidRDefault="00B6763E">
      <w:r>
        <w:pict w14:anchorId="76DF5DCF">
          <v:rect id="_x0000_i1029" style="width:0;height:1.5pt" o:hralign="center" o:hrstd="t" o:hr="t"/>
        </w:pict>
      </w:r>
    </w:p>
    <w:p w14:paraId="7ED01F7E" w14:textId="77777777" w:rsidR="000D0D79" w:rsidRDefault="00275781">
      <w:pPr>
        <w:pStyle w:val="Heading2"/>
      </w:pPr>
      <w:bookmarkStart w:id="11" w:name="_Toc239239126"/>
      <w:bookmarkStart w:id="12" w:name="X5338710a4bbbff3333f0eb611505165c1b5e5e5"/>
      <w:bookmarkEnd w:id="10"/>
      <w:r>
        <w:t>4. Lesson 1: Immediate Family — Working Summary</w:t>
      </w:r>
      <w:bookmarkEnd w:id="11"/>
    </w:p>
    <w:p w14:paraId="11551971" w14:textId="77777777" w:rsidR="000D0D79" w:rsidRDefault="00275781">
      <w:pPr>
        <w:pStyle w:val="FirstParagraph"/>
      </w:pPr>
      <w:r>
        <w:rPr>
          <w:i/>
          <w:iCs/>
        </w:rPr>
        <w:t>(Status: see Appendix for the approved, full-spec version. This section is the working-level summary retained for quick reference.)</w:t>
      </w:r>
    </w:p>
    <w:p w14:paraId="08BDB07D" w14:textId="77777777" w:rsidR="000D0D79" w:rsidRDefault="00275781">
      <w:pPr>
        <w:pStyle w:val="BodyText"/>
      </w:pPr>
      <w:r>
        <w:rPr>
          <w:b/>
          <w:bCs/>
        </w:rPr>
        <w:t>Subtitle:</w:t>
      </w:r>
      <w:r>
        <w:t xml:space="preserve"> “Every family begins with the people closest to you.”</w:t>
      </w:r>
    </w:p>
    <w:p w14:paraId="702853DE" w14:textId="77777777" w:rsidR="000D0D79" w:rsidRDefault="00275781">
      <w:pPr>
        <w:pStyle w:val="BodyText"/>
      </w:pPr>
      <w:r>
        <w:rPr>
          <w:b/>
          <w:bCs/>
        </w:rPr>
        <w:t>Intro line:</w:t>
      </w:r>
      <w:r>
        <w:t xml:space="preserve"> “Learn how to name the people closest to you, talk about your parents and siblings, and begin describing your own family with confidence.”</w:t>
      </w:r>
    </w:p>
    <w:p w14:paraId="56266F26" w14:textId="77777777" w:rsidR="000D0D79" w:rsidRDefault="00275781">
      <w:pPr>
        <w:pStyle w:val="BodyText"/>
      </w:pPr>
      <w:r>
        <w:rPr>
          <w:b/>
          <w:bCs/>
        </w:rPr>
        <w:t>What You Will Learn:</w:t>
      </w:r>
      <w:r>
        <w:t xml:space="preserve"> - Name your immediate family members — both casual and formal terms - Talk about your parents, brothers, and sisters - Use “my” correctly with masculine, feminine, and neuter family words - Say who loves whom, including how Russian expresses “each other” - Describe your own immediate family in a simple sentence</w:t>
      </w:r>
    </w:p>
    <w:p w14:paraId="1B82D641" w14:textId="77777777" w:rsidR="000D0D79" w:rsidRDefault="00275781">
      <w:pPr>
        <w:pStyle w:val="BodyText"/>
      </w:pPr>
      <w:r>
        <w:rPr>
          <w:i/>
          <w:iCs/>
        </w:rPr>
        <w:t>(Full vocabulary, Build/Practice/Use detail, and Grammar Candy content: see Appendix.)</w:t>
      </w:r>
    </w:p>
    <w:p w14:paraId="0562401A" w14:textId="77777777" w:rsidR="000D0D79" w:rsidRDefault="00B6763E">
      <w:r>
        <w:pict w14:anchorId="721EC58F">
          <v:rect id="_x0000_i1030" style="width:0;height:1.5pt" o:hralign="center" o:hrstd="t" o:hr="t"/>
        </w:pict>
      </w:r>
    </w:p>
    <w:p w14:paraId="2541D9AC" w14:textId="77777777" w:rsidR="000D0D79" w:rsidRDefault="00275781">
      <w:pPr>
        <w:pStyle w:val="Heading2"/>
      </w:pPr>
      <w:bookmarkStart w:id="13" w:name="_Toc239239127"/>
      <w:bookmarkStart w:id="14" w:name="Xa6cdc69727a2511aded83f67bfba6b22924f843"/>
      <w:bookmarkEnd w:id="12"/>
      <w:r>
        <w:t>5. Grammar Reference — Shared Across Russian Foundations Projects</w:t>
      </w:r>
      <w:bookmarkEnd w:id="13"/>
    </w:p>
    <w:p w14:paraId="6A48661C" w14:textId="77777777" w:rsidR="000D0D79" w:rsidRDefault="00275781">
      <w:pPr>
        <w:pStyle w:val="FirstParagraph"/>
      </w:pPr>
      <w:r>
        <w:t xml:space="preserve">These two reference grids are standing tools, not lesson-specific vocabulary — the same 9 items appear in every project; only the </w:t>
      </w:r>
      <w:r>
        <w:rPr>
          <w:b/>
          <w:bCs/>
        </w:rPr>
        <w:t>featured</w:t>
      </w:r>
      <w:r>
        <w:t xml:space="preserve"> item rotates per project.</w:t>
      </w:r>
    </w:p>
    <w:p w14:paraId="76823D13" w14:textId="77777777" w:rsidR="000D0D79" w:rsidRDefault="00275781">
      <w:pPr>
        <w:pStyle w:val="Heading3"/>
      </w:pPr>
      <w:bookmarkStart w:id="15" w:name="nine-essential-verbs"/>
      <w:r>
        <w:t>5.1 Nine Essential Verbs</w:t>
      </w:r>
    </w:p>
    <w:p w14:paraId="7D6DFA3C" w14:textId="77777777" w:rsidR="000D0D79" w:rsidRDefault="00275781">
      <w:pPr>
        <w:pStyle w:val="FirstParagraph"/>
      </w:pPr>
      <w:proofErr w:type="spellStart"/>
      <w:r>
        <w:t>быть</w:t>
      </w:r>
      <w:proofErr w:type="spellEnd"/>
      <w:r>
        <w:t xml:space="preserve"> (to be) · есть (to eat) · </w:t>
      </w:r>
      <w:proofErr w:type="spellStart"/>
      <w:r>
        <w:t>пить</w:t>
      </w:r>
      <w:proofErr w:type="spellEnd"/>
      <w:r>
        <w:t xml:space="preserve"> (to drink) · </w:t>
      </w:r>
      <w:proofErr w:type="spellStart"/>
      <w:r>
        <w:t>делать</w:t>
      </w:r>
      <w:proofErr w:type="spellEnd"/>
      <w:r>
        <w:t xml:space="preserve"> (to do/make) · </w:t>
      </w:r>
      <w:proofErr w:type="spellStart"/>
      <w:r>
        <w:t>говорить</w:t>
      </w:r>
      <w:proofErr w:type="spellEnd"/>
      <w:r>
        <w:t xml:space="preserve"> (to speak/say) · </w:t>
      </w:r>
      <w:proofErr w:type="spellStart"/>
      <w:r>
        <w:t>понимать</w:t>
      </w:r>
      <w:proofErr w:type="spellEnd"/>
      <w:r>
        <w:t xml:space="preserve"> (to understand) · </w:t>
      </w:r>
      <w:proofErr w:type="spellStart"/>
      <w:r>
        <w:t>хотеть</w:t>
      </w:r>
      <w:proofErr w:type="spellEnd"/>
      <w:r>
        <w:t xml:space="preserve"> (to want) · любить (to like/love) · жить (to live)</w:t>
      </w:r>
    </w:p>
    <w:p w14:paraId="7F25C535" w14:textId="77777777" w:rsidR="000D0D79" w:rsidRDefault="00275781">
      <w:pPr>
        <w:pStyle w:val="Compact"/>
        <w:numPr>
          <w:ilvl w:val="0"/>
          <w:numId w:val="4"/>
        </w:numPr>
      </w:pPr>
      <w:r>
        <w:t xml:space="preserve">G&amp;I’s featured verb: </w:t>
      </w:r>
      <w:proofErr w:type="spellStart"/>
      <w:r>
        <w:rPr>
          <w:b/>
          <w:bCs/>
        </w:rPr>
        <w:t>говорить</w:t>
      </w:r>
      <w:proofErr w:type="spellEnd"/>
    </w:p>
    <w:p w14:paraId="670B745E" w14:textId="77777777" w:rsidR="000D0D79" w:rsidRDefault="00275781">
      <w:pPr>
        <w:pStyle w:val="Compact"/>
        <w:numPr>
          <w:ilvl w:val="0"/>
          <w:numId w:val="4"/>
        </w:numPr>
      </w:pPr>
      <w:r>
        <w:rPr>
          <w:b/>
          <w:bCs/>
        </w:rPr>
        <w:lastRenderedPageBreak/>
        <w:t xml:space="preserve">Family </w:t>
      </w:r>
      <w:proofErr w:type="gramStart"/>
      <w:r>
        <w:rPr>
          <w:b/>
          <w:bCs/>
        </w:rPr>
        <w:t>Relationships’</w:t>
      </w:r>
      <w:proofErr w:type="gramEnd"/>
      <w:r>
        <w:rPr>
          <w:b/>
          <w:bCs/>
        </w:rPr>
        <w:t xml:space="preserve"> featured verb: любить</w:t>
      </w:r>
      <w:r>
        <w:t xml:space="preserve"> — ties directly to family (“Я люблю </w:t>
      </w:r>
      <w:proofErr w:type="spellStart"/>
      <w:r>
        <w:t>свою</w:t>
      </w:r>
      <w:proofErr w:type="spellEnd"/>
      <w:r>
        <w:t xml:space="preserve"> </w:t>
      </w:r>
      <w:proofErr w:type="spellStart"/>
      <w:r>
        <w:t>семью</w:t>
      </w:r>
      <w:proofErr w:type="spellEnd"/>
      <w:r>
        <w:t>”) and connects to the Door 2 diminutives/terms-of-endearment EXPLORE idea. (жить was also considered — a strong secondary candidate for a future project.)</w:t>
      </w:r>
    </w:p>
    <w:p w14:paraId="3D7C2C90" w14:textId="77777777" w:rsidR="000D0D79" w:rsidRDefault="00275781">
      <w:pPr>
        <w:pStyle w:val="Heading3"/>
      </w:pPr>
      <w:bookmarkStart w:id="16" w:name="nine-question-words"/>
      <w:bookmarkEnd w:id="15"/>
      <w:r>
        <w:t>5.2 Nine Question Words</w:t>
      </w:r>
    </w:p>
    <w:p w14:paraId="5FC67829" w14:textId="77777777" w:rsidR="000D0D79" w:rsidRDefault="00275781">
      <w:pPr>
        <w:pStyle w:val="FirstParagraph"/>
      </w:pPr>
      <w:r>
        <w:t xml:space="preserve">Что? (What?) · Где? (Where?) · </w:t>
      </w:r>
      <w:proofErr w:type="spellStart"/>
      <w:r>
        <w:t>Когда</w:t>
      </w:r>
      <w:proofErr w:type="spellEnd"/>
      <w:r>
        <w:t xml:space="preserve">? (When?) · </w:t>
      </w:r>
      <w:proofErr w:type="spellStart"/>
      <w:r>
        <w:t>Почему</w:t>
      </w:r>
      <w:proofErr w:type="spellEnd"/>
      <w:r>
        <w:t xml:space="preserve">? (Why?) · </w:t>
      </w:r>
      <w:proofErr w:type="spellStart"/>
      <w:r>
        <w:t>Откуда</w:t>
      </w:r>
      <w:proofErr w:type="spellEnd"/>
      <w:r>
        <w:t xml:space="preserve">? (From where?) · </w:t>
      </w:r>
      <w:proofErr w:type="spellStart"/>
      <w:r>
        <w:t>Кто</w:t>
      </w:r>
      <w:proofErr w:type="spellEnd"/>
      <w:r>
        <w:t xml:space="preserve">? (Who?) · </w:t>
      </w:r>
      <w:proofErr w:type="spellStart"/>
      <w:r>
        <w:t>Куда</w:t>
      </w:r>
      <w:proofErr w:type="spellEnd"/>
      <w:r>
        <w:t>? (Where to?) · Как? (How?) · Сколько? (How many/much?)</w:t>
      </w:r>
    </w:p>
    <w:p w14:paraId="5BFCB3A8" w14:textId="77777777" w:rsidR="000D0D79" w:rsidRDefault="00275781">
      <w:pPr>
        <w:pStyle w:val="Compact"/>
        <w:numPr>
          <w:ilvl w:val="0"/>
          <w:numId w:val="5"/>
        </w:numPr>
      </w:pPr>
      <w:r>
        <w:t xml:space="preserve">G&amp;I’s featured pair: </w:t>
      </w:r>
      <w:r>
        <w:rPr>
          <w:b/>
          <w:bCs/>
        </w:rPr>
        <w:t>Где?</w:t>
      </w:r>
      <w:r>
        <w:t xml:space="preserve"> and </w:t>
      </w:r>
      <w:r>
        <w:rPr>
          <w:b/>
          <w:bCs/>
        </w:rPr>
        <w:t>Как?</w:t>
      </w:r>
    </w:p>
    <w:p w14:paraId="08850A0D" w14:textId="77777777" w:rsidR="000D0D79" w:rsidRDefault="00275781">
      <w:pPr>
        <w:pStyle w:val="Compact"/>
        <w:numPr>
          <w:ilvl w:val="0"/>
          <w:numId w:val="5"/>
        </w:numPr>
      </w:pPr>
      <w:r>
        <w:rPr>
          <w:b/>
          <w:bCs/>
        </w:rPr>
        <w:t xml:space="preserve">Family </w:t>
      </w:r>
      <w:proofErr w:type="gramStart"/>
      <w:r>
        <w:rPr>
          <w:b/>
          <w:bCs/>
        </w:rPr>
        <w:t>Relationships’</w:t>
      </w:r>
      <w:proofErr w:type="gramEnd"/>
      <w:r>
        <w:rPr>
          <w:b/>
          <w:bCs/>
        </w:rPr>
        <w:t xml:space="preserve"> featured pair: </w:t>
      </w:r>
      <w:proofErr w:type="spellStart"/>
      <w:r>
        <w:rPr>
          <w:b/>
          <w:bCs/>
        </w:rPr>
        <w:t>Кто</w:t>
      </w:r>
      <w:proofErr w:type="spellEnd"/>
      <w:r>
        <w:rPr>
          <w:b/>
          <w:bCs/>
        </w:rPr>
        <w:t>?</w:t>
      </w:r>
      <w:r>
        <w:t xml:space="preserve"> and </w:t>
      </w:r>
      <w:r>
        <w:rPr>
          <w:b/>
          <w:bCs/>
        </w:rPr>
        <w:t>Сколько?</w:t>
      </w:r>
      <w:r>
        <w:t xml:space="preserve"> — </w:t>
      </w:r>
      <w:proofErr w:type="spellStart"/>
      <w:r>
        <w:t>Кто</w:t>
      </w:r>
      <w:proofErr w:type="spellEnd"/>
      <w:r>
        <w:t>? fits naturally (“</w:t>
      </w:r>
      <w:proofErr w:type="spellStart"/>
      <w:r>
        <w:t>Кто</w:t>
      </w:r>
      <w:proofErr w:type="spellEnd"/>
      <w:r>
        <w:t xml:space="preserve"> </w:t>
      </w:r>
      <w:proofErr w:type="spellStart"/>
      <w:r>
        <w:t>это</w:t>
      </w:r>
      <w:proofErr w:type="spellEnd"/>
      <w:r>
        <w:t>? — Это мой брат.”); Сколько? fits naturally (“Сколько у тебя братьев и сестёр?”)</w:t>
      </w:r>
    </w:p>
    <w:p w14:paraId="72DF5C47" w14:textId="77777777" w:rsidR="000D0D79" w:rsidRDefault="00275781">
      <w:pPr>
        <w:pStyle w:val="Compact"/>
        <w:numPr>
          <w:ilvl w:val="0"/>
          <w:numId w:val="5"/>
        </w:numPr>
      </w:pPr>
      <w:r>
        <w:t>Rotation plan: keep a featured pair for a few lessons/projects, then rotate to a different pair — the full set of 9 is limited, so full rotation happens gradually across the broader Russian Foundations catalog, not project-by-project.</w:t>
      </w:r>
    </w:p>
    <w:p w14:paraId="7DE3FB89" w14:textId="77777777" w:rsidR="000D0D79" w:rsidRDefault="00275781">
      <w:pPr>
        <w:pStyle w:val="Heading3"/>
      </w:pPr>
      <w:bookmarkStart w:id="17" w:name="zero-copula-pattern-where-did-is-go"/>
      <w:bookmarkEnd w:id="16"/>
      <w:r>
        <w:t>5.3 Zero-Copula Pattern (“Where Did ‘Is’ Go?”)</w:t>
      </w:r>
    </w:p>
    <w:p w14:paraId="2E35BEC4" w14:textId="77777777" w:rsidR="000D0D79" w:rsidRDefault="00275781">
      <w:pPr>
        <w:pStyle w:val="FirstParagraph"/>
      </w:pPr>
      <w:r>
        <w:t xml:space="preserve">Standing Grammar Candy pattern, reused and extended per project: Russian doesn’t use a separate word for “is” in present tense (Это Ваня = “This is Vanya,” no separate word for “is”). G&amp;I builds this in three steps — isolated example, second isolated example, then a combined “put the pattern together” example connecting two sentences. Family Relationships reuses this exact pattern with family content, e.g.: Это </w:t>
      </w:r>
      <w:proofErr w:type="spellStart"/>
      <w:r>
        <w:t>Сергей</w:t>
      </w:r>
      <w:proofErr w:type="spellEnd"/>
      <w:r>
        <w:t>. Он мой друг. → Это [name]. Он/Она мой/моя [family word].</w:t>
      </w:r>
    </w:p>
    <w:p w14:paraId="5EE432C1" w14:textId="77777777" w:rsidR="000D0D79" w:rsidRDefault="00B6763E">
      <w:r>
        <w:pict w14:anchorId="218DE66D">
          <v:rect id="_x0000_i1031" style="width:0;height:1.5pt" o:hralign="center" o:hrstd="t" o:hr="t"/>
        </w:pict>
      </w:r>
    </w:p>
    <w:p w14:paraId="737BEFE0" w14:textId="77777777" w:rsidR="000D0D79" w:rsidRDefault="00275781">
      <w:pPr>
        <w:pStyle w:val="Heading2"/>
      </w:pPr>
      <w:bookmarkStart w:id="18" w:name="_Toc239239128"/>
      <w:bookmarkStart w:id="19" w:name="X80a48efb828e2becb159011b61bb516699acb2a"/>
      <w:bookmarkEnd w:id="14"/>
      <w:bookmarkEnd w:id="17"/>
      <w:r>
        <w:t>6. Hidden Vocabulary — Ambient Exposure Through UI Chrome</w:t>
      </w:r>
      <w:bookmarkEnd w:id="18"/>
    </w:p>
    <w:p w14:paraId="74AE5570" w14:textId="77777777" w:rsidR="000D0D79" w:rsidRDefault="00275781">
      <w:pPr>
        <w:pStyle w:val="FirstParagraph"/>
      </w:pPr>
      <w:r>
        <w:rPr>
          <w:b/>
          <w:bCs/>
        </w:rPr>
        <w:t>Discovery, applied retroactively to G&amp;I and carried forward as a standing pattern for every Russian Foundations project.</w:t>
      </w:r>
    </w:p>
    <w:p w14:paraId="5F10ADA2" w14:textId="77777777" w:rsidR="000D0D79" w:rsidRDefault="00275781">
      <w:pPr>
        <w:pStyle w:val="BodyText"/>
      </w:pPr>
      <w:r>
        <w:t>The site’s own interface — not just its lesson content — is a source of vocabulary exposure. Every navigation label, lesson header, and activity title a learner sees is an opportunity for passive, repeated, zero-lesson-time exposure to real Russian, encountered long before it’s ever formally taught.</w:t>
      </w:r>
    </w:p>
    <w:p w14:paraId="1DE21B1C" w14:textId="77777777" w:rsidR="000D0D79" w:rsidRDefault="00275781">
      <w:pPr>
        <w:pStyle w:val="Heading3"/>
      </w:pPr>
      <w:bookmarkStart w:id="20" w:name="the-pattern"/>
      <w:r>
        <w:t>6.1 The Pattern</w:t>
      </w:r>
    </w:p>
    <w:p w14:paraId="0636D34C" w14:textId="77777777" w:rsidR="000D0D79" w:rsidRDefault="00275781">
      <w:pPr>
        <w:pStyle w:val="FirstParagraph"/>
      </w:pPr>
      <w:r>
        <w:t xml:space="preserve">Every UI label that names a lesson or activity is now shown </w:t>
      </w:r>
      <w:r>
        <w:rPr>
          <w:b/>
          <w:bCs/>
        </w:rPr>
        <w:t>side-by-side, English and Russian, inline</w:t>
      </w:r>
      <w:r>
        <w:t xml:space="preserve"> — e.g., “Lesson 1 — Урок первый,” “Activity 3 — Задание третье.” No explanation or Grammar Candy accompanies these labels; the point is recognition through sheer repetition, not conscious teaching. A learner encounters these labels dozens of times per session simply by navigating the site.</w:t>
      </w:r>
    </w:p>
    <w:p w14:paraId="0054C116" w14:textId="77777777" w:rsidR="000D0D79" w:rsidRDefault="00275781">
      <w:pPr>
        <w:pStyle w:val="Heading3"/>
      </w:pPr>
      <w:bookmarkStart w:id="21" w:name="why-ordinals-not-cardinals"/>
      <w:bookmarkEnd w:id="20"/>
      <w:r>
        <w:lastRenderedPageBreak/>
        <w:t>6.2 Why Ordinals, Not Cardinals</w:t>
      </w:r>
    </w:p>
    <w:p w14:paraId="4E801E7E" w14:textId="77777777" w:rsidR="000D0D79" w:rsidRDefault="00275781">
      <w:pPr>
        <w:pStyle w:val="FirstParagraph"/>
      </w:pPr>
      <w:r>
        <w:t xml:space="preserve">Russian ordinals (первый, второй, третий, четвёртый…) were deliberately chosen over cardinals (один, два, три) for lesson/activity numbering, because ordinals are harder to master and less regular than cardinals. This front-loads exposure to the </w:t>
      </w:r>
      <w:r>
        <w:rPr>
          <w:i/>
          <w:iCs/>
        </w:rPr>
        <w:t>harder</w:t>
      </w:r>
      <w:r>
        <w:t xml:space="preserve"> material where incidental learning has the most value, rather than the easier material. By the time a learner formally reaches Numbers Foundations, ordinals will already be familiar through hundreds of passive exposures — cardinals will still be fresh territory for that project to teach directly.</w:t>
      </w:r>
    </w:p>
    <w:p w14:paraId="241E95C7" w14:textId="77777777" w:rsidR="000D0D79" w:rsidRDefault="00275781">
      <w:pPr>
        <w:pStyle w:val="Heading3"/>
      </w:pPr>
      <w:bookmarkStart w:id="22" w:name="a-second-hidden-pattern-gender-agreement"/>
      <w:bookmarkEnd w:id="21"/>
      <w:r>
        <w:t>6.3 A Second Hidden Pattern: Gender Agreement</w:t>
      </w:r>
    </w:p>
    <w:p w14:paraId="4464B887" w14:textId="77777777" w:rsidR="000D0D79" w:rsidRDefault="00275781">
      <w:pPr>
        <w:pStyle w:val="FirstParagraph"/>
      </w:pPr>
      <w:r>
        <w:t xml:space="preserve">A deeper pattern emerged once this was implemented: </w:t>
      </w:r>
      <w:r>
        <w:rPr>
          <w:b/>
          <w:bCs/>
        </w:rPr>
        <w:t>Урок</w:t>
      </w:r>
      <w:r>
        <w:t xml:space="preserve"> (masculine) pairs with </w:t>
      </w:r>
      <w:r>
        <w:rPr>
          <w:b/>
          <w:bCs/>
        </w:rPr>
        <w:t>первый</w:t>
      </w:r>
      <w:r>
        <w:t xml:space="preserve">, while </w:t>
      </w:r>
      <w:r>
        <w:rPr>
          <w:b/>
          <w:bCs/>
        </w:rPr>
        <w:t>Задание</w:t>
      </w:r>
      <w:r>
        <w:t xml:space="preserve"> (neuter) pairs with </w:t>
      </w:r>
      <w:r>
        <w:rPr>
          <w:b/>
          <w:bCs/>
        </w:rPr>
        <w:t>первое</w:t>
      </w:r>
      <w:r>
        <w:t xml:space="preserve"> — the ordinal itself changes shape to agree with the noun’s gender. This means the UI chrome is quietly modeling grammatical gender agreement — arguably the hardest recurring concept in Russian for English speakers — dozens of times per session, with zero explanation attached. This mirrors the same mechanism Door 1’s possessive paradigm is built around (the noun’s gender decides the form, not the speaker), except happening ambiently at the interface level before any lesson ever introduces it.</w:t>
      </w:r>
    </w:p>
    <w:p w14:paraId="6707E696" w14:textId="77777777" w:rsidR="000D0D79" w:rsidRDefault="00275781">
      <w:pPr>
        <w:pStyle w:val="Heading3"/>
      </w:pPr>
      <w:bookmarkStart w:id="23" w:name="implementation-note"/>
      <w:bookmarkEnd w:id="22"/>
      <w:r>
        <w:t>6.4 Implementation Note</w:t>
      </w:r>
    </w:p>
    <w:p w14:paraId="3525F6A3" w14:textId="77777777" w:rsidR="000D0D79" w:rsidRDefault="00275781">
      <w:pPr>
        <w:pStyle w:val="FirstParagraph"/>
      </w:pPr>
      <w:r>
        <w:t>This pattern was applied directly to the Greetings &amp; Introductions baseline files (not just Family Relationships), so it now lives in the shared DNA every future project inherits through the clone process, rather than requiring a per-project retrofit.</w:t>
      </w:r>
    </w:p>
    <w:p w14:paraId="0C73A582" w14:textId="77777777" w:rsidR="000D0D79" w:rsidRDefault="00275781">
      <w:pPr>
        <w:pStyle w:val="Heading3"/>
      </w:pPr>
      <w:bookmarkStart w:id="24" w:name="future-application"/>
      <w:bookmarkEnd w:id="23"/>
      <w:r>
        <w:t>6.5 Future Application</w:t>
      </w:r>
    </w:p>
    <w:p w14:paraId="4BA11AFB" w14:textId="77777777" w:rsidR="000D0D79" w:rsidRDefault="00275781">
      <w:pPr>
        <w:pStyle w:val="FirstParagraph"/>
      </w:pPr>
      <w:r>
        <w:t>Other entries in the Russian Curriculum Reference Table — case names (Именительный, Родительный, Дательный, Винительный, Творительный, Предложный), topic names in Russian (e.g., Family Relationships = Семья и родственные связи), and terms like Грамматика «Конфетка» (Grammar Candy), Слушать (Listen), and Скажите здесь (Say it here) — are candidates for the same ambient treatment, giving future projects (especially Grammar Foundations) a head start through pure recognition before formal teaching begins.</w:t>
      </w:r>
    </w:p>
    <w:p w14:paraId="7E94F635" w14:textId="77777777" w:rsidR="000D0D79" w:rsidRDefault="00B6763E">
      <w:r>
        <w:pict w14:anchorId="5BCDB797">
          <v:rect id="_x0000_i1032" style="width:0;height:1.5pt" o:hralign="center" o:hrstd="t" o:hr="t"/>
        </w:pict>
      </w:r>
    </w:p>
    <w:p w14:paraId="33B64617" w14:textId="77777777" w:rsidR="000D0D79" w:rsidRDefault="00275781">
      <w:pPr>
        <w:pStyle w:val="Heading2"/>
      </w:pPr>
      <w:bookmarkStart w:id="25" w:name="_Toc239239129"/>
      <w:bookmarkStart w:id="26" w:name="explore-phase-future-phase-not-yet-built"/>
      <w:bookmarkEnd w:id="19"/>
      <w:bookmarkEnd w:id="24"/>
      <w:r>
        <w:t>7. EXPLORE Phase — Future Phase (Not Yet Built)</w:t>
      </w:r>
      <w:bookmarkEnd w:id="25"/>
    </w:p>
    <w:p w14:paraId="72ABBD7D" w14:textId="77777777" w:rsidR="000D0D79" w:rsidRDefault="00275781">
      <w:pPr>
        <w:pStyle w:val="FirstParagraph"/>
      </w:pPr>
      <w:r>
        <w:rPr>
          <w:b/>
          <w:bCs/>
        </w:rPr>
        <w:t>Status:</w:t>
      </w:r>
      <w:r>
        <w:t xml:space="preserve"> Conceptual / brainstorm stage only. Per Section 0, the 3 core lessons must be fully built and approved before any EXPLORE code work begins.</w:t>
      </w:r>
    </w:p>
    <w:p w14:paraId="41915C25" w14:textId="77777777" w:rsidR="000D0D79" w:rsidRDefault="00275781">
      <w:pPr>
        <w:pStyle w:val="Heading3"/>
      </w:pPr>
      <w:bookmarkStart w:id="27" w:name="what-explore-is"/>
      <w:r>
        <w:t>7.1 What EXPLORE Is</w:t>
      </w:r>
    </w:p>
    <w:p w14:paraId="0088DB7A" w14:textId="77777777" w:rsidR="000D0D79" w:rsidRDefault="00275781">
      <w:pPr>
        <w:pStyle w:val="FirstParagraph"/>
      </w:pPr>
      <w:r>
        <w:t xml:space="preserve">A project-level capstone space — not a numbered lesson, not tied to any single lesson — sitting beyond the core lesson path as a place learners </w:t>
      </w:r>
      <w:r>
        <w:rPr>
          <w:i/>
          <w:iCs/>
        </w:rPr>
        <w:t>want</w:t>
      </w:r>
      <w:r>
        <w:t xml:space="preserve"> to go, built around one emotional core:</w:t>
      </w:r>
    </w:p>
    <w:p w14:paraId="1D58773E" w14:textId="77777777" w:rsidR="000D0D79" w:rsidRDefault="00275781">
      <w:pPr>
        <w:pStyle w:val="BlockText"/>
      </w:pPr>
      <w:r>
        <w:rPr>
          <w:b/>
          <w:bCs/>
        </w:rPr>
        <w:lastRenderedPageBreak/>
        <w:t>“Oh — Russian can do that?!” → “Oh — I can do that!”</w:t>
      </w:r>
    </w:p>
    <w:p w14:paraId="65E34789" w14:textId="77777777" w:rsidR="000D0D79" w:rsidRDefault="00275781">
      <w:pPr>
        <w:pStyle w:val="FirstParagraph"/>
      </w:pPr>
      <w:r>
        <w:t xml:space="preserve">The first four phases (Learn/Build/Practice/Use) build </w:t>
      </w:r>
      <w:r>
        <w:rPr>
          <w:b/>
          <w:bCs/>
        </w:rPr>
        <w:t>capability</w:t>
      </w:r>
      <w:r>
        <w:t xml:space="preserve">. EXPLORE builds </w:t>
      </w:r>
      <w:r>
        <w:rPr>
          <w:b/>
          <w:bCs/>
        </w:rPr>
        <w:t>curiosity, independence, pattern recognition, and confidence.</w:t>
      </w:r>
      <w:r>
        <w:t xml:space="preserve"> Intended in every Russian Foundations project, not just G&amp;I or Family Relationships.</w:t>
      </w:r>
    </w:p>
    <w:p w14:paraId="5B3C3915" w14:textId="77777777" w:rsidR="000D0D79" w:rsidRDefault="00275781">
      <w:pPr>
        <w:pStyle w:val="BodyText"/>
      </w:pPr>
      <w:r>
        <w:t xml:space="preserve">Underlying learning progression: </w:t>
      </w:r>
      <w:r>
        <w:rPr>
          <w:b/>
          <w:bCs/>
        </w:rPr>
        <w:t>Experience → Recognition → Pattern → Explanation</w:t>
      </w:r>
      <w:r>
        <w:t xml:space="preserve"> — the learner notices something first, then investigates it, rather than being handed a rule up front.</w:t>
      </w:r>
    </w:p>
    <w:p w14:paraId="3066C8C6" w14:textId="77777777" w:rsidR="000D0D79" w:rsidRDefault="00275781">
      <w:pPr>
        <w:pStyle w:val="Heading3"/>
      </w:pPr>
      <w:bookmarkStart w:id="28" w:name="grammar-candy"/>
      <w:bookmarkEnd w:id="27"/>
      <w:r>
        <w:t>7.2 Grammar Candy</w:t>
      </w:r>
    </w:p>
    <w:p w14:paraId="72312E37" w14:textId="77777777" w:rsidR="000D0D79" w:rsidRDefault="00275781">
      <w:pPr>
        <w:pStyle w:val="FirstParagraph"/>
      </w:pPr>
      <w:r>
        <w:t xml:space="preserve">Short, optional, sprinkle-sized moments — appearing periodically within the core lessons themselves (as in G&amp;I) — flagging “Russian just did something interesting” without becoming a grammar lesson. Not every interesting feature </w:t>
      </w:r>
      <w:proofErr w:type="gramStart"/>
      <w:r>
        <w:t>needs</w:t>
      </w:r>
      <w:proofErr w:type="gramEnd"/>
      <w:r>
        <w:t xml:space="preserve"> Grammar Candy; restraint is part of the design. Never a conjugation drill.</w:t>
      </w:r>
    </w:p>
    <w:p w14:paraId="63C6EF76" w14:textId="77777777" w:rsidR="000D0D79" w:rsidRDefault="00275781">
      <w:pPr>
        <w:pStyle w:val="BodyText"/>
      </w:pPr>
      <w:r>
        <w:rPr>
          <w:b/>
          <w:bCs/>
        </w:rPr>
        <w:t>Update per Lesson 1 review:</w:t>
      </w:r>
      <w:r>
        <w:t xml:space="preserve"> Grammar Candy is not reserved solely for EXPLORE’s four doors — individual lessons may carry their own Grammar Candy moment(s) as well (typically one or two per lesson). See the Appendix for each lesson’s in-lesson Grammar Candy moments.</w:t>
      </w:r>
    </w:p>
    <w:p w14:paraId="61DD68E4" w14:textId="77777777" w:rsidR="000D0D79" w:rsidRDefault="00275781">
      <w:pPr>
        <w:pStyle w:val="Heading3"/>
      </w:pPr>
      <w:bookmarkStart w:id="29" w:name="X93dbc7f519357ef78a94fab328bafc322acee5d"/>
      <w:bookmarkEnd w:id="28"/>
      <w:r>
        <w:t>7.3 The Four Doors (Family Relationships) — Brainstorm</w:t>
      </w:r>
    </w:p>
    <w:p w14:paraId="060DE9AB" w14:textId="77777777" w:rsidR="000D0D79" w:rsidRDefault="00275781">
      <w:pPr>
        <w:pStyle w:val="FirstParagraph"/>
      </w:pPr>
      <w:r>
        <w:t>Each door is a different flavor of the same “Oh, Russian can do that?!” reaction, escalating toward the Door 4 payoff. Doors don’t need identical interaction shapes — the instructional objective determines the interaction, not the other way around.</w:t>
      </w:r>
    </w:p>
    <w:p w14:paraId="5EC9FBBE" w14:textId="77777777" w:rsidR="000D0D79" w:rsidRDefault="00275781">
      <w:pPr>
        <w:pStyle w:val="BodyText"/>
      </w:pPr>
      <w:r>
        <w:rPr>
          <w:b/>
          <w:bCs/>
        </w:rPr>
        <w:t>Door 1 — The Whole Possessive Paradigm, plus a Prediction Activity</w:t>
      </w:r>
      <w:r>
        <w:t xml:space="preserve"> Starting point: мой (brother) vs. моя (sister) — noticing that the </w:t>
      </w:r>
      <w:r>
        <w:rPr>
          <w:i/>
          <w:iCs/>
        </w:rPr>
        <w:t>word’s</w:t>
      </w:r>
      <w:r>
        <w:t xml:space="preserve"> gender decides the possessive form, not the speaker. Expands to the full paradigm: my/your/his/her/our/their brother, etc.</w:t>
      </w:r>
    </w:p>
    <w:p w14:paraId="05CB91D3" w14:textId="77777777" w:rsidR="000D0D79" w:rsidRDefault="00275781">
      <w:pPr>
        <w:pStyle w:val="BodyText"/>
      </w:pPr>
      <w:r>
        <w:rPr>
          <w:i/>
          <w:iCs/>
        </w:rPr>
        <w:t>Extension — “What Can You Discover?” prediction activity</w:t>
      </w:r>
      <w:r>
        <w:t xml:space="preserve">, mirroring G&amp;I’s Discovery One structure: the learner is shown an unfamiliar sentence built partly from known pieces and asked to predict its meaning before it’s revealed, using two supports: - </w:t>
      </w:r>
      <w:r>
        <w:rPr>
          <w:b/>
          <w:bCs/>
        </w:rPr>
        <w:t>“Hear It First”</w:t>
      </w:r>
      <w:r>
        <w:t xml:space="preserve"> — audio of the new sentence - </w:t>
      </w:r>
      <w:r>
        <w:rPr>
          <w:b/>
          <w:bCs/>
        </w:rPr>
        <w:t>“What You Already Know”</w:t>
      </w:r>
      <w:r>
        <w:t xml:space="preserve"> — familiar words/pieces already taught - </w:t>
      </w:r>
      <w:r>
        <w:rPr>
          <w:b/>
          <w:bCs/>
        </w:rPr>
        <w:t>“Look Closer — Something Changed”</w:t>
      </w:r>
      <w:r>
        <w:t xml:space="preserve"> — a familiar word shown in a shape the learner hasn’t seen yet, inviting them to notice the shift</w:t>
      </w:r>
    </w:p>
    <w:p w14:paraId="6DA61168" w14:textId="77777777" w:rsidR="000D0D79" w:rsidRDefault="00275781">
      <w:pPr>
        <w:pStyle w:val="BodyText"/>
      </w:pPr>
      <w:r>
        <w:t xml:space="preserve">Candidate sentence: </w:t>
      </w:r>
      <w:r>
        <w:rPr>
          <w:b/>
          <w:bCs/>
        </w:rPr>
        <w:t xml:space="preserve">“Мне очень нравится твоя </w:t>
      </w:r>
      <w:proofErr w:type="spellStart"/>
      <w:r>
        <w:rPr>
          <w:b/>
          <w:bCs/>
        </w:rPr>
        <w:t>семья</w:t>
      </w:r>
      <w:proofErr w:type="spellEnd"/>
      <w:r>
        <w:rPr>
          <w:b/>
          <w:bCs/>
        </w:rPr>
        <w:t>”</w:t>
      </w:r>
      <w:r>
        <w:t xml:space="preserve"> (I really like your family) — reuses очень/нравится from G&amp;I’s own Discovery One, while pairing with твоя (a possessive form met in a different person — мой/моя — but not yet твой/твоя), so the “Something Changed” clue shows мой → твой / моя → твоя.</w:t>
      </w:r>
    </w:p>
    <w:p w14:paraId="16F6C71C" w14:textId="77777777" w:rsidR="000D0D79" w:rsidRDefault="00275781">
      <w:pPr>
        <w:pStyle w:val="BodyText"/>
      </w:pPr>
      <w:r>
        <w:rPr>
          <w:b/>
          <w:bCs/>
        </w:rPr>
        <w:t xml:space="preserve">Door 2 — Diminutives / Terms of Endearment (“Mine, Yours, </w:t>
      </w:r>
      <w:proofErr w:type="gramStart"/>
      <w:r>
        <w:rPr>
          <w:b/>
          <w:bCs/>
        </w:rPr>
        <w:t>Ours</w:t>
      </w:r>
      <w:proofErr w:type="gramEnd"/>
      <w:r>
        <w:rPr>
          <w:b/>
          <w:bCs/>
        </w:rPr>
        <w:t>”)</w:t>
      </w:r>
      <w:r>
        <w:t xml:space="preserve"> Since Lesson 2 already introduces one neutral/affectionate pair (бабушка/бабуля), Door 2 leans on recognition-then-depth rather than first discovery: the learner has already met this pattern once. Door 2 pushes further with a prediction activity — showing a diminutive not yet seen </w:t>
      </w:r>
      <w:r>
        <w:lastRenderedPageBreak/>
        <w:t xml:space="preserve">(e.g., сестра → </w:t>
      </w:r>
      <w:proofErr w:type="spellStart"/>
      <w:r>
        <w:t>сестрёнка</w:t>
      </w:r>
      <w:proofErr w:type="spellEnd"/>
      <w:r>
        <w:t xml:space="preserve">, брат → </w:t>
      </w:r>
      <w:proofErr w:type="spellStart"/>
      <w:r>
        <w:t>братик</w:t>
      </w:r>
      <w:proofErr w:type="spellEnd"/>
      <w:r>
        <w:t>) and letting the learner predict its meaning using what they already know about how the pattern works, the same “Hear It First / What You Already Know / Something Changed” structure as Door 1. Full sentences using familiar + some unfamiliar words. Grammar Candy available as an optional deeper explanation. Design constraint: fewer words, more visuals.</w:t>
      </w:r>
    </w:p>
    <w:p w14:paraId="14412842" w14:textId="77777777" w:rsidR="000D0D79" w:rsidRDefault="00275781">
      <w:pPr>
        <w:pStyle w:val="BodyText"/>
      </w:pPr>
      <w:r>
        <w:rPr>
          <w:b/>
          <w:bCs/>
        </w:rPr>
        <w:t xml:space="preserve">Door 3 — Possession Structure (“У меня есть…” vs. “Мой… </w:t>
      </w:r>
      <w:proofErr w:type="spellStart"/>
      <w:r>
        <w:rPr>
          <w:b/>
          <w:bCs/>
        </w:rPr>
        <w:t>это</w:t>
      </w:r>
      <w:proofErr w:type="spellEnd"/>
      <w:r>
        <w:rPr>
          <w:b/>
          <w:bCs/>
        </w:rPr>
        <w:t>…”)</w:t>
      </w:r>
      <w:r>
        <w:t xml:space="preserve"> Russian expresses possession structurally differently than English (“by me there is a sister” vs. “I have a sister”). Expands beyond “I have” to the full pattern: we have / they have / he has / she has, etc. Full sentences using familiar + some unfamiliar words. Grammar Candy optional. Fewer words, more visuals.</w:t>
      </w:r>
    </w:p>
    <w:p w14:paraId="22B23077" w14:textId="77777777" w:rsidR="000D0D79" w:rsidRDefault="00275781">
      <w:pPr>
        <w:pStyle w:val="BodyText"/>
      </w:pPr>
      <w:r>
        <w:rPr>
          <w:b/>
          <w:bCs/>
        </w:rPr>
        <w:t>Door 4 — The Payoff: “You Can Read This”</w:t>
      </w:r>
      <w:r>
        <w:t xml:space="preserve"> Mirrors G&amp;I’s Door 4 structure exactly. Learner has now met enough family vocabulary + possessives + diminutives to recognize what they know and predict what they don’t, as sentences build using connectors/conjunctions. Not a grammar lesson, not a conjugation tool — sprinkles of Grammar Candy only. Culmination: a short family-description paragraph built from the sentences learned in Door 4 — the final payoff moment: </w:t>
      </w:r>
      <w:r>
        <w:rPr>
          <w:i/>
          <w:iCs/>
        </w:rPr>
        <w:t xml:space="preserve">“Oh! You mean I can read that? Why, </w:t>
      </w:r>
      <w:proofErr w:type="gramStart"/>
      <w:r>
        <w:rPr>
          <w:i/>
          <w:iCs/>
        </w:rPr>
        <w:t>yes</w:t>
      </w:r>
      <w:proofErr w:type="gramEnd"/>
      <w:r>
        <w:rPr>
          <w:i/>
          <w:iCs/>
        </w:rPr>
        <w:t xml:space="preserve"> I can!”</w:t>
      </w:r>
    </w:p>
    <w:p w14:paraId="28F9F975" w14:textId="77777777" w:rsidR="000D0D79" w:rsidRDefault="00275781">
      <w:pPr>
        <w:pStyle w:val="Heading3"/>
      </w:pPr>
      <w:bookmarkStart w:id="30" w:name="pedagogical-grounding"/>
      <w:bookmarkEnd w:id="29"/>
      <w:r>
        <w:t>7.4 Pedagogical Grounding</w:t>
      </w:r>
    </w:p>
    <w:p w14:paraId="18E3C823" w14:textId="77777777" w:rsidR="000D0D79" w:rsidRDefault="00275781">
      <w:pPr>
        <w:pStyle w:val="FirstParagraph"/>
      </w:pPr>
      <w:r>
        <w:t xml:space="preserve">This approach follows the method the project’s creator was taught Russian through in the pilot program </w:t>
      </w:r>
      <w:proofErr w:type="spellStart"/>
      <w:r>
        <w:rPr>
          <w:b/>
          <w:bCs/>
        </w:rPr>
        <w:t>Golosa</w:t>
      </w:r>
      <w:proofErr w:type="spellEnd"/>
      <w:r>
        <w:t xml:space="preserve">, and </w:t>
      </w:r>
      <w:r>
        <w:rPr>
          <w:b/>
          <w:bCs/>
        </w:rPr>
        <w:t xml:space="preserve">Russian </w:t>
      </w:r>
      <w:proofErr w:type="gramStart"/>
      <w:r>
        <w:rPr>
          <w:b/>
          <w:bCs/>
        </w:rPr>
        <w:t>As</w:t>
      </w:r>
      <w:proofErr w:type="gramEnd"/>
      <w:r>
        <w:rPr>
          <w:b/>
          <w:bCs/>
        </w:rPr>
        <w:t xml:space="preserve"> We Speak It</w:t>
      </w:r>
      <w:r>
        <w:t xml:space="preserve"> — EXPLORE is an adaptation of established methodology, not an untested design guess.</w:t>
      </w:r>
    </w:p>
    <w:p w14:paraId="758196E4" w14:textId="77777777" w:rsidR="000D0D79" w:rsidRDefault="00275781">
      <w:pPr>
        <w:pStyle w:val="Heading3"/>
      </w:pPr>
      <w:bookmarkStart w:id="31" w:name="sequencing-note"/>
      <w:bookmarkEnd w:id="30"/>
      <w:r>
        <w:t>7.5 Sequencing Note</w:t>
      </w:r>
    </w:p>
    <w:p w14:paraId="0786A12B" w14:textId="77777777" w:rsidR="000D0D79" w:rsidRDefault="00275781">
      <w:pPr>
        <w:pStyle w:val="FirstParagraph"/>
      </w:pPr>
      <w:r>
        <w:t xml:space="preserve">EXPLORE (including the four doors) is built </w:t>
      </w:r>
      <w:r>
        <w:rPr>
          <w:b/>
          <w:bCs/>
        </w:rPr>
        <w:t>last</w:t>
      </w:r>
      <w:r>
        <w:t>, only after Lessons 1–3 (Learn/Build/Practice/Use) are fully built and approved — the doors draw on content that already exists, not content built to fit the doors.</w:t>
      </w:r>
    </w:p>
    <w:p w14:paraId="52E1974E" w14:textId="77777777" w:rsidR="000D0D79" w:rsidRDefault="00B6763E">
      <w:r>
        <w:pict w14:anchorId="7E090D71">
          <v:rect id="_x0000_i1033" style="width:0;height:1.5pt" o:hralign="center" o:hrstd="t" o:hr="t"/>
        </w:pict>
      </w:r>
    </w:p>
    <w:p w14:paraId="33767D61" w14:textId="77777777" w:rsidR="000D0D79" w:rsidRDefault="00275781">
      <w:pPr>
        <w:pStyle w:val="Heading2"/>
      </w:pPr>
      <w:bookmarkStart w:id="32" w:name="_Toc239239130"/>
      <w:bookmarkStart w:id="33" w:name="design-consistency-rules"/>
      <w:bookmarkEnd w:id="26"/>
      <w:bookmarkEnd w:id="31"/>
      <w:r>
        <w:t>8. Design Consistency Rules</w:t>
      </w:r>
      <w:bookmarkEnd w:id="32"/>
    </w:p>
    <w:p w14:paraId="63B4B73F" w14:textId="77777777" w:rsidR="000D0D79" w:rsidRDefault="00275781">
      <w:pPr>
        <w:pStyle w:val="FirstParagraph"/>
      </w:pPr>
      <w:r>
        <w:t>Two tiers govern visual design across every Russian Foundations project — not “everything identical” and not “anything goes,” but a clear split between what must stay pattern-locked and what is free to vary.</w:t>
      </w:r>
    </w:p>
    <w:p w14:paraId="26E6D0E4" w14:textId="77777777" w:rsidR="000D0D79" w:rsidRDefault="00275781">
      <w:pPr>
        <w:pStyle w:val="BodyText"/>
      </w:pPr>
      <w:r>
        <w:rPr>
          <w:b/>
          <w:bCs/>
        </w:rPr>
        <w:t>Identity Anchors — locked across every project, no exceptions.</w:t>
      </w:r>
      <w:r>
        <w:t xml:space="preserve"> These are the elements doing the recognition work: a learner moving from G&amp;I → Days → Family → Numbers → any future Foundation should instantly think “Oh! Grammar Candy — I know what this is,” “There’s the Listening Room!”, “I know what green means,” “I know how these cards work,” “That’s EXPLORE — I know I’m allowed to investigate this.” - </w:t>
      </w:r>
      <w:r>
        <w:rPr>
          <w:b/>
          <w:bCs/>
        </w:rPr>
        <w:t>Navigation, hover/click behavior, Journey Rail mechanics, phase-tab behavior, and completion checkmarks:</w:t>
      </w:r>
      <w:r>
        <w:t xml:space="preserve"> identical to G&amp;I — no re-learning required from the learner. - </w:t>
      </w:r>
      <w:r>
        <w:rPr>
          <w:b/>
          <w:bCs/>
        </w:rPr>
        <w:t>Grammar Candy’s visual signature</w:t>
      </w:r>
      <w:r>
        <w:t xml:space="preserve"> (icon, card treatment, color cues) — must look like Grammar Candy in every project. - </w:t>
      </w:r>
      <w:r>
        <w:rPr>
          <w:b/>
          <w:bCs/>
        </w:rPr>
        <w:t>The Listening/audio-activity space</w:t>
      </w:r>
      <w:r>
        <w:t xml:space="preserve"> — same visual identity everywhere. - </w:t>
      </w:r>
      <w:r>
        <w:rPr>
          <w:b/>
          <w:bCs/>
        </w:rPr>
        <w:lastRenderedPageBreak/>
        <w:t>Feedback colors</w:t>
      </w:r>
      <w:r>
        <w:t xml:space="preserve"> — green always means correct, amber always means “close, try again,” in every project, no exceptions. - </w:t>
      </w:r>
      <w:r>
        <w:rPr>
          <w:b/>
          <w:bCs/>
        </w:rPr>
        <w:t>Card structure/shape</w:t>
      </w:r>
      <w:r>
        <w:t xml:space="preserve"> for vocabulary items, activities, and Journey Rail markers. - </w:t>
      </w:r>
      <w:r>
        <w:rPr>
          <w:b/>
          <w:bCs/>
        </w:rPr>
        <w:t>EXPLORE’s visual identity</w:t>
      </w:r>
      <w:r>
        <w:t xml:space="preserve"> — instantly recognizable as EXPLORE, regardless of project. - </w:t>
      </w:r>
      <w:r>
        <w:rPr>
          <w:b/>
          <w:bCs/>
        </w:rPr>
        <w:t>Font:</w:t>
      </w:r>
      <w:r>
        <w:t xml:space="preserve"> same </w:t>
      </w:r>
      <w:r>
        <w:rPr>
          <w:rStyle w:val="VerbatimChar"/>
        </w:rPr>
        <w:t>--font-primary</w:t>
      </w:r>
      <w:r>
        <w:t xml:space="preserve"> variable as G&amp;I (Arial/Helvetica/sans-serif) — no separate Cyrillic font. - </w:t>
      </w:r>
      <w:r>
        <w:rPr>
          <w:b/>
          <w:bCs/>
        </w:rPr>
        <w:t>Transliteration style:</w:t>
      </w:r>
      <w:r>
        <w:t xml:space="preserve"> same as G&amp;I — hyphen-separated syllables, stressed syllable in caps, italicized. - </w:t>
      </w:r>
      <w:r>
        <w:rPr>
          <w:b/>
          <w:bCs/>
        </w:rPr>
        <w:t>Audio/pronunciation source:</w:t>
      </w:r>
      <w:r>
        <w:t xml:space="preserve"> same method as G&amp;I. - </w:t>
      </w:r>
      <w:r>
        <w:rPr>
          <w:b/>
          <w:bCs/>
        </w:rPr>
        <w:t>Interaction loop:</w:t>
      </w:r>
      <w:r>
        <w:t xml:space="preserve"> Hear it → Speak it → Feedback → Repeat as necessary, in every activity, every phase — matching G&amp;I exactly (see Section 3). - </w:t>
      </w:r>
      <w:r>
        <w:rPr>
          <w:b/>
          <w:bCs/>
        </w:rPr>
        <w:t>Phase tabs confirmed:</w:t>
      </w:r>
      <w:r>
        <w:t xml:space="preserve"> Learn, Build, Practice, Use, </w:t>
      </w:r>
      <w:proofErr w:type="gramStart"/>
      <w:r>
        <w:t>Explore</w:t>
      </w:r>
      <w:proofErr w:type="gramEnd"/>
      <w:r>
        <w:t xml:space="preserve"> — five tabs, locked in as the standing structure so the Journey Rail and right-side tabs can be built once without later rework. - </w:t>
      </w:r>
      <w:r>
        <w:rPr>
          <w:b/>
          <w:bCs/>
        </w:rPr>
        <w:t>UI labeling:</w:t>
      </w:r>
      <w:r>
        <w:t xml:space="preserve"> lesson and activity navigation labels shown side-by-side in English and Russian, using ordinal number forms (e.g., “Lesson 1 — Урок первый,” “Activity 3 — Задание третье”) — see Section 6. Applied to G&amp;I as the shared baseline; inherited automatically by every project cloned from it.</w:t>
      </w:r>
    </w:p>
    <w:p w14:paraId="7FE88EF8" w14:textId="77777777" w:rsidR="000D0D79" w:rsidRDefault="00275781">
      <w:pPr>
        <w:pStyle w:val="BodyText"/>
      </w:pPr>
      <w:r>
        <w:rPr>
          <w:b/>
          <w:bCs/>
        </w:rPr>
        <w:t>Atmosphere — free to vary per project, by design.</w:t>
      </w:r>
      <w:r>
        <w:t xml:space="preserve"> This is where each project earns its own character, and where the variance itself signals genuine, intentional craft rather than a copy/paste reskin — proof that “this is a new vibe,” not just new words on the same page. - Dominant color palette / accent colors (e.g., Family Relationships could lean warm, Numbers could lean crisp/systematic, Food &amp; Dining could lean earthy). - Illustrative motifs or iconography specific to the topic. - Small stylistic flourishes — imagery, transitions, tone of the copy.</w:t>
      </w:r>
    </w:p>
    <w:p w14:paraId="17C1BFA0" w14:textId="77777777" w:rsidR="000D0D79" w:rsidRDefault="00B6763E">
      <w:r>
        <w:pict w14:anchorId="3C55B657">
          <v:rect id="_x0000_i1034" style="width:0;height:1.5pt" o:hralign="center" o:hrstd="t" o:hr="t"/>
        </w:pict>
      </w:r>
    </w:p>
    <w:p w14:paraId="7EE11697" w14:textId="77777777" w:rsidR="000D0D79" w:rsidRDefault="00275781">
      <w:pPr>
        <w:pStyle w:val="Heading2"/>
      </w:pPr>
      <w:bookmarkStart w:id="34" w:name="_Toc239239131"/>
      <w:bookmarkStart w:id="35" w:name="open-items-still-to-decide"/>
      <w:bookmarkEnd w:id="33"/>
      <w:r>
        <w:t xml:space="preserve">9. Open Items / Still </w:t>
      </w:r>
      <w:proofErr w:type="gramStart"/>
      <w:r>
        <w:t>To</w:t>
      </w:r>
      <w:proofErr w:type="gramEnd"/>
      <w:r>
        <w:t xml:space="preserve"> Decide</w:t>
      </w:r>
      <w:bookmarkEnd w:id="34"/>
    </w:p>
    <w:p w14:paraId="1C2CAB46" w14:textId="77777777" w:rsidR="000D0D79" w:rsidRDefault="00275781">
      <w:pPr>
        <w:numPr>
          <w:ilvl w:val="0"/>
          <w:numId w:val="6"/>
        </w:numPr>
      </w:pPr>
      <w:r>
        <w:t>☐ Final lesson count (3, or more, per lesson-by-lesson review — see Section 1)</w:t>
      </w:r>
    </w:p>
    <w:p w14:paraId="78B35F30" w14:textId="77777777" w:rsidR="000D0D79" w:rsidRDefault="00275781">
      <w:pPr>
        <w:pStyle w:val="BlockText"/>
        <w:numPr>
          <w:ilvl w:val="0"/>
          <w:numId w:val="1"/>
        </w:numPr>
      </w:pPr>
      <w:r>
        <w:t>It is possible there will be a Grammar Candy moment for each lesson (maybe even two).</w:t>
      </w:r>
    </w:p>
    <w:p w14:paraId="1457AE93" w14:textId="77777777" w:rsidR="000D0D79" w:rsidRDefault="00275781">
      <w:pPr>
        <w:numPr>
          <w:ilvl w:val="0"/>
          <w:numId w:val="6"/>
        </w:numPr>
      </w:pPr>
      <w:r>
        <w:t>☒ Whether Lesson 1 includes мать/отец as a formal pair alongside мама/</w:t>
      </w:r>
      <w:proofErr w:type="spellStart"/>
      <w:r>
        <w:t>папа</w:t>
      </w:r>
      <w:proofErr w:type="spellEnd"/>
    </w:p>
    <w:p w14:paraId="02D0F3E1" w14:textId="77777777" w:rsidR="000D0D79" w:rsidRDefault="00275781">
      <w:pPr>
        <w:pStyle w:val="BlockText"/>
        <w:numPr>
          <w:ilvl w:val="0"/>
          <w:numId w:val="1"/>
        </w:numPr>
      </w:pPr>
      <w:r>
        <w:rPr>
          <w:b/>
          <w:bCs/>
        </w:rPr>
        <w:t>Resolved:</w:t>
      </w:r>
      <w:r>
        <w:t xml:space="preserve"> Yes, with audio for both pairs. See Appendix.</w:t>
      </w:r>
    </w:p>
    <w:p w14:paraId="2528B43D" w14:textId="77777777" w:rsidR="000D0D79" w:rsidRDefault="00275781">
      <w:pPr>
        <w:numPr>
          <w:ilvl w:val="0"/>
          <w:numId w:val="6"/>
        </w:numPr>
      </w:pPr>
      <w:r>
        <w:t>☒ Whether Lesson 1 needs a neuter (моё) example, or if that’s deferred</w:t>
      </w:r>
    </w:p>
    <w:p w14:paraId="2597562A" w14:textId="77777777" w:rsidR="000D0D79" w:rsidRDefault="00275781">
      <w:pPr>
        <w:pStyle w:val="BlockText"/>
        <w:numPr>
          <w:ilvl w:val="0"/>
          <w:numId w:val="1"/>
        </w:numPr>
      </w:pPr>
      <w:r>
        <w:rPr>
          <w:b/>
          <w:bCs/>
        </w:rPr>
        <w:t>Resolved:</w:t>
      </w:r>
      <w:r>
        <w:t xml:space="preserve"> Yes — anchored to имя (my name), reusing a word already known from G&amp;I’s Discovery One. Became its own Grammar Candy moment. See Appendix.</w:t>
      </w:r>
    </w:p>
    <w:p w14:paraId="39D1571C" w14:textId="77777777" w:rsidR="000D0D79" w:rsidRDefault="00275781">
      <w:pPr>
        <w:numPr>
          <w:ilvl w:val="0"/>
          <w:numId w:val="6"/>
        </w:numPr>
      </w:pPr>
      <w:r>
        <w:t>☒ Color theme — resolved. See Section 8’s two-tier Identity Anchors / Atmosphere split: recurring feature identities (Grammar Candy, Listening Room, feedback colors, EXPLORE, card shapes) stay locked across every project; page-level palette and topic motifs are free to vary per project for character.</w:t>
      </w:r>
    </w:p>
    <w:p w14:paraId="2F079C73" w14:textId="77777777" w:rsidR="000D0D79" w:rsidRDefault="00275781">
      <w:pPr>
        <w:numPr>
          <w:ilvl w:val="0"/>
          <w:numId w:val="6"/>
        </w:numPr>
      </w:pPr>
      <w:r>
        <w:t>☐ Exact activity count per lesson (may run higher than G&amp;I’s 8-per-5-lessons, given fewer, denser lessons)</w:t>
      </w:r>
    </w:p>
    <w:p w14:paraId="5209A1FF" w14:textId="77777777" w:rsidR="000D0D79" w:rsidRDefault="00275781">
      <w:pPr>
        <w:pStyle w:val="BlockText"/>
        <w:numPr>
          <w:ilvl w:val="0"/>
          <w:numId w:val="1"/>
        </w:numPr>
      </w:pPr>
      <w:r>
        <w:lastRenderedPageBreak/>
        <w:t>We’ll have a better idea once this Blueprint is further along. The Journey Rail and right-side tabs can be built without further add/delete rework since the five tabs (Learn, Build, Practice, Use, Explore) are already confirmed.</w:t>
      </w:r>
    </w:p>
    <w:p w14:paraId="569892A5" w14:textId="77777777" w:rsidR="000D0D79" w:rsidRDefault="00275781">
      <w:pPr>
        <w:numPr>
          <w:ilvl w:val="0"/>
          <w:numId w:val="6"/>
        </w:numPr>
      </w:pPr>
      <w:r>
        <w:t>☐ Full vocabulary lists finalized for Lesson 2 (Extended Family) and Lesson 3 (In-Laws &amp; Marital Status) — see Appendix, both now drafted at READY status; final review still welcome.</w:t>
      </w:r>
    </w:p>
    <w:p w14:paraId="363EAA12" w14:textId="77777777" w:rsidR="000D0D79" w:rsidRDefault="00275781">
      <w:pPr>
        <w:pStyle w:val="BlockText"/>
        <w:numPr>
          <w:ilvl w:val="0"/>
          <w:numId w:val="1"/>
        </w:numPr>
      </w:pPr>
      <w:r>
        <w:t>Beyond the standard vocabulary, we may add other words that fit naturally — e.g., “Big Brother,” “Little Sister,” etc.</w:t>
      </w:r>
    </w:p>
    <w:p w14:paraId="1D0F3E1F" w14:textId="77777777" w:rsidR="000D0D79" w:rsidRDefault="00275781">
      <w:pPr>
        <w:numPr>
          <w:ilvl w:val="0"/>
          <w:numId w:val="6"/>
        </w:numPr>
      </w:pPr>
      <w:r>
        <w:t>☐ Future ambient-exposure candidates from the Russian Curriculum Reference Table (case names, topic titles, Grammar Candy/Listen/Say-it-here labels) — not yet applied, flagged for future projects (see Section 6.5).</w:t>
      </w:r>
    </w:p>
    <w:p w14:paraId="6CCEECF9" w14:textId="77777777" w:rsidR="000D0D79" w:rsidRDefault="00275781">
      <w:pPr>
        <w:numPr>
          <w:ilvl w:val="0"/>
          <w:numId w:val="6"/>
        </w:numPr>
      </w:pPr>
      <w:r>
        <w:t>☐ Downloadable, non-lyric-reproducing learning exercise inspired by the song “Привет, мой друг” / “Какой сегодня день” — idea noted, details to be developed later.</w:t>
      </w:r>
    </w:p>
    <w:p w14:paraId="5965F1C2" w14:textId="77777777" w:rsidR="000D0D79" w:rsidRDefault="00B6763E">
      <w:r>
        <w:pict w14:anchorId="3F40FF0C">
          <v:rect id="_x0000_i1035" style="width:0;height:1.5pt" o:hralign="center" o:hrstd="t" o:hr="t"/>
        </w:pict>
      </w:r>
    </w:p>
    <w:p w14:paraId="36F88F7F" w14:textId="77777777" w:rsidR="000D0D79" w:rsidRDefault="00275781">
      <w:pPr>
        <w:pStyle w:val="Heading1"/>
      </w:pPr>
      <w:bookmarkStart w:id="36" w:name="_Toc239239132"/>
      <w:bookmarkStart w:id="37" w:name="appendix"/>
      <w:bookmarkEnd w:id="1"/>
      <w:bookmarkEnd w:id="35"/>
      <w:r>
        <w:t>APPENDIX</w:t>
      </w:r>
      <w:bookmarkEnd w:id="36"/>
    </w:p>
    <w:p w14:paraId="78A5C3D0" w14:textId="77777777" w:rsidR="000D0D79" w:rsidRDefault="00275781">
      <w:pPr>
        <w:pStyle w:val="FirstParagraph"/>
      </w:pPr>
      <w:r>
        <w:rPr>
          <w:i/>
          <w:iCs/>
        </w:rPr>
        <w:t>Each lesson is appended here in full, locked form once approved — building toward the complete Lockdown Outline.</w:t>
      </w:r>
    </w:p>
    <w:p w14:paraId="0A560A1D" w14:textId="77777777" w:rsidR="000D0D79" w:rsidRDefault="00275781">
      <w:pPr>
        <w:pStyle w:val="Heading2"/>
      </w:pPr>
      <w:bookmarkStart w:id="38" w:name="_Toc239239133"/>
      <w:bookmarkStart w:id="39" w:name="lesson-1-immediate-family"/>
      <w:r>
        <w:t>Lesson 1: Immediate Family</w:t>
      </w:r>
      <w:bookmarkEnd w:id="38"/>
    </w:p>
    <w:p w14:paraId="21CE9E47" w14:textId="77777777" w:rsidR="000D0D79" w:rsidRDefault="00275781">
      <w:pPr>
        <w:pStyle w:val="FirstParagraph"/>
      </w:pPr>
      <w:r>
        <w:rPr>
          <w:b/>
          <w:bCs/>
        </w:rPr>
        <w:t>Status: READY</w:t>
      </w:r>
    </w:p>
    <w:p w14:paraId="0E9AD5EC" w14:textId="77777777" w:rsidR="000D0D79" w:rsidRDefault="00275781">
      <w:pPr>
        <w:pStyle w:val="BodyText"/>
      </w:pPr>
      <w:r>
        <w:rPr>
          <w:b/>
          <w:bCs/>
        </w:rPr>
        <w:t>Subtitle:</w:t>
      </w:r>
      <w:r>
        <w:t xml:space="preserve"> “Every family begins with the people closest to you.”</w:t>
      </w:r>
    </w:p>
    <w:p w14:paraId="650D8730" w14:textId="77777777" w:rsidR="000D0D79" w:rsidRDefault="00275781">
      <w:pPr>
        <w:pStyle w:val="BodyText"/>
      </w:pPr>
      <w:r>
        <w:rPr>
          <w:b/>
          <w:bCs/>
        </w:rPr>
        <w:t>Intro line:</w:t>
      </w:r>
      <w:r>
        <w:t xml:space="preserve"> “Learn how to name the people closest to you, talk about your parents and siblings, and begin describing your own family with confidence.”</w:t>
      </w:r>
    </w:p>
    <w:p w14:paraId="53082F14" w14:textId="77777777" w:rsidR="000D0D79" w:rsidRDefault="00275781">
      <w:pPr>
        <w:pStyle w:val="BodyText"/>
      </w:pPr>
      <w:r>
        <w:rPr>
          <w:b/>
          <w:bCs/>
        </w:rPr>
        <w:t>What You Will Learn:</w:t>
      </w:r>
      <w:r>
        <w:t xml:space="preserve"> - Name your immediate family members — both casual and formal terms - Talk about your parents, brothers, and sisters - Use “my” correctly with masculine, feminine, and neuter family words - Say who loves whom, including how Russian expresses “each other” - Describe your own immediate family in a simple sentence</w:t>
      </w:r>
    </w:p>
    <w:p w14:paraId="7C02E8A8" w14:textId="77777777" w:rsidR="000D0D79" w:rsidRDefault="00275781">
      <w:pPr>
        <w:pStyle w:val="Heading3"/>
      </w:pPr>
      <w:bookmarkStart w:id="40" w:name="vocabulary-learn-phase-10-words"/>
      <w:r>
        <w:t>Vocabulary (Learn phase) — 10 words</w:t>
      </w:r>
    </w:p>
    <w:tbl>
      <w:tblPr>
        <w:tblStyle w:val="Table"/>
        <w:tblW w:w="5000" w:type="pct"/>
        <w:tblLook w:val="0020" w:firstRow="1" w:lastRow="0" w:firstColumn="0" w:lastColumn="0" w:noHBand="0" w:noVBand="0"/>
      </w:tblPr>
      <w:tblGrid>
        <w:gridCol w:w="1308"/>
        <w:gridCol w:w="1779"/>
        <w:gridCol w:w="1184"/>
        <w:gridCol w:w="5089"/>
      </w:tblGrid>
      <w:tr w:rsidR="000D0D79" w14:paraId="246E584E" w14:textId="77777777" w:rsidTr="000D0D79">
        <w:trPr>
          <w:cnfStyle w:val="100000000000" w:firstRow="1" w:lastRow="0" w:firstColumn="0" w:lastColumn="0" w:oddVBand="0" w:evenVBand="0" w:oddHBand="0" w:evenHBand="0" w:firstRowFirstColumn="0" w:firstRowLastColumn="0" w:lastRowFirstColumn="0" w:lastRowLastColumn="0"/>
          <w:tblHeader/>
        </w:trPr>
        <w:tc>
          <w:tcPr>
            <w:tcW w:w="0" w:type="auto"/>
          </w:tcPr>
          <w:p w14:paraId="16A45F6F" w14:textId="77777777" w:rsidR="000D0D79" w:rsidRDefault="00275781">
            <w:pPr>
              <w:pStyle w:val="Compact"/>
            </w:pPr>
            <w:r>
              <w:t>Russian</w:t>
            </w:r>
          </w:p>
        </w:tc>
        <w:tc>
          <w:tcPr>
            <w:tcW w:w="0" w:type="auto"/>
          </w:tcPr>
          <w:p w14:paraId="3AEDD61A" w14:textId="77777777" w:rsidR="000D0D79" w:rsidRDefault="00275781">
            <w:pPr>
              <w:pStyle w:val="Compact"/>
            </w:pPr>
            <w:r>
              <w:t>Pronunciation</w:t>
            </w:r>
          </w:p>
        </w:tc>
        <w:tc>
          <w:tcPr>
            <w:tcW w:w="0" w:type="auto"/>
          </w:tcPr>
          <w:p w14:paraId="513B86CD" w14:textId="77777777" w:rsidR="000D0D79" w:rsidRDefault="00275781">
            <w:pPr>
              <w:pStyle w:val="Compact"/>
            </w:pPr>
            <w:r>
              <w:t>English</w:t>
            </w:r>
          </w:p>
        </w:tc>
        <w:tc>
          <w:tcPr>
            <w:tcW w:w="0" w:type="auto"/>
          </w:tcPr>
          <w:p w14:paraId="73AF3AC4" w14:textId="77777777" w:rsidR="000D0D79" w:rsidRDefault="00275781">
            <w:pPr>
              <w:pStyle w:val="Compact"/>
            </w:pPr>
            <w:r>
              <w:t>Note</w:t>
            </w:r>
          </w:p>
        </w:tc>
      </w:tr>
      <w:tr w:rsidR="000D0D79" w14:paraId="71C1C4A0" w14:textId="77777777">
        <w:tc>
          <w:tcPr>
            <w:tcW w:w="0" w:type="auto"/>
          </w:tcPr>
          <w:p w14:paraId="383E7FC7" w14:textId="77777777" w:rsidR="000D0D79" w:rsidRDefault="00275781">
            <w:pPr>
              <w:pStyle w:val="Compact"/>
            </w:pPr>
            <w:proofErr w:type="spellStart"/>
            <w:r>
              <w:t>семья</w:t>
            </w:r>
            <w:proofErr w:type="spellEnd"/>
          </w:p>
        </w:tc>
        <w:tc>
          <w:tcPr>
            <w:tcW w:w="0" w:type="auto"/>
          </w:tcPr>
          <w:p w14:paraId="50B8CE28" w14:textId="77777777" w:rsidR="000D0D79" w:rsidRDefault="00275781">
            <w:pPr>
              <w:pStyle w:val="Compact"/>
            </w:pPr>
            <w:r>
              <w:t>seem-YAH</w:t>
            </w:r>
          </w:p>
        </w:tc>
        <w:tc>
          <w:tcPr>
            <w:tcW w:w="0" w:type="auto"/>
          </w:tcPr>
          <w:p w14:paraId="5CC9BEB4" w14:textId="77777777" w:rsidR="000D0D79" w:rsidRDefault="00275781">
            <w:pPr>
              <w:pStyle w:val="Compact"/>
            </w:pPr>
            <w:r>
              <w:t>family</w:t>
            </w:r>
          </w:p>
        </w:tc>
        <w:tc>
          <w:tcPr>
            <w:tcW w:w="0" w:type="auto"/>
          </w:tcPr>
          <w:p w14:paraId="42A5E7FE" w14:textId="77777777" w:rsidR="000D0D79" w:rsidRDefault="000D0D79">
            <w:pPr>
              <w:pStyle w:val="Compact"/>
            </w:pPr>
          </w:p>
        </w:tc>
      </w:tr>
      <w:tr w:rsidR="000D0D79" w14:paraId="0BBCADD8" w14:textId="77777777">
        <w:tc>
          <w:tcPr>
            <w:tcW w:w="0" w:type="auto"/>
          </w:tcPr>
          <w:p w14:paraId="31A127A9" w14:textId="77777777" w:rsidR="000D0D79" w:rsidRDefault="00275781">
            <w:pPr>
              <w:pStyle w:val="Compact"/>
            </w:pPr>
            <w:r>
              <w:t>мама</w:t>
            </w:r>
          </w:p>
        </w:tc>
        <w:tc>
          <w:tcPr>
            <w:tcW w:w="0" w:type="auto"/>
          </w:tcPr>
          <w:p w14:paraId="0E7B49DA" w14:textId="77777777" w:rsidR="000D0D79" w:rsidRDefault="00275781">
            <w:pPr>
              <w:pStyle w:val="Compact"/>
            </w:pPr>
            <w:r>
              <w:t>MAH-ma</w:t>
            </w:r>
          </w:p>
        </w:tc>
        <w:tc>
          <w:tcPr>
            <w:tcW w:w="0" w:type="auto"/>
          </w:tcPr>
          <w:p w14:paraId="2ACCE04D" w14:textId="77777777" w:rsidR="000D0D79" w:rsidRDefault="00275781">
            <w:pPr>
              <w:pStyle w:val="Compact"/>
            </w:pPr>
            <w:r>
              <w:t>mom</w:t>
            </w:r>
          </w:p>
        </w:tc>
        <w:tc>
          <w:tcPr>
            <w:tcW w:w="0" w:type="auto"/>
          </w:tcPr>
          <w:p w14:paraId="10C5B4FB" w14:textId="77777777" w:rsidR="000D0D79" w:rsidRDefault="00275781">
            <w:pPr>
              <w:pStyle w:val="Compact"/>
            </w:pPr>
            <w:r>
              <w:t>casual</w:t>
            </w:r>
          </w:p>
        </w:tc>
      </w:tr>
      <w:tr w:rsidR="000D0D79" w14:paraId="473F88FA" w14:textId="77777777">
        <w:tc>
          <w:tcPr>
            <w:tcW w:w="0" w:type="auto"/>
          </w:tcPr>
          <w:p w14:paraId="6065F4D5" w14:textId="77777777" w:rsidR="000D0D79" w:rsidRDefault="00275781">
            <w:pPr>
              <w:pStyle w:val="Compact"/>
            </w:pPr>
            <w:r>
              <w:t>мать</w:t>
            </w:r>
          </w:p>
        </w:tc>
        <w:tc>
          <w:tcPr>
            <w:tcW w:w="0" w:type="auto"/>
          </w:tcPr>
          <w:p w14:paraId="426E8684" w14:textId="77777777" w:rsidR="000D0D79" w:rsidRDefault="00275781">
            <w:pPr>
              <w:pStyle w:val="Compact"/>
            </w:pPr>
            <w:r>
              <w:t>mat’</w:t>
            </w:r>
          </w:p>
        </w:tc>
        <w:tc>
          <w:tcPr>
            <w:tcW w:w="0" w:type="auto"/>
          </w:tcPr>
          <w:p w14:paraId="252B4873" w14:textId="77777777" w:rsidR="000D0D79" w:rsidRDefault="00275781">
            <w:pPr>
              <w:pStyle w:val="Compact"/>
            </w:pPr>
            <w:r>
              <w:t>mother</w:t>
            </w:r>
          </w:p>
        </w:tc>
        <w:tc>
          <w:tcPr>
            <w:tcW w:w="0" w:type="auto"/>
          </w:tcPr>
          <w:p w14:paraId="08873D18" w14:textId="77777777" w:rsidR="000D0D79" w:rsidRDefault="00275781">
            <w:pPr>
              <w:pStyle w:val="Compact"/>
            </w:pPr>
            <w:r>
              <w:t>formal — audio provided for both мама/мать</w:t>
            </w:r>
          </w:p>
        </w:tc>
      </w:tr>
      <w:tr w:rsidR="000D0D79" w14:paraId="5EE3957C" w14:textId="77777777">
        <w:tc>
          <w:tcPr>
            <w:tcW w:w="0" w:type="auto"/>
          </w:tcPr>
          <w:p w14:paraId="6B76AEB1" w14:textId="77777777" w:rsidR="000D0D79" w:rsidRDefault="00275781">
            <w:pPr>
              <w:pStyle w:val="Compact"/>
            </w:pPr>
            <w:proofErr w:type="spellStart"/>
            <w:r>
              <w:t>папа</w:t>
            </w:r>
            <w:proofErr w:type="spellEnd"/>
          </w:p>
        </w:tc>
        <w:tc>
          <w:tcPr>
            <w:tcW w:w="0" w:type="auto"/>
          </w:tcPr>
          <w:p w14:paraId="4318AE44" w14:textId="77777777" w:rsidR="000D0D79" w:rsidRDefault="00275781">
            <w:pPr>
              <w:pStyle w:val="Compact"/>
            </w:pPr>
            <w:r>
              <w:t>PAH-pa</w:t>
            </w:r>
          </w:p>
        </w:tc>
        <w:tc>
          <w:tcPr>
            <w:tcW w:w="0" w:type="auto"/>
          </w:tcPr>
          <w:p w14:paraId="24E24B2F" w14:textId="77777777" w:rsidR="000D0D79" w:rsidRDefault="00275781">
            <w:pPr>
              <w:pStyle w:val="Compact"/>
            </w:pPr>
            <w:r>
              <w:t>dad</w:t>
            </w:r>
          </w:p>
        </w:tc>
        <w:tc>
          <w:tcPr>
            <w:tcW w:w="0" w:type="auto"/>
          </w:tcPr>
          <w:p w14:paraId="186B13CE" w14:textId="77777777" w:rsidR="000D0D79" w:rsidRDefault="00275781">
            <w:pPr>
              <w:pStyle w:val="Compact"/>
            </w:pPr>
            <w:r>
              <w:t>casual</w:t>
            </w:r>
          </w:p>
        </w:tc>
      </w:tr>
      <w:tr w:rsidR="000D0D79" w14:paraId="5D9C48F6" w14:textId="77777777">
        <w:tc>
          <w:tcPr>
            <w:tcW w:w="0" w:type="auto"/>
          </w:tcPr>
          <w:p w14:paraId="5BEA931B" w14:textId="77777777" w:rsidR="000D0D79" w:rsidRDefault="00275781">
            <w:pPr>
              <w:pStyle w:val="Compact"/>
            </w:pPr>
            <w:r>
              <w:t>отец</w:t>
            </w:r>
          </w:p>
        </w:tc>
        <w:tc>
          <w:tcPr>
            <w:tcW w:w="0" w:type="auto"/>
          </w:tcPr>
          <w:p w14:paraId="511A6393" w14:textId="77777777" w:rsidR="000D0D79" w:rsidRDefault="00275781">
            <w:pPr>
              <w:pStyle w:val="Compact"/>
            </w:pPr>
            <w:r>
              <w:t>ah-TYETS</w:t>
            </w:r>
          </w:p>
        </w:tc>
        <w:tc>
          <w:tcPr>
            <w:tcW w:w="0" w:type="auto"/>
          </w:tcPr>
          <w:p w14:paraId="7C6AE666" w14:textId="77777777" w:rsidR="000D0D79" w:rsidRDefault="00275781">
            <w:pPr>
              <w:pStyle w:val="Compact"/>
            </w:pPr>
            <w:r>
              <w:t>father</w:t>
            </w:r>
          </w:p>
        </w:tc>
        <w:tc>
          <w:tcPr>
            <w:tcW w:w="0" w:type="auto"/>
          </w:tcPr>
          <w:p w14:paraId="2C15DBC1" w14:textId="77777777" w:rsidR="000D0D79" w:rsidRDefault="00275781">
            <w:pPr>
              <w:pStyle w:val="Compact"/>
            </w:pPr>
            <w:r>
              <w:t xml:space="preserve">formal — audio provided for both </w:t>
            </w:r>
            <w:proofErr w:type="spellStart"/>
            <w:r>
              <w:t>папа</w:t>
            </w:r>
            <w:proofErr w:type="spellEnd"/>
            <w:r>
              <w:t>/отец</w:t>
            </w:r>
          </w:p>
        </w:tc>
      </w:tr>
      <w:tr w:rsidR="000D0D79" w14:paraId="4767F9DD" w14:textId="77777777">
        <w:tc>
          <w:tcPr>
            <w:tcW w:w="0" w:type="auto"/>
          </w:tcPr>
          <w:p w14:paraId="4FA7FB01" w14:textId="77777777" w:rsidR="000D0D79" w:rsidRDefault="00275781">
            <w:pPr>
              <w:pStyle w:val="Compact"/>
            </w:pPr>
            <w:r>
              <w:lastRenderedPageBreak/>
              <w:t>родители</w:t>
            </w:r>
          </w:p>
        </w:tc>
        <w:tc>
          <w:tcPr>
            <w:tcW w:w="0" w:type="auto"/>
          </w:tcPr>
          <w:p w14:paraId="7A5535F1" w14:textId="77777777" w:rsidR="000D0D79" w:rsidRDefault="00275781">
            <w:pPr>
              <w:pStyle w:val="Compact"/>
            </w:pPr>
            <w:r>
              <w:t>ra-DEE-</w:t>
            </w:r>
            <w:proofErr w:type="spellStart"/>
            <w:r>
              <w:t>tye</w:t>
            </w:r>
            <w:proofErr w:type="spellEnd"/>
            <w:r>
              <w:t>-lee</w:t>
            </w:r>
          </w:p>
        </w:tc>
        <w:tc>
          <w:tcPr>
            <w:tcW w:w="0" w:type="auto"/>
          </w:tcPr>
          <w:p w14:paraId="320363ED" w14:textId="77777777" w:rsidR="000D0D79" w:rsidRDefault="00275781">
            <w:pPr>
              <w:pStyle w:val="Compact"/>
            </w:pPr>
            <w:r>
              <w:t>parents</w:t>
            </w:r>
          </w:p>
        </w:tc>
        <w:tc>
          <w:tcPr>
            <w:tcW w:w="0" w:type="auto"/>
          </w:tcPr>
          <w:p w14:paraId="471D3ADD" w14:textId="77777777" w:rsidR="000D0D79" w:rsidRDefault="00275781">
            <w:pPr>
              <w:pStyle w:val="Compact"/>
            </w:pPr>
            <w:r>
              <w:t>plural only</w:t>
            </w:r>
          </w:p>
        </w:tc>
      </w:tr>
      <w:tr w:rsidR="000D0D79" w14:paraId="032E1DF0" w14:textId="77777777">
        <w:tc>
          <w:tcPr>
            <w:tcW w:w="0" w:type="auto"/>
          </w:tcPr>
          <w:p w14:paraId="7AE97B5B" w14:textId="77777777" w:rsidR="000D0D79" w:rsidRDefault="00275781">
            <w:pPr>
              <w:pStyle w:val="Compact"/>
            </w:pPr>
            <w:r>
              <w:t>брат</w:t>
            </w:r>
          </w:p>
        </w:tc>
        <w:tc>
          <w:tcPr>
            <w:tcW w:w="0" w:type="auto"/>
          </w:tcPr>
          <w:p w14:paraId="6A2E5DB9" w14:textId="77777777" w:rsidR="000D0D79" w:rsidRDefault="00275781">
            <w:pPr>
              <w:pStyle w:val="Compact"/>
            </w:pPr>
            <w:proofErr w:type="spellStart"/>
            <w:r>
              <w:t>braht</w:t>
            </w:r>
            <w:proofErr w:type="spellEnd"/>
          </w:p>
        </w:tc>
        <w:tc>
          <w:tcPr>
            <w:tcW w:w="0" w:type="auto"/>
          </w:tcPr>
          <w:p w14:paraId="0FCE723A" w14:textId="77777777" w:rsidR="000D0D79" w:rsidRDefault="00275781">
            <w:pPr>
              <w:pStyle w:val="Compact"/>
            </w:pPr>
            <w:r>
              <w:t>brother</w:t>
            </w:r>
          </w:p>
        </w:tc>
        <w:tc>
          <w:tcPr>
            <w:tcW w:w="0" w:type="auto"/>
          </w:tcPr>
          <w:p w14:paraId="7E00E3BF" w14:textId="77777777" w:rsidR="000D0D79" w:rsidRDefault="00275781">
            <w:pPr>
              <w:pStyle w:val="Compact"/>
            </w:pPr>
            <w:r>
              <w:t>masculine</w:t>
            </w:r>
          </w:p>
        </w:tc>
      </w:tr>
      <w:tr w:rsidR="000D0D79" w14:paraId="5577336E" w14:textId="77777777">
        <w:tc>
          <w:tcPr>
            <w:tcW w:w="0" w:type="auto"/>
          </w:tcPr>
          <w:p w14:paraId="1B3F23EE" w14:textId="77777777" w:rsidR="000D0D79" w:rsidRDefault="00275781">
            <w:pPr>
              <w:pStyle w:val="Compact"/>
            </w:pPr>
            <w:r>
              <w:t>сестра</w:t>
            </w:r>
          </w:p>
        </w:tc>
        <w:tc>
          <w:tcPr>
            <w:tcW w:w="0" w:type="auto"/>
          </w:tcPr>
          <w:p w14:paraId="60522D97" w14:textId="77777777" w:rsidR="000D0D79" w:rsidRDefault="00275781">
            <w:pPr>
              <w:pStyle w:val="Compact"/>
            </w:pPr>
            <w:proofErr w:type="spellStart"/>
            <w:r>
              <w:t>syes</w:t>
            </w:r>
            <w:proofErr w:type="spellEnd"/>
            <w:r>
              <w:t>-TRAH</w:t>
            </w:r>
          </w:p>
        </w:tc>
        <w:tc>
          <w:tcPr>
            <w:tcW w:w="0" w:type="auto"/>
          </w:tcPr>
          <w:p w14:paraId="4BABD950" w14:textId="77777777" w:rsidR="000D0D79" w:rsidRDefault="00275781">
            <w:pPr>
              <w:pStyle w:val="Compact"/>
            </w:pPr>
            <w:r>
              <w:t>sister</w:t>
            </w:r>
          </w:p>
        </w:tc>
        <w:tc>
          <w:tcPr>
            <w:tcW w:w="0" w:type="auto"/>
          </w:tcPr>
          <w:p w14:paraId="1ABCBBA4" w14:textId="77777777" w:rsidR="000D0D79" w:rsidRDefault="00275781">
            <w:pPr>
              <w:pStyle w:val="Compact"/>
            </w:pPr>
            <w:r>
              <w:t>feminine</w:t>
            </w:r>
          </w:p>
        </w:tc>
      </w:tr>
      <w:tr w:rsidR="000D0D79" w14:paraId="6DF7021C" w14:textId="77777777">
        <w:tc>
          <w:tcPr>
            <w:tcW w:w="0" w:type="auto"/>
          </w:tcPr>
          <w:p w14:paraId="58FCED48" w14:textId="77777777" w:rsidR="000D0D79" w:rsidRDefault="00275781">
            <w:pPr>
              <w:pStyle w:val="Compact"/>
            </w:pPr>
            <w:r>
              <w:t>сын</w:t>
            </w:r>
          </w:p>
        </w:tc>
        <w:tc>
          <w:tcPr>
            <w:tcW w:w="0" w:type="auto"/>
          </w:tcPr>
          <w:p w14:paraId="7A27D9B1" w14:textId="77777777" w:rsidR="000D0D79" w:rsidRDefault="00275781">
            <w:pPr>
              <w:pStyle w:val="Compact"/>
            </w:pPr>
            <w:r>
              <w:t>seen</w:t>
            </w:r>
          </w:p>
        </w:tc>
        <w:tc>
          <w:tcPr>
            <w:tcW w:w="0" w:type="auto"/>
          </w:tcPr>
          <w:p w14:paraId="65D742C6" w14:textId="77777777" w:rsidR="000D0D79" w:rsidRDefault="00275781">
            <w:pPr>
              <w:pStyle w:val="Compact"/>
            </w:pPr>
            <w:r>
              <w:t>son</w:t>
            </w:r>
          </w:p>
        </w:tc>
        <w:tc>
          <w:tcPr>
            <w:tcW w:w="0" w:type="auto"/>
          </w:tcPr>
          <w:p w14:paraId="0E29A04A" w14:textId="77777777" w:rsidR="000D0D79" w:rsidRDefault="00275781">
            <w:pPr>
              <w:pStyle w:val="Compact"/>
            </w:pPr>
            <w:r>
              <w:t>masculine</w:t>
            </w:r>
          </w:p>
        </w:tc>
      </w:tr>
      <w:tr w:rsidR="000D0D79" w14:paraId="4F83A5CC" w14:textId="77777777">
        <w:tc>
          <w:tcPr>
            <w:tcW w:w="0" w:type="auto"/>
          </w:tcPr>
          <w:p w14:paraId="3818D419" w14:textId="77777777" w:rsidR="000D0D79" w:rsidRDefault="00275781">
            <w:pPr>
              <w:pStyle w:val="Compact"/>
            </w:pPr>
            <w:proofErr w:type="spellStart"/>
            <w:r>
              <w:t>дочь</w:t>
            </w:r>
            <w:proofErr w:type="spellEnd"/>
          </w:p>
        </w:tc>
        <w:tc>
          <w:tcPr>
            <w:tcW w:w="0" w:type="auto"/>
          </w:tcPr>
          <w:p w14:paraId="2B8D9A86" w14:textId="77777777" w:rsidR="000D0D79" w:rsidRDefault="00275781">
            <w:pPr>
              <w:pStyle w:val="Compact"/>
            </w:pPr>
            <w:proofErr w:type="spellStart"/>
            <w:r>
              <w:t>doch</w:t>
            </w:r>
            <w:proofErr w:type="spellEnd"/>
          </w:p>
        </w:tc>
        <w:tc>
          <w:tcPr>
            <w:tcW w:w="0" w:type="auto"/>
          </w:tcPr>
          <w:p w14:paraId="726DDF8B" w14:textId="77777777" w:rsidR="000D0D79" w:rsidRDefault="00275781">
            <w:pPr>
              <w:pStyle w:val="Compact"/>
            </w:pPr>
            <w:r>
              <w:t>daughter</w:t>
            </w:r>
          </w:p>
        </w:tc>
        <w:tc>
          <w:tcPr>
            <w:tcW w:w="0" w:type="auto"/>
          </w:tcPr>
          <w:p w14:paraId="7C25C1AB" w14:textId="77777777" w:rsidR="000D0D79" w:rsidRDefault="00275781">
            <w:pPr>
              <w:pStyle w:val="Compact"/>
            </w:pPr>
            <w:r>
              <w:t>feminine</w:t>
            </w:r>
          </w:p>
        </w:tc>
      </w:tr>
    </w:tbl>
    <w:p w14:paraId="087C5383" w14:textId="77777777" w:rsidR="000D0D79" w:rsidRDefault="00275781">
      <w:pPr>
        <w:pStyle w:val="BodyText"/>
      </w:pPr>
      <w:r>
        <w:rPr>
          <w:i/>
          <w:iCs/>
        </w:rPr>
        <w:t>(This fills the full 5–</w:t>
      </w:r>
      <w:proofErr w:type="gramStart"/>
      <w:r>
        <w:rPr>
          <w:i/>
          <w:iCs/>
        </w:rPr>
        <w:t>10 word</w:t>
      </w:r>
      <w:proofErr w:type="gramEnd"/>
      <w:r>
        <w:rPr>
          <w:i/>
          <w:iCs/>
        </w:rPr>
        <w:t xml:space="preserve"> budget on nouns alone — possessives and verb forms below sit outside this budget as grammar, not vocabulary.)</w:t>
      </w:r>
    </w:p>
    <w:p w14:paraId="249C783F" w14:textId="77777777" w:rsidR="000D0D79" w:rsidRDefault="00275781">
      <w:pPr>
        <w:pStyle w:val="Heading3"/>
      </w:pPr>
      <w:bookmarkStart w:id="41" w:name="build-phase"/>
      <w:bookmarkEnd w:id="40"/>
      <w:r>
        <w:t>Build phase</w:t>
      </w:r>
    </w:p>
    <w:p w14:paraId="21BDD072" w14:textId="77777777" w:rsidR="000D0D79" w:rsidRDefault="00275781">
      <w:pPr>
        <w:pStyle w:val="FirstParagraph"/>
      </w:pPr>
      <w:r>
        <w:rPr>
          <w:b/>
          <w:bCs/>
        </w:rPr>
        <w:t>1. Possessives — мой/моя/моё/мои</w:t>
      </w:r>
      <w:r>
        <w:t xml:space="preserve"> Applied to Lesson 1 vocabulary: мой брат, мой </w:t>
      </w:r>
      <w:proofErr w:type="spellStart"/>
      <w:r>
        <w:t>папа</w:t>
      </w:r>
      <w:proofErr w:type="spellEnd"/>
      <w:r>
        <w:t xml:space="preserve">, мой сын (masculine); моя сестра, моя мама, моя </w:t>
      </w:r>
      <w:proofErr w:type="spellStart"/>
      <w:r>
        <w:t>дочь</w:t>
      </w:r>
      <w:proofErr w:type="spellEnd"/>
      <w:r>
        <w:t xml:space="preserve"> (feminine); мои родители (plural).</w:t>
      </w:r>
    </w:p>
    <w:p w14:paraId="09F26ACD" w14:textId="77777777" w:rsidR="000D0D79" w:rsidRDefault="00275781">
      <w:pPr>
        <w:pStyle w:val="BodyText"/>
      </w:pPr>
      <w:r>
        <w:rPr>
          <w:b/>
          <w:bCs/>
        </w:rPr>
        <w:t>Neuter example (моё):</w:t>
      </w:r>
      <w:r>
        <w:t xml:space="preserve"> Resolved — anchored to моё имя (“my name”), reusing имя, a word already known from G&amp;I’s Discovery One.</w:t>
      </w:r>
    </w:p>
    <w:p w14:paraId="33F7F598" w14:textId="77777777" w:rsidR="000D0D79" w:rsidRDefault="00275781">
      <w:pPr>
        <w:pStyle w:val="BodyText"/>
      </w:pPr>
      <w:r>
        <w:rPr>
          <w:b/>
          <w:bCs/>
        </w:rPr>
        <w:t>2. любить — three scoped forms, via example sentences</w:t>
      </w:r>
      <w:r>
        <w:t xml:space="preserve"> - Я люблю его/её (I love him/her) - Он/Она любит меня (</w:t>
      </w:r>
      <w:proofErr w:type="spellStart"/>
      <w:r>
        <w:t>He/She</w:t>
      </w:r>
      <w:proofErr w:type="spellEnd"/>
      <w:r>
        <w:t xml:space="preserve"> loves me) - Мы любим друг </w:t>
      </w:r>
      <w:proofErr w:type="spellStart"/>
      <w:r>
        <w:t>друга</w:t>
      </w:r>
      <w:proofErr w:type="spellEnd"/>
      <w:r>
        <w:t xml:space="preserve"> (We love each other) — new</w:t>
      </w:r>
    </w:p>
    <w:p w14:paraId="4A9587C2" w14:textId="77777777" w:rsidR="000D0D79" w:rsidRDefault="00275781">
      <w:pPr>
        <w:pStyle w:val="BodyText"/>
      </w:pPr>
      <w:r>
        <w:rPr>
          <w:b/>
          <w:bCs/>
        </w:rPr>
        <w:t>3. Grammar Candy #1 — “Wait, I Know This Word… Don’t I?”</w:t>
      </w:r>
      <w:r>
        <w:t xml:space="preserve"> Built around друг (friend, known from G&amp;I) reappearing inside друг </w:t>
      </w:r>
      <w:proofErr w:type="spellStart"/>
      <w:r>
        <w:t>друга</w:t>
      </w:r>
      <w:proofErr w:type="spellEnd"/>
      <w:r>
        <w:t xml:space="preserve"> (each other). Structured like G&amp;I’s “Something Changed” pattern: </w:t>
      </w:r>
      <w:r>
        <w:rPr>
          <w:i/>
          <w:iCs/>
        </w:rPr>
        <w:t xml:space="preserve">You have seen: друг (friend) → Now you see: друг </w:t>
      </w:r>
      <w:proofErr w:type="spellStart"/>
      <w:r>
        <w:rPr>
          <w:i/>
          <w:iCs/>
        </w:rPr>
        <w:t>друга</w:t>
      </w:r>
      <w:proofErr w:type="spellEnd"/>
      <w:r>
        <w:rPr>
          <w:i/>
          <w:iCs/>
        </w:rPr>
        <w:t xml:space="preserve"> (each other).</w:t>
      </w:r>
      <w:r>
        <w:t xml:space="preserve"> A deliberate callback for learners who completed G&amp;I first.</w:t>
      </w:r>
    </w:p>
    <w:p w14:paraId="6585F883" w14:textId="77777777" w:rsidR="000D0D79" w:rsidRDefault="00275781">
      <w:pPr>
        <w:pStyle w:val="BodyText"/>
      </w:pPr>
      <w:r>
        <w:rPr>
          <w:b/>
          <w:bCs/>
        </w:rPr>
        <w:t>4. Grammar Candy #2 — моё → имя</w:t>
      </w:r>
      <w:r>
        <w:t xml:space="preserve"> A second, separate Grammar Candy moment built around the neuter possessive моё, anchored to имя (“my name”).</w:t>
      </w:r>
    </w:p>
    <w:p w14:paraId="5F9BAE07" w14:textId="77777777" w:rsidR="000D0D79" w:rsidRDefault="00275781">
      <w:pPr>
        <w:pStyle w:val="BodyText"/>
      </w:pPr>
      <w:r>
        <w:rPr>
          <w:b/>
          <w:bCs/>
        </w:rPr>
        <w:t xml:space="preserve">5. Grammar Candy #3 — </w:t>
      </w:r>
      <w:proofErr w:type="spellStart"/>
      <w:r>
        <w:rPr>
          <w:b/>
          <w:bCs/>
        </w:rPr>
        <w:t>Кто</w:t>
      </w:r>
      <w:proofErr w:type="spellEnd"/>
      <w:r>
        <w:rPr>
          <w:b/>
          <w:bCs/>
        </w:rPr>
        <w:t>? (“Who is this?”)</w:t>
      </w:r>
      <w:r>
        <w:t xml:space="preserve"> Pairs </w:t>
      </w:r>
      <w:proofErr w:type="spellStart"/>
      <w:r>
        <w:t>Кто</w:t>
      </w:r>
      <w:proofErr w:type="spellEnd"/>
      <w:r>
        <w:t xml:space="preserve">? (this project’s featured question word) with the zero-copula pattern already in Lesson 1: </w:t>
      </w:r>
      <w:proofErr w:type="spellStart"/>
      <w:r>
        <w:rPr>
          <w:b/>
          <w:bCs/>
        </w:rPr>
        <w:t>Кто</w:t>
      </w:r>
      <w:proofErr w:type="spellEnd"/>
      <w:r>
        <w:rPr>
          <w:b/>
          <w:bCs/>
        </w:rPr>
        <w:t xml:space="preserve"> </w:t>
      </w:r>
      <w:proofErr w:type="spellStart"/>
      <w:r>
        <w:rPr>
          <w:b/>
          <w:bCs/>
        </w:rPr>
        <w:t>это</w:t>
      </w:r>
      <w:proofErr w:type="spellEnd"/>
      <w:r>
        <w:rPr>
          <w:b/>
          <w:bCs/>
        </w:rPr>
        <w:t>? — Это мой брат.</w:t>
      </w:r>
      <w:r>
        <w:t xml:space="preserve"> (Who is this? — This is my brother.) A simple, low-complexity introduction — one question word, one zero-copula answer, using vocabulary already taught in this lesson.</w:t>
      </w:r>
    </w:p>
    <w:p w14:paraId="727026B8" w14:textId="77777777" w:rsidR="000D0D79" w:rsidRDefault="00275781">
      <w:pPr>
        <w:pStyle w:val="BodyText"/>
      </w:pPr>
      <w:r>
        <w:rPr>
          <w:i/>
          <w:iCs/>
        </w:rPr>
        <w:t>(Note: content for all three Grammar Candy moments is approved; visual structure, look, and placement within the lesson are a separate design step — to be agreed before any image asset is built or added to the VS Code Images folder.)</w:t>
      </w:r>
    </w:p>
    <w:p w14:paraId="538A5B6D" w14:textId="77777777" w:rsidR="000D0D79" w:rsidRDefault="00275781">
      <w:pPr>
        <w:pStyle w:val="Heading3"/>
      </w:pPr>
      <w:bookmarkStart w:id="42" w:name="practice-phase"/>
      <w:bookmarkEnd w:id="41"/>
      <w:r>
        <w:t>Practice phase</w:t>
      </w:r>
    </w:p>
    <w:p w14:paraId="7DE244BA" w14:textId="77777777" w:rsidR="000D0D79" w:rsidRDefault="00275781">
      <w:pPr>
        <w:pStyle w:val="FirstParagraph"/>
      </w:pPr>
      <w:r>
        <w:t>New situational contexts using the accumulated Lesson 1 set (10 nouns + possessives + the three love-sentence forms). Typed recall + matching, green/amber feedback pattern matching G&amp;I.</w:t>
      </w:r>
    </w:p>
    <w:p w14:paraId="6C73957E" w14:textId="77777777" w:rsidR="000D0D79" w:rsidRDefault="00275781">
      <w:pPr>
        <w:pStyle w:val="Heading3"/>
      </w:pPr>
      <w:bookmarkStart w:id="43" w:name="use-phase"/>
      <w:bookmarkEnd w:id="42"/>
      <w:r>
        <w:lastRenderedPageBreak/>
        <w:t>Use phase</w:t>
      </w:r>
    </w:p>
    <w:p w14:paraId="293B01C7" w14:textId="77777777" w:rsidR="000D0D79" w:rsidRDefault="00275781">
      <w:pPr>
        <w:pStyle w:val="FirstParagraph"/>
      </w:pPr>
      <w:r>
        <w:t>Free production: describe your own immediate family — who’s in it, using formal or casual terms as they choose, and at least one “loves” sentence — drawing on everything from Learn + Build + Practice.</w:t>
      </w:r>
    </w:p>
    <w:p w14:paraId="57C004A3" w14:textId="77777777" w:rsidR="000D0D79" w:rsidRDefault="00B6763E">
      <w:r>
        <w:pict w14:anchorId="3B85483A">
          <v:rect id="_x0000_i1036" style="width:0;height:1.5pt" o:hralign="center" o:hrstd="t" o:hr="t"/>
        </w:pict>
      </w:r>
    </w:p>
    <w:p w14:paraId="7C7EB6C8" w14:textId="77777777" w:rsidR="000D0D79" w:rsidRDefault="00275781">
      <w:pPr>
        <w:pStyle w:val="Heading2"/>
      </w:pPr>
      <w:bookmarkStart w:id="44" w:name="_Toc239239134"/>
      <w:bookmarkStart w:id="45" w:name="lesson-2-extended-family"/>
      <w:bookmarkEnd w:id="39"/>
      <w:bookmarkEnd w:id="43"/>
      <w:r>
        <w:t>Lesson 2: Extended Family</w:t>
      </w:r>
      <w:bookmarkEnd w:id="44"/>
    </w:p>
    <w:p w14:paraId="24370122" w14:textId="77777777" w:rsidR="000D0D79" w:rsidRDefault="00275781">
      <w:pPr>
        <w:pStyle w:val="FirstParagraph"/>
      </w:pPr>
      <w:r>
        <w:rPr>
          <w:b/>
          <w:bCs/>
        </w:rPr>
        <w:t>Status: READY</w:t>
      </w:r>
    </w:p>
    <w:p w14:paraId="6D332D2C" w14:textId="77777777" w:rsidR="000D0D79" w:rsidRDefault="00275781">
      <w:pPr>
        <w:pStyle w:val="BodyText"/>
      </w:pPr>
      <w:r>
        <w:rPr>
          <w:b/>
          <w:bCs/>
        </w:rPr>
        <w:t>Subtitle:</w:t>
      </w:r>
      <w:r>
        <w:t xml:space="preserve"> “Family reaches beyond your own home.”</w:t>
      </w:r>
    </w:p>
    <w:p w14:paraId="5F58D72F" w14:textId="77777777" w:rsidR="000D0D79" w:rsidRDefault="00275781">
      <w:pPr>
        <w:pStyle w:val="BodyText"/>
      </w:pPr>
      <w:r>
        <w:rPr>
          <w:b/>
          <w:bCs/>
        </w:rPr>
        <w:t>Intro line:</w:t>
      </w:r>
      <w:r>
        <w:t xml:space="preserve"> “Meet the wider circle of your family — grandparents, aunts, uncles, and cousins — and learn how to say whose family member is whose.”</w:t>
      </w:r>
    </w:p>
    <w:p w14:paraId="6E441CFC" w14:textId="77777777" w:rsidR="000D0D79" w:rsidRDefault="00275781">
      <w:pPr>
        <w:pStyle w:val="BodyText"/>
      </w:pPr>
      <w:r>
        <w:rPr>
          <w:b/>
          <w:bCs/>
        </w:rPr>
        <w:t>What You Will Learn:</w:t>
      </w:r>
      <w:r>
        <w:t xml:space="preserve"> - Name your extended family members — both neutral and affectionate terms - Expand “my” into “your,” “his,” “her,” and “their” - Distinguish older/younger siblings and cousins, and talk about twins - Talk about who belongs to whom, and where they live - Describe your extended family in a few connected sentences</w:t>
      </w:r>
    </w:p>
    <w:p w14:paraId="4618D380" w14:textId="77777777" w:rsidR="000D0D79" w:rsidRDefault="00275781">
      <w:pPr>
        <w:pStyle w:val="Heading3"/>
      </w:pPr>
      <w:bookmarkStart w:id="46" w:name="vocabulary-learn-phase-10-words-1"/>
      <w:r>
        <w:t>Vocabulary (Learn phase) — 10 words</w:t>
      </w:r>
    </w:p>
    <w:tbl>
      <w:tblPr>
        <w:tblStyle w:val="Table"/>
        <w:tblW w:w="5000" w:type="pct"/>
        <w:tblLook w:val="0020" w:firstRow="1" w:lastRow="0" w:firstColumn="0" w:lastColumn="0" w:noHBand="0" w:noVBand="0"/>
      </w:tblPr>
      <w:tblGrid>
        <w:gridCol w:w="1851"/>
        <w:gridCol w:w="2197"/>
        <w:gridCol w:w="1768"/>
        <w:gridCol w:w="3544"/>
      </w:tblGrid>
      <w:tr w:rsidR="000D0D79" w14:paraId="35AC27C5" w14:textId="77777777" w:rsidTr="000D0D79">
        <w:trPr>
          <w:cnfStyle w:val="100000000000" w:firstRow="1" w:lastRow="0" w:firstColumn="0" w:lastColumn="0" w:oddVBand="0" w:evenVBand="0" w:oddHBand="0" w:evenHBand="0" w:firstRowFirstColumn="0" w:firstRowLastColumn="0" w:lastRowFirstColumn="0" w:lastRowLastColumn="0"/>
          <w:tblHeader/>
        </w:trPr>
        <w:tc>
          <w:tcPr>
            <w:tcW w:w="0" w:type="auto"/>
          </w:tcPr>
          <w:p w14:paraId="4176BB54" w14:textId="77777777" w:rsidR="000D0D79" w:rsidRDefault="00275781">
            <w:pPr>
              <w:pStyle w:val="Compact"/>
            </w:pPr>
            <w:r>
              <w:t>Russian</w:t>
            </w:r>
          </w:p>
        </w:tc>
        <w:tc>
          <w:tcPr>
            <w:tcW w:w="0" w:type="auto"/>
          </w:tcPr>
          <w:p w14:paraId="02FD5997" w14:textId="77777777" w:rsidR="000D0D79" w:rsidRDefault="00275781">
            <w:pPr>
              <w:pStyle w:val="Compact"/>
            </w:pPr>
            <w:r>
              <w:t>Pronunciation</w:t>
            </w:r>
          </w:p>
        </w:tc>
        <w:tc>
          <w:tcPr>
            <w:tcW w:w="0" w:type="auto"/>
          </w:tcPr>
          <w:p w14:paraId="4C62A1B0" w14:textId="77777777" w:rsidR="000D0D79" w:rsidRDefault="00275781">
            <w:pPr>
              <w:pStyle w:val="Compact"/>
            </w:pPr>
            <w:r>
              <w:t>English</w:t>
            </w:r>
          </w:p>
        </w:tc>
        <w:tc>
          <w:tcPr>
            <w:tcW w:w="0" w:type="auto"/>
          </w:tcPr>
          <w:p w14:paraId="7EE1C0BE" w14:textId="77777777" w:rsidR="000D0D79" w:rsidRDefault="00275781">
            <w:pPr>
              <w:pStyle w:val="Compact"/>
            </w:pPr>
            <w:r>
              <w:t>Note</w:t>
            </w:r>
          </w:p>
        </w:tc>
      </w:tr>
      <w:tr w:rsidR="000D0D79" w14:paraId="4F6E513D" w14:textId="77777777">
        <w:tc>
          <w:tcPr>
            <w:tcW w:w="0" w:type="auto"/>
          </w:tcPr>
          <w:p w14:paraId="287E7607" w14:textId="77777777" w:rsidR="000D0D79" w:rsidRDefault="00275781">
            <w:pPr>
              <w:pStyle w:val="Compact"/>
            </w:pPr>
            <w:r>
              <w:t>бабушка</w:t>
            </w:r>
          </w:p>
        </w:tc>
        <w:tc>
          <w:tcPr>
            <w:tcW w:w="0" w:type="auto"/>
          </w:tcPr>
          <w:p w14:paraId="1682ACA2" w14:textId="77777777" w:rsidR="000D0D79" w:rsidRDefault="00275781">
            <w:pPr>
              <w:pStyle w:val="Compact"/>
            </w:pPr>
            <w:r>
              <w:t>BAH-</w:t>
            </w:r>
            <w:proofErr w:type="spellStart"/>
            <w:r>
              <w:t>boosh</w:t>
            </w:r>
            <w:proofErr w:type="spellEnd"/>
            <w:r>
              <w:t>-ka</w:t>
            </w:r>
          </w:p>
        </w:tc>
        <w:tc>
          <w:tcPr>
            <w:tcW w:w="0" w:type="auto"/>
          </w:tcPr>
          <w:p w14:paraId="2E257E45" w14:textId="77777777" w:rsidR="000D0D79" w:rsidRDefault="00275781">
            <w:pPr>
              <w:pStyle w:val="Compact"/>
            </w:pPr>
            <w:r>
              <w:t>grandmother</w:t>
            </w:r>
          </w:p>
        </w:tc>
        <w:tc>
          <w:tcPr>
            <w:tcW w:w="0" w:type="auto"/>
          </w:tcPr>
          <w:p w14:paraId="6F69F87A" w14:textId="77777777" w:rsidR="000D0D79" w:rsidRDefault="00275781">
            <w:pPr>
              <w:pStyle w:val="Compact"/>
            </w:pPr>
            <w:r>
              <w:t>neutral</w:t>
            </w:r>
          </w:p>
        </w:tc>
      </w:tr>
      <w:tr w:rsidR="000D0D79" w14:paraId="6BA81F62" w14:textId="77777777">
        <w:tc>
          <w:tcPr>
            <w:tcW w:w="0" w:type="auto"/>
          </w:tcPr>
          <w:p w14:paraId="562F60CF" w14:textId="77777777" w:rsidR="000D0D79" w:rsidRDefault="00275781">
            <w:pPr>
              <w:pStyle w:val="Compact"/>
            </w:pPr>
            <w:r>
              <w:t>бабуля</w:t>
            </w:r>
          </w:p>
        </w:tc>
        <w:tc>
          <w:tcPr>
            <w:tcW w:w="0" w:type="auto"/>
          </w:tcPr>
          <w:p w14:paraId="72A1C242" w14:textId="77777777" w:rsidR="000D0D79" w:rsidRDefault="00275781">
            <w:pPr>
              <w:pStyle w:val="Compact"/>
            </w:pPr>
            <w:proofErr w:type="spellStart"/>
            <w:r>
              <w:t>ba</w:t>
            </w:r>
            <w:proofErr w:type="spellEnd"/>
            <w:r>
              <w:t>-BOO-</w:t>
            </w:r>
            <w:proofErr w:type="spellStart"/>
            <w:r>
              <w:t>lya</w:t>
            </w:r>
            <w:proofErr w:type="spellEnd"/>
          </w:p>
        </w:tc>
        <w:tc>
          <w:tcPr>
            <w:tcW w:w="0" w:type="auto"/>
          </w:tcPr>
          <w:p w14:paraId="42A64EBE" w14:textId="77777777" w:rsidR="000D0D79" w:rsidRDefault="00275781">
            <w:pPr>
              <w:pStyle w:val="Compact"/>
            </w:pPr>
            <w:r>
              <w:t>grandma</w:t>
            </w:r>
          </w:p>
        </w:tc>
        <w:tc>
          <w:tcPr>
            <w:tcW w:w="0" w:type="auto"/>
          </w:tcPr>
          <w:p w14:paraId="0127B71A" w14:textId="77777777" w:rsidR="000D0D79" w:rsidRDefault="00275781">
            <w:pPr>
              <w:pStyle w:val="Compact"/>
            </w:pPr>
            <w:r>
              <w:t>affectionate — paired with бабушка, mirrors мама/мать pattern from Lesson 1</w:t>
            </w:r>
          </w:p>
        </w:tc>
      </w:tr>
      <w:tr w:rsidR="000D0D79" w14:paraId="3152429B" w14:textId="77777777">
        <w:tc>
          <w:tcPr>
            <w:tcW w:w="0" w:type="auto"/>
          </w:tcPr>
          <w:p w14:paraId="2BC8E29F" w14:textId="77777777" w:rsidR="000D0D79" w:rsidRDefault="00275781">
            <w:pPr>
              <w:pStyle w:val="Compact"/>
            </w:pPr>
            <w:r>
              <w:t>дедушка</w:t>
            </w:r>
          </w:p>
        </w:tc>
        <w:tc>
          <w:tcPr>
            <w:tcW w:w="0" w:type="auto"/>
          </w:tcPr>
          <w:p w14:paraId="54AAC20E" w14:textId="77777777" w:rsidR="000D0D79" w:rsidRDefault="00275781">
            <w:pPr>
              <w:pStyle w:val="Compact"/>
            </w:pPr>
            <w:r>
              <w:t>DYE-</w:t>
            </w:r>
            <w:proofErr w:type="spellStart"/>
            <w:r>
              <w:t>doosh</w:t>
            </w:r>
            <w:proofErr w:type="spellEnd"/>
            <w:r>
              <w:t>-ka</w:t>
            </w:r>
          </w:p>
        </w:tc>
        <w:tc>
          <w:tcPr>
            <w:tcW w:w="0" w:type="auto"/>
          </w:tcPr>
          <w:p w14:paraId="35E37A30" w14:textId="77777777" w:rsidR="000D0D79" w:rsidRDefault="00275781">
            <w:pPr>
              <w:pStyle w:val="Compact"/>
            </w:pPr>
            <w:r>
              <w:t>grandfather</w:t>
            </w:r>
          </w:p>
        </w:tc>
        <w:tc>
          <w:tcPr>
            <w:tcW w:w="0" w:type="auto"/>
          </w:tcPr>
          <w:p w14:paraId="72D35AE0" w14:textId="77777777" w:rsidR="000D0D79" w:rsidRDefault="00275781">
            <w:pPr>
              <w:pStyle w:val="Compact"/>
            </w:pPr>
            <w:r>
              <w:t>neutral</w:t>
            </w:r>
          </w:p>
        </w:tc>
      </w:tr>
      <w:tr w:rsidR="000D0D79" w14:paraId="52CD8970" w14:textId="77777777">
        <w:tc>
          <w:tcPr>
            <w:tcW w:w="0" w:type="auto"/>
          </w:tcPr>
          <w:p w14:paraId="3BD1F845" w14:textId="77777777" w:rsidR="000D0D79" w:rsidRDefault="00275781">
            <w:pPr>
              <w:pStyle w:val="Compact"/>
            </w:pPr>
            <w:r>
              <w:t>дедуля</w:t>
            </w:r>
          </w:p>
        </w:tc>
        <w:tc>
          <w:tcPr>
            <w:tcW w:w="0" w:type="auto"/>
          </w:tcPr>
          <w:p w14:paraId="012E3F3E" w14:textId="77777777" w:rsidR="000D0D79" w:rsidRDefault="00275781">
            <w:pPr>
              <w:pStyle w:val="Compact"/>
            </w:pPr>
            <w:r>
              <w:t>dye-DOO-</w:t>
            </w:r>
            <w:proofErr w:type="spellStart"/>
            <w:r>
              <w:t>lya</w:t>
            </w:r>
            <w:proofErr w:type="spellEnd"/>
          </w:p>
        </w:tc>
        <w:tc>
          <w:tcPr>
            <w:tcW w:w="0" w:type="auto"/>
          </w:tcPr>
          <w:p w14:paraId="663CEEA2" w14:textId="77777777" w:rsidR="000D0D79" w:rsidRDefault="00275781">
            <w:pPr>
              <w:pStyle w:val="Compact"/>
            </w:pPr>
            <w:r>
              <w:t>grandpa</w:t>
            </w:r>
          </w:p>
        </w:tc>
        <w:tc>
          <w:tcPr>
            <w:tcW w:w="0" w:type="auto"/>
          </w:tcPr>
          <w:p w14:paraId="4A9BB723" w14:textId="77777777" w:rsidR="000D0D79" w:rsidRDefault="00275781">
            <w:pPr>
              <w:pStyle w:val="Compact"/>
            </w:pPr>
            <w:r>
              <w:t>affectionate — paired with дедушка</w:t>
            </w:r>
          </w:p>
        </w:tc>
      </w:tr>
      <w:tr w:rsidR="000D0D79" w14:paraId="28A08F19" w14:textId="77777777">
        <w:tc>
          <w:tcPr>
            <w:tcW w:w="0" w:type="auto"/>
          </w:tcPr>
          <w:p w14:paraId="321E71B8" w14:textId="77777777" w:rsidR="000D0D79" w:rsidRDefault="00275781">
            <w:pPr>
              <w:pStyle w:val="Compact"/>
            </w:pPr>
            <w:r>
              <w:t>тётя</w:t>
            </w:r>
          </w:p>
        </w:tc>
        <w:tc>
          <w:tcPr>
            <w:tcW w:w="0" w:type="auto"/>
          </w:tcPr>
          <w:p w14:paraId="54FD6620" w14:textId="77777777" w:rsidR="000D0D79" w:rsidRDefault="00275781">
            <w:pPr>
              <w:pStyle w:val="Compact"/>
            </w:pPr>
            <w:r>
              <w:t>TYO-</w:t>
            </w:r>
            <w:proofErr w:type="spellStart"/>
            <w:r>
              <w:t>tya</w:t>
            </w:r>
            <w:proofErr w:type="spellEnd"/>
          </w:p>
        </w:tc>
        <w:tc>
          <w:tcPr>
            <w:tcW w:w="0" w:type="auto"/>
          </w:tcPr>
          <w:p w14:paraId="1843C201" w14:textId="77777777" w:rsidR="000D0D79" w:rsidRDefault="00275781">
            <w:pPr>
              <w:pStyle w:val="Compact"/>
            </w:pPr>
            <w:r>
              <w:t>aunt</w:t>
            </w:r>
          </w:p>
        </w:tc>
        <w:tc>
          <w:tcPr>
            <w:tcW w:w="0" w:type="auto"/>
          </w:tcPr>
          <w:p w14:paraId="7A7654CF" w14:textId="77777777" w:rsidR="000D0D79" w:rsidRDefault="000D0D79">
            <w:pPr>
              <w:pStyle w:val="Compact"/>
            </w:pPr>
          </w:p>
        </w:tc>
      </w:tr>
      <w:tr w:rsidR="000D0D79" w14:paraId="6EE1819E" w14:textId="77777777">
        <w:tc>
          <w:tcPr>
            <w:tcW w:w="0" w:type="auto"/>
          </w:tcPr>
          <w:p w14:paraId="329E7C56" w14:textId="77777777" w:rsidR="000D0D79" w:rsidRDefault="00275781">
            <w:pPr>
              <w:pStyle w:val="Compact"/>
            </w:pPr>
            <w:r>
              <w:t>дядя</w:t>
            </w:r>
          </w:p>
        </w:tc>
        <w:tc>
          <w:tcPr>
            <w:tcW w:w="0" w:type="auto"/>
          </w:tcPr>
          <w:p w14:paraId="0514C94F" w14:textId="77777777" w:rsidR="000D0D79" w:rsidRDefault="00275781">
            <w:pPr>
              <w:pStyle w:val="Compact"/>
            </w:pPr>
            <w:r>
              <w:t>DYA-</w:t>
            </w:r>
            <w:proofErr w:type="spellStart"/>
            <w:r>
              <w:t>dya</w:t>
            </w:r>
            <w:proofErr w:type="spellEnd"/>
          </w:p>
        </w:tc>
        <w:tc>
          <w:tcPr>
            <w:tcW w:w="0" w:type="auto"/>
          </w:tcPr>
          <w:p w14:paraId="097B9BEB" w14:textId="77777777" w:rsidR="000D0D79" w:rsidRDefault="00275781">
            <w:pPr>
              <w:pStyle w:val="Compact"/>
            </w:pPr>
            <w:r>
              <w:t>uncle</w:t>
            </w:r>
          </w:p>
        </w:tc>
        <w:tc>
          <w:tcPr>
            <w:tcW w:w="0" w:type="auto"/>
          </w:tcPr>
          <w:p w14:paraId="66192D08" w14:textId="77777777" w:rsidR="000D0D79" w:rsidRDefault="000D0D79">
            <w:pPr>
              <w:pStyle w:val="Compact"/>
            </w:pPr>
          </w:p>
        </w:tc>
      </w:tr>
      <w:tr w:rsidR="000D0D79" w14:paraId="6CC3446E" w14:textId="77777777">
        <w:tc>
          <w:tcPr>
            <w:tcW w:w="0" w:type="auto"/>
          </w:tcPr>
          <w:p w14:paraId="5C3671F3" w14:textId="77777777" w:rsidR="000D0D79" w:rsidRDefault="00275781">
            <w:pPr>
              <w:pStyle w:val="Compact"/>
            </w:pPr>
            <w:r>
              <w:t>двоюродный брат</w:t>
            </w:r>
          </w:p>
        </w:tc>
        <w:tc>
          <w:tcPr>
            <w:tcW w:w="0" w:type="auto"/>
          </w:tcPr>
          <w:p w14:paraId="2FBE5251" w14:textId="77777777" w:rsidR="000D0D79" w:rsidRDefault="00275781">
            <w:pPr>
              <w:pStyle w:val="Compact"/>
            </w:pPr>
            <w:proofErr w:type="spellStart"/>
            <w:r>
              <w:t>dva</w:t>
            </w:r>
            <w:proofErr w:type="spellEnd"/>
            <w:r>
              <w:t>-YOO-rod-</w:t>
            </w:r>
            <w:proofErr w:type="spellStart"/>
            <w:r>
              <w:t>niy</w:t>
            </w:r>
            <w:proofErr w:type="spellEnd"/>
            <w:r>
              <w:t xml:space="preserve"> </w:t>
            </w:r>
            <w:proofErr w:type="spellStart"/>
            <w:r>
              <w:t>braht</w:t>
            </w:r>
            <w:proofErr w:type="spellEnd"/>
          </w:p>
        </w:tc>
        <w:tc>
          <w:tcPr>
            <w:tcW w:w="0" w:type="auto"/>
          </w:tcPr>
          <w:p w14:paraId="3368BB81" w14:textId="77777777" w:rsidR="000D0D79" w:rsidRDefault="00275781">
            <w:pPr>
              <w:pStyle w:val="Compact"/>
            </w:pPr>
            <w:r>
              <w:t>cousin (male)</w:t>
            </w:r>
          </w:p>
        </w:tc>
        <w:tc>
          <w:tcPr>
            <w:tcW w:w="0" w:type="auto"/>
          </w:tcPr>
          <w:p w14:paraId="53EE01AE" w14:textId="77777777" w:rsidR="000D0D79" w:rsidRDefault="000D0D79">
            <w:pPr>
              <w:pStyle w:val="Compact"/>
            </w:pPr>
          </w:p>
        </w:tc>
      </w:tr>
      <w:tr w:rsidR="000D0D79" w14:paraId="67B5C542" w14:textId="77777777">
        <w:tc>
          <w:tcPr>
            <w:tcW w:w="0" w:type="auto"/>
          </w:tcPr>
          <w:p w14:paraId="1A251019" w14:textId="77777777" w:rsidR="000D0D79" w:rsidRDefault="00275781">
            <w:pPr>
              <w:pStyle w:val="Compact"/>
            </w:pPr>
            <w:r>
              <w:t>двоюродная сестра</w:t>
            </w:r>
          </w:p>
        </w:tc>
        <w:tc>
          <w:tcPr>
            <w:tcW w:w="0" w:type="auto"/>
          </w:tcPr>
          <w:p w14:paraId="1AE7445C" w14:textId="77777777" w:rsidR="000D0D79" w:rsidRDefault="00275781">
            <w:pPr>
              <w:pStyle w:val="Compact"/>
            </w:pPr>
            <w:proofErr w:type="spellStart"/>
            <w:r>
              <w:t>dva</w:t>
            </w:r>
            <w:proofErr w:type="spellEnd"/>
            <w:r>
              <w:t>-YOO-rod-</w:t>
            </w:r>
            <w:proofErr w:type="spellStart"/>
            <w:r>
              <w:t>na</w:t>
            </w:r>
            <w:proofErr w:type="spellEnd"/>
            <w:r>
              <w:t xml:space="preserve">-ya </w:t>
            </w:r>
            <w:proofErr w:type="spellStart"/>
            <w:r>
              <w:t>syes</w:t>
            </w:r>
            <w:proofErr w:type="spellEnd"/>
            <w:r>
              <w:t>-TRAH</w:t>
            </w:r>
          </w:p>
        </w:tc>
        <w:tc>
          <w:tcPr>
            <w:tcW w:w="0" w:type="auto"/>
          </w:tcPr>
          <w:p w14:paraId="35363685" w14:textId="77777777" w:rsidR="000D0D79" w:rsidRDefault="00275781">
            <w:pPr>
              <w:pStyle w:val="Compact"/>
            </w:pPr>
            <w:r>
              <w:t>cousin (female)</w:t>
            </w:r>
          </w:p>
        </w:tc>
        <w:tc>
          <w:tcPr>
            <w:tcW w:w="0" w:type="auto"/>
          </w:tcPr>
          <w:p w14:paraId="7BD64F86" w14:textId="77777777" w:rsidR="000D0D79" w:rsidRDefault="000D0D79">
            <w:pPr>
              <w:pStyle w:val="Compact"/>
            </w:pPr>
          </w:p>
        </w:tc>
      </w:tr>
      <w:tr w:rsidR="000D0D79" w14:paraId="3713B361" w14:textId="77777777">
        <w:tc>
          <w:tcPr>
            <w:tcW w:w="0" w:type="auto"/>
          </w:tcPr>
          <w:p w14:paraId="435D5F4D" w14:textId="77777777" w:rsidR="000D0D79" w:rsidRDefault="00275781">
            <w:pPr>
              <w:pStyle w:val="Compact"/>
            </w:pPr>
            <w:r>
              <w:t>внук</w:t>
            </w:r>
          </w:p>
        </w:tc>
        <w:tc>
          <w:tcPr>
            <w:tcW w:w="0" w:type="auto"/>
          </w:tcPr>
          <w:p w14:paraId="701DDD25" w14:textId="77777777" w:rsidR="000D0D79" w:rsidRDefault="00275781">
            <w:pPr>
              <w:pStyle w:val="Compact"/>
            </w:pPr>
            <w:proofErr w:type="spellStart"/>
            <w:r>
              <w:t>vnook</w:t>
            </w:r>
            <w:proofErr w:type="spellEnd"/>
          </w:p>
        </w:tc>
        <w:tc>
          <w:tcPr>
            <w:tcW w:w="0" w:type="auto"/>
          </w:tcPr>
          <w:p w14:paraId="44B9BBEB" w14:textId="77777777" w:rsidR="000D0D79" w:rsidRDefault="00275781">
            <w:pPr>
              <w:pStyle w:val="Compact"/>
            </w:pPr>
            <w:r>
              <w:t>grandson</w:t>
            </w:r>
          </w:p>
        </w:tc>
        <w:tc>
          <w:tcPr>
            <w:tcW w:w="0" w:type="auto"/>
          </w:tcPr>
          <w:p w14:paraId="246AFA5E" w14:textId="77777777" w:rsidR="000D0D79" w:rsidRDefault="000D0D79">
            <w:pPr>
              <w:pStyle w:val="Compact"/>
            </w:pPr>
          </w:p>
        </w:tc>
      </w:tr>
      <w:tr w:rsidR="000D0D79" w14:paraId="4E2D6179" w14:textId="77777777">
        <w:tc>
          <w:tcPr>
            <w:tcW w:w="0" w:type="auto"/>
          </w:tcPr>
          <w:p w14:paraId="09D551CE" w14:textId="77777777" w:rsidR="000D0D79" w:rsidRDefault="00275781">
            <w:pPr>
              <w:pStyle w:val="Compact"/>
            </w:pPr>
            <w:r>
              <w:t>внучка</w:t>
            </w:r>
          </w:p>
        </w:tc>
        <w:tc>
          <w:tcPr>
            <w:tcW w:w="0" w:type="auto"/>
          </w:tcPr>
          <w:p w14:paraId="57AFFCD7" w14:textId="77777777" w:rsidR="000D0D79" w:rsidRDefault="00275781">
            <w:pPr>
              <w:pStyle w:val="Compact"/>
            </w:pPr>
            <w:r>
              <w:t>VNOOCH-ka</w:t>
            </w:r>
          </w:p>
        </w:tc>
        <w:tc>
          <w:tcPr>
            <w:tcW w:w="0" w:type="auto"/>
          </w:tcPr>
          <w:p w14:paraId="15839601" w14:textId="77777777" w:rsidR="000D0D79" w:rsidRDefault="00275781">
            <w:pPr>
              <w:pStyle w:val="Compact"/>
            </w:pPr>
            <w:r>
              <w:t>granddaughter</w:t>
            </w:r>
          </w:p>
        </w:tc>
        <w:tc>
          <w:tcPr>
            <w:tcW w:w="0" w:type="auto"/>
          </w:tcPr>
          <w:p w14:paraId="741E6C4B" w14:textId="77777777" w:rsidR="000D0D79" w:rsidRDefault="000D0D79">
            <w:pPr>
              <w:pStyle w:val="Compact"/>
            </w:pPr>
          </w:p>
        </w:tc>
      </w:tr>
    </w:tbl>
    <w:p w14:paraId="3E012BE9" w14:textId="77777777" w:rsidR="000D0D79" w:rsidRDefault="00275781">
      <w:pPr>
        <w:pStyle w:val="BodyText"/>
      </w:pPr>
      <w:r>
        <w:rPr>
          <w:b/>
          <w:bCs/>
        </w:rPr>
        <w:t>Layer 2 — Age/Twin Modifiers</w:t>
      </w:r>
      <w:r>
        <w:t xml:space="preserve"> (outside the noun budget, applied across Lesson 1–2 vocabulary): старший/старшая (older), младший/младшая (younger), близнецы (twins) — e.g., старший брат (older brother), младшая сестра (younger sister).</w:t>
      </w:r>
    </w:p>
    <w:p w14:paraId="4DFE5206" w14:textId="77777777" w:rsidR="000D0D79" w:rsidRDefault="00275781">
      <w:pPr>
        <w:pStyle w:val="BodyText"/>
      </w:pPr>
      <w:r>
        <w:rPr>
          <w:i/>
          <w:iCs/>
        </w:rPr>
        <w:t xml:space="preserve">(Budget note: 10 nouns </w:t>
      </w:r>
      <w:proofErr w:type="gramStart"/>
      <w:r>
        <w:rPr>
          <w:i/>
          <w:iCs/>
        </w:rPr>
        <w:t>matches</w:t>
      </w:r>
      <w:proofErr w:type="gramEnd"/>
      <w:r>
        <w:rPr>
          <w:i/>
          <w:iCs/>
        </w:rPr>
        <w:t xml:space="preserve"> Lesson 1’s count, both at the top of the 5–10 range. Approved as intentional — repetition and discovery value, not padding.)</w:t>
      </w:r>
    </w:p>
    <w:p w14:paraId="309D9BDA" w14:textId="77777777" w:rsidR="000D0D79" w:rsidRDefault="00275781">
      <w:pPr>
        <w:pStyle w:val="Heading3"/>
      </w:pPr>
      <w:bookmarkStart w:id="47" w:name="build-phase-1"/>
      <w:bookmarkEnd w:id="46"/>
      <w:r>
        <w:lastRenderedPageBreak/>
        <w:t>Build phase</w:t>
      </w:r>
    </w:p>
    <w:p w14:paraId="2970D4B6" w14:textId="77777777" w:rsidR="000D0D79" w:rsidRDefault="00275781">
      <w:pPr>
        <w:pStyle w:val="FirstParagraph"/>
      </w:pPr>
      <w:r>
        <w:rPr>
          <w:b/>
          <w:bCs/>
        </w:rPr>
        <w:t>1. Possessive expansion — твой/твоя/его/её/их</w:t>
      </w:r>
      <w:r>
        <w:t xml:space="preserve"> Builds on Lesson 1’s мой/моя/моё/мои: твой дедушка / твоя бабуля (your); его тётя / её дядя (his/her); их внуки (their).</w:t>
      </w:r>
    </w:p>
    <w:p w14:paraId="689D0DC6" w14:textId="77777777" w:rsidR="000D0D79" w:rsidRDefault="00275781">
      <w:pPr>
        <w:pStyle w:val="BodyText"/>
      </w:pPr>
      <w:r>
        <w:rPr>
          <w:b/>
          <w:bCs/>
        </w:rPr>
        <w:t>2. жить (to live)</w:t>
      </w:r>
      <w:r>
        <w:t xml:space="preserve"> - Моя бабушка живёт в Москве. (My grandmother lives in Moscow.) - Где живёт твой дядя? (Where does your uncle live?)</w:t>
      </w:r>
    </w:p>
    <w:p w14:paraId="6C2665F4" w14:textId="77777777" w:rsidR="000D0D79" w:rsidRDefault="00275781">
      <w:pPr>
        <w:pStyle w:val="Heading3"/>
      </w:pPr>
      <w:bookmarkStart w:id="48" w:name="grammar-candy-two-for-this-lesson"/>
      <w:bookmarkEnd w:id="47"/>
      <w:r>
        <w:t>Grammar Candy (two for this lesson)</w:t>
      </w:r>
    </w:p>
    <w:p w14:paraId="1822399B" w14:textId="77777777" w:rsidR="000D0D79" w:rsidRDefault="00275781">
      <w:pPr>
        <w:pStyle w:val="FirstParagraph"/>
      </w:pPr>
      <w:r>
        <w:rPr>
          <w:b/>
          <w:bCs/>
        </w:rPr>
        <w:t>1. Сколько?</w:t>
      </w:r>
      <w:r>
        <w:t xml:space="preserve"> — “Сколько у тебя братьев и сестёр?” (How many brothers and sisters do you have?) — reveals the genitive plural shift (брат → братьев, сестра → сестёр): asking “how many” reshapes the word being counted.</w:t>
      </w:r>
    </w:p>
    <w:p w14:paraId="74089B70" w14:textId="77777777" w:rsidR="000D0D79" w:rsidRDefault="00275781">
      <w:pPr>
        <w:pStyle w:val="BodyText"/>
      </w:pPr>
      <w:r>
        <w:rPr>
          <w:b/>
          <w:bCs/>
        </w:rPr>
        <w:t>2. жить</w:t>
      </w:r>
      <w:r>
        <w:t xml:space="preserve"> — featured as its own Grammar Candy moment, not just Build content — the verb that lets the learner say where scattered family members actually live.</w:t>
      </w:r>
    </w:p>
    <w:p w14:paraId="0940175E" w14:textId="77777777" w:rsidR="000D0D79" w:rsidRDefault="00275781">
      <w:pPr>
        <w:pStyle w:val="BodyText"/>
      </w:pPr>
      <w:r>
        <w:rPr>
          <w:b/>
          <w:bCs/>
        </w:rPr>
        <w:t>Carried-in Grammar Candy (from earlier brainstorm):</w:t>
      </w:r>
      <w:r>
        <w:t xml:space="preserve"> </w:t>
      </w:r>
      <w:r>
        <w:rPr>
          <w:b/>
          <w:bCs/>
        </w:rPr>
        <w:t xml:space="preserve">“Whose Cousin Is It, </w:t>
      </w:r>
      <w:proofErr w:type="gramStart"/>
      <w:r>
        <w:rPr>
          <w:b/>
          <w:bCs/>
        </w:rPr>
        <w:t>Really</w:t>
      </w:r>
      <w:proofErr w:type="gramEnd"/>
      <w:r>
        <w:rPr>
          <w:b/>
          <w:bCs/>
        </w:rPr>
        <w:t>?”</w:t>
      </w:r>
      <w:r>
        <w:t xml:space="preserve"> — двоюродный брат / двоюродная сестра: Russian folds “cousin” into the sibling words themselves (“cousin-brother,” “cousin-sister”) rather than using a dedicated word, unlike English.</w:t>
      </w:r>
    </w:p>
    <w:p w14:paraId="7ACD3867" w14:textId="77777777" w:rsidR="000D0D79" w:rsidRDefault="00275781">
      <w:pPr>
        <w:pStyle w:val="Heading3"/>
      </w:pPr>
      <w:bookmarkStart w:id="49" w:name="practice-phase-1"/>
      <w:bookmarkEnd w:id="48"/>
      <w:r>
        <w:t>Practice phase</w:t>
      </w:r>
    </w:p>
    <w:p w14:paraId="2DF9BDA8" w14:textId="77777777" w:rsidR="000D0D79" w:rsidRDefault="00275781">
      <w:pPr>
        <w:pStyle w:val="FirstParagraph"/>
      </w:pPr>
      <w:r>
        <w:t>New situational contexts: matching relatives to possessive pronouns across persons (my/your/his/her/their), applying older/younger/twin modifiers, typed recall, green/amber feedback pattern matching G&amp;I.</w:t>
      </w:r>
    </w:p>
    <w:p w14:paraId="60EDA1C8" w14:textId="77777777" w:rsidR="000D0D79" w:rsidRDefault="00275781">
      <w:pPr>
        <w:pStyle w:val="Heading3"/>
      </w:pPr>
      <w:bookmarkStart w:id="50" w:name="use-phase-1"/>
      <w:bookmarkEnd w:id="49"/>
      <w:r>
        <w:t>Use phase</w:t>
      </w:r>
    </w:p>
    <w:p w14:paraId="17646800" w14:textId="77777777" w:rsidR="000D0D79" w:rsidRDefault="00275781">
      <w:pPr>
        <w:pStyle w:val="FirstParagraph"/>
      </w:pPr>
      <w:r>
        <w:t>Free production: describe 2–3 extended family members — including age-order or twin status where relevant, and where at least one of them lives — with cumulative recall now pulling in Lesson 1 vocabulary too (e.g., “Моя бабуля — мама моей мамы,” reusing мама from Lesson 1).</w:t>
      </w:r>
    </w:p>
    <w:p w14:paraId="01F68286" w14:textId="77777777" w:rsidR="000D0D79" w:rsidRDefault="00B6763E">
      <w:r>
        <w:pict w14:anchorId="03309CE2">
          <v:rect id="_x0000_i1037" style="width:0;height:1.5pt" o:hralign="center" o:hrstd="t" o:hr="t"/>
        </w:pict>
      </w:r>
    </w:p>
    <w:p w14:paraId="68F9FCD5" w14:textId="77777777" w:rsidR="000D0D79" w:rsidRDefault="00275781">
      <w:pPr>
        <w:pStyle w:val="Heading2"/>
      </w:pPr>
      <w:bookmarkStart w:id="51" w:name="_Toc239239135"/>
      <w:bookmarkStart w:id="52" w:name="lesson-3-in-laws-marital-status"/>
      <w:bookmarkEnd w:id="45"/>
      <w:bookmarkEnd w:id="50"/>
      <w:r>
        <w:t>Lesson 3: In-Laws &amp; Marital Status</w:t>
      </w:r>
      <w:bookmarkEnd w:id="51"/>
    </w:p>
    <w:p w14:paraId="59657363" w14:textId="661C3AB3" w:rsidR="000D0D79" w:rsidRDefault="00275781">
      <w:pPr>
        <w:pStyle w:val="FirstParagraph"/>
      </w:pPr>
      <w:r>
        <w:rPr>
          <w:b/>
          <w:bCs/>
        </w:rPr>
        <w:t xml:space="preserve">Status: </w:t>
      </w:r>
      <w:r w:rsidR="00AB5EA7">
        <w:rPr>
          <w:b/>
          <w:bCs/>
        </w:rPr>
        <w:t>READY</w:t>
      </w:r>
    </w:p>
    <w:p w14:paraId="24087F0C" w14:textId="77777777" w:rsidR="000D0D79" w:rsidRDefault="00275781">
      <w:pPr>
        <w:pStyle w:val="BodyText"/>
      </w:pPr>
      <w:r>
        <w:rPr>
          <w:b/>
          <w:bCs/>
        </w:rPr>
        <w:t>Subtitle:</w:t>
      </w:r>
      <w:r>
        <w:t xml:space="preserve"> “More words for the people in your life.”</w:t>
      </w:r>
    </w:p>
    <w:p w14:paraId="74FEC047" w14:textId="77777777" w:rsidR="000D0D79" w:rsidRDefault="00275781">
      <w:pPr>
        <w:pStyle w:val="BodyText"/>
      </w:pPr>
      <w:r>
        <w:rPr>
          <w:b/>
          <w:bCs/>
        </w:rPr>
        <w:t>Intro line:</w:t>
      </w:r>
      <w:r>
        <w:t xml:space="preserve"> “Learn how to talk about marriage and in-laws — and pick up a few surprising ways Russian handles these relationships.”</w:t>
      </w:r>
    </w:p>
    <w:p w14:paraId="6C236A96" w14:textId="77777777" w:rsidR="000D0D79" w:rsidRDefault="00275781">
      <w:pPr>
        <w:pStyle w:val="BodyText"/>
      </w:pPr>
      <w:r>
        <w:rPr>
          <w:b/>
          <w:bCs/>
        </w:rPr>
        <w:t>What You Will Learn:</w:t>
      </w:r>
      <w:r>
        <w:t xml:space="preserve"> - Talk about marriage using neutral, everyday vocabulary - Name your husband, wife, and in-laws - Discover a surprising way Russian handles “mother-in-law” and “father-in-law” - Complete the full picture of “to love” — now able to use it with anyone - Pull together everything learned across all three lessons into one final description</w:t>
      </w:r>
    </w:p>
    <w:p w14:paraId="25BCF401" w14:textId="77777777" w:rsidR="000D0D79" w:rsidRDefault="00275781">
      <w:pPr>
        <w:pStyle w:val="Heading3"/>
      </w:pPr>
      <w:bookmarkStart w:id="53" w:name="vocabulary-learn-phase-4-words"/>
      <w:r>
        <w:lastRenderedPageBreak/>
        <w:t>Vocabulary (Learn phase) — 4 words</w:t>
      </w:r>
    </w:p>
    <w:tbl>
      <w:tblPr>
        <w:tblStyle w:val="Table"/>
        <w:tblW w:w="0" w:type="auto"/>
        <w:tblLook w:val="0020" w:firstRow="1" w:lastRow="0" w:firstColumn="0" w:lastColumn="0" w:noHBand="0" w:noVBand="0"/>
      </w:tblPr>
      <w:tblGrid>
        <w:gridCol w:w="1204"/>
        <w:gridCol w:w="1679"/>
        <w:gridCol w:w="3788"/>
      </w:tblGrid>
      <w:tr w:rsidR="000D0D79" w14:paraId="1AF4F36C" w14:textId="77777777" w:rsidTr="000D0D79">
        <w:trPr>
          <w:cnfStyle w:val="100000000000" w:firstRow="1" w:lastRow="0" w:firstColumn="0" w:lastColumn="0" w:oddVBand="0" w:evenVBand="0" w:oddHBand="0" w:evenHBand="0" w:firstRowFirstColumn="0" w:firstRowLastColumn="0" w:lastRowFirstColumn="0" w:lastRowLastColumn="0"/>
          <w:tblHeader/>
        </w:trPr>
        <w:tc>
          <w:tcPr>
            <w:tcW w:w="0" w:type="auto"/>
          </w:tcPr>
          <w:p w14:paraId="5CE99969" w14:textId="77777777" w:rsidR="000D0D79" w:rsidRDefault="00275781">
            <w:pPr>
              <w:pStyle w:val="Compact"/>
            </w:pPr>
            <w:r>
              <w:t>Russian</w:t>
            </w:r>
          </w:p>
        </w:tc>
        <w:tc>
          <w:tcPr>
            <w:tcW w:w="0" w:type="auto"/>
          </w:tcPr>
          <w:p w14:paraId="08AF4330" w14:textId="77777777" w:rsidR="000D0D79" w:rsidRDefault="00275781">
            <w:pPr>
              <w:pStyle w:val="Compact"/>
            </w:pPr>
            <w:r>
              <w:t>Pronunciation</w:t>
            </w:r>
          </w:p>
        </w:tc>
        <w:tc>
          <w:tcPr>
            <w:tcW w:w="0" w:type="auto"/>
          </w:tcPr>
          <w:p w14:paraId="46B14D72" w14:textId="77777777" w:rsidR="000D0D79" w:rsidRDefault="00275781">
            <w:pPr>
              <w:pStyle w:val="Compact"/>
            </w:pPr>
            <w:r>
              <w:t>English</w:t>
            </w:r>
          </w:p>
        </w:tc>
      </w:tr>
      <w:tr w:rsidR="000D0D79" w14:paraId="47F56CBF" w14:textId="77777777">
        <w:tc>
          <w:tcPr>
            <w:tcW w:w="0" w:type="auto"/>
          </w:tcPr>
          <w:p w14:paraId="422B2404" w14:textId="77777777" w:rsidR="000D0D79" w:rsidRDefault="00275781">
            <w:pPr>
              <w:pStyle w:val="Compact"/>
            </w:pPr>
            <w:proofErr w:type="spellStart"/>
            <w:r>
              <w:t>муж</w:t>
            </w:r>
            <w:proofErr w:type="spellEnd"/>
          </w:p>
        </w:tc>
        <w:tc>
          <w:tcPr>
            <w:tcW w:w="0" w:type="auto"/>
          </w:tcPr>
          <w:p w14:paraId="0C11869F" w14:textId="77777777" w:rsidR="000D0D79" w:rsidRDefault="00275781">
            <w:pPr>
              <w:pStyle w:val="Compact"/>
            </w:pPr>
            <w:proofErr w:type="spellStart"/>
            <w:r>
              <w:t>moozh</w:t>
            </w:r>
            <w:proofErr w:type="spellEnd"/>
          </w:p>
        </w:tc>
        <w:tc>
          <w:tcPr>
            <w:tcW w:w="0" w:type="auto"/>
          </w:tcPr>
          <w:p w14:paraId="17663B16" w14:textId="77777777" w:rsidR="000D0D79" w:rsidRDefault="00275781">
            <w:pPr>
              <w:pStyle w:val="Compact"/>
            </w:pPr>
            <w:r>
              <w:t>husband</w:t>
            </w:r>
          </w:p>
        </w:tc>
      </w:tr>
      <w:tr w:rsidR="000D0D79" w14:paraId="51B26D2E" w14:textId="77777777">
        <w:tc>
          <w:tcPr>
            <w:tcW w:w="0" w:type="auto"/>
          </w:tcPr>
          <w:p w14:paraId="2D59A63E" w14:textId="77777777" w:rsidR="000D0D79" w:rsidRDefault="00275781">
            <w:pPr>
              <w:pStyle w:val="Compact"/>
            </w:pPr>
            <w:proofErr w:type="spellStart"/>
            <w:r>
              <w:t>жена</w:t>
            </w:r>
            <w:proofErr w:type="spellEnd"/>
          </w:p>
        </w:tc>
        <w:tc>
          <w:tcPr>
            <w:tcW w:w="0" w:type="auto"/>
          </w:tcPr>
          <w:p w14:paraId="634B5D9B" w14:textId="77777777" w:rsidR="000D0D79" w:rsidRDefault="00275781">
            <w:pPr>
              <w:pStyle w:val="Compact"/>
            </w:pPr>
            <w:proofErr w:type="spellStart"/>
            <w:r>
              <w:t>zhe</w:t>
            </w:r>
            <w:proofErr w:type="spellEnd"/>
            <w:r>
              <w:t>-NAH</w:t>
            </w:r>
          </w:p>
        </w:tc>
        <w:tc>
          <w:tcPr>
            <w:tcW w:w="0" w:type="auto"/>
          </w:tcPr>
          <w:p w14:paraId="5D52EF47" w14:textId="77777777" w:rsidR="000D0D79" w:rsidRDefault="00275781">
            <w:pPr>
              <w:pStyle w:val="Compact"/>
            </w:pPr>
            <w:r>
              <w:t>wife</w:t>
            </w:r>
          </w:p>
        </w:tc>
      </w:tr>
      <w:tr w:rsidR="000D0D79" w14:paraId="03F9D88C" w14:textId="77777777">
        <w:tc>
          <w:tcPr>
            <w:tcW w:w="0" w:type="auto"/>
          </w:tcPr>
          <w:p w14:paraId="45135740" w14:textId="77777777" w:rsidR="000D0D79" w:rsidRDefault="00275781">
            <w:pPr>
              <w:pStyle w:val="Compact"/>
            </w:pPr>
            <w:r>
              <w:t>свекровь</w:t>
            </w:r>
          </w:p>
        </w:tc>
        <w:tc>
          <w:tcPr>
            <w:tcW w:w="0" w:type="auto"/>
          </w:tcPr>
          <w:p w14:paraId="12070E6A" w14:textId="77777777" w:rsidR="000D0D79" w:rsidRDefault="00275781">
            <w:pPr>
              <w:pStyle w:val="Compact"/>
            </w:pPr>
            <w:proofErr w:type="spellStart"/>
            <w:r>
              <w:t>svye</w:t>
            </w:r>
            <w:proofErr w:type="spellEnd"/>
            <w:r>
              <w:t>-KROF’</w:t>
            </w:r>
          </w:p>
        </w:tc>
        <w:tc>
          <w:tcPr>
            <w:tcW w:w="0" w:type="auto"/>
          </w:tcPr>
          <w:p w14:paraId="33C0BC05" w14:textId="77777777" w:rsidR="000D0D79" w:rsidRDefault="00275781">
            <w:pPr>
              <w:pStyle w:val="Compact"/>
            </w:pPr>
            <w:r>
              <w:t>mother-in-law (husband’s mother)</w:t>
            </w:r>
          </w:p>
        </w:tc>
      </w:tr>
      <w:tr w:rsidR="000D0D79" w14:paraId="2BCC2B48" w14:textId="77777777">
        <w:tc>
          <w:tcPr>
            <w:tcW w:w="0" w:type="auto"/>
          </w:tcPr>
          <w:p w14:paraId="22F52656" w14:textId="77777777" w:rsidR="000D0D79" w:rsidRDefault="00275781">
            <w:pPr>
              <w:pStyle w:val="Compact"/>
            </w:pPr>
            <w:r>
              <w:t>свёкор</w:t>
            </w:r>
          </w:p>
        </w:tc>
        <w:tc>
          <w:tcPr>
            <w:tcW w:w="0" w:type="auto"/>
          </w:tcPr>
          <w:p w14:paraId="31CC82EA" w14:textId="77777777" w:rsidR="000D0D79" w:rsidRDefault="00275781">
            <w:pPr>
              <w:pStyle w:val="Compact"/>
            </w:pPr>
            <w:r>
              <w:t>SVYO-kor</w:t>
            </w:r>
          </w:p>
        </w:tc>
        <w:tc>
          <w:tcPr>
            <w:tcW w:w="0" w:type="auto"/>
          </w:tcPr>
          <w:p w14:paraId="0DC72467" w14:textId="77777777" w:rsidR="000D0D79" w:rsidRDefault="00275781">
            <w:pPr>
              <w:pStyle w:val="Compact"/>
            </w:pPr>
            <w:r>
              <w:t>father-in-law (husband’s father)</w:t>
            </w:r>
          </w:p>
        </w:tc>
      </w:tr>
    </w:tbl>
    <w:p w14:paraId="52A534E8" w14:textId="77777777" w:rsidR="000D0D79" w:rsidRDefault="00275781">
      <w:pPr>
        <w:pStyle w:val="BodyText"/>
      </w:pPr>
      <w:r>
        <w:rPr>
          <w:b/>
          <w:bCs/>
        </w:rPr>
        <w:t>Held back for Grammar Candy:</w:t>
      </w:r>
      <w:r>
        <w:t xml:space="preserve"> тёща/тесть (wife’s-side in-laws) — see Grammar Candy #1. женат/замужем/холост/не замужем — now taught as their own Grammar Candy rather than flat vocabulary (see Grammar Candy #3). Step-parent vocabulary (</w:t>
      </w:r>
      <w:proofErr w:type="spellStart"/>
      <w:r>
        <w:t>мачеха</w:t>
      </w:r>
      <w:proofErr w:type="spellEnd"/>
      <w:r>
        <w:t>/</w:t>
      </w:r>
      <w:proofErr w:type="spellStart"/>
      <w:r>
        <w:t>отчим</w:t>
      </w:r>
      <w:proofErr w:type="spellEnd"/>
      <w:r>
        <w:t>) intentionally left out — outside this lesson’s core scope.</w:t>
      </w:r>
    </w:p>
    <w:p w14:paraId="26EB9AA0" w14:textId="77777777" w:rsidR="000D0D79" w:rsidRDefault="00275781">
      <w:pPr>
        <w:pStyle w:val="Heading3"/>
      </w:pPr>
      <w:bookmarkStart w:id="54" w:name="build-phase-2"/>
      <w:bookmarkEnd w:id="53"/>
      <w:r>
        <w:t>Build phase</w:t>
      </w:r>
    </w:p>
    <w:p w14:paraId="3797A6A5" w14:textId="77777777" w:rsidR="000D0D79" w:rsidRDefault="00275781">
      <w:pPr>
        <w:pStyle w:val="FirstParagraph"/>
      </w:pPr>
      <w:r>
        <w:rPr>
          <w:b/>
          <w:bCs/>
        </w:rPr>
        <w:t>любить — completing the conjugation</w:t>
      </w:r>
      <w:r>
        <w:t xml:space="preserve"> Lesson 1 taught люблю/любит/любим. Lesson 3 completes: любишь (you love), любите (you-all/formal love), любят (they love) — presented in neutral third-person examples, e.g., Анна любит Ивана. (Anna loves Ivan.)</w:t>
      </w:r>
    </w:p>
    <w:p w14:paraId="4FE0DC76" w14:textId="77777777" w:rsidR="000D0D79" w:rsidRDefault="00275781">
      <w:pPr>
        <w:pStyle w:val="Heading3"/>
      </w:pPr>
      <w:bookmarkStart w:id="55" w:name="grammar-candy-three-for-this-lesson"/>
      <w:bookmarkEnd w:id="54"/>
      <w:r>
        <w:t>Grammar Candy (three for this lesson)</w:t>
      </w:r>
    </w:p>
    <w:p w14:paraId="00767084" w14:textId="77777777" w:rsidR="000D0D79" w:rsidRDefault="00275781">
      <w:pPr>
        <w:pStyle w:val="FirstParagraph"/>
      </w:pPr>
      <w:r>
        <w:rPr>
          <w:b/>
          <w:bCs/>
        </w:rPr>
        <w:t xml:space="preserve">1. “Whose In-Laws Are They, </w:t>
      </w:r>
      <w:proofErr w:type="gramStart"/>
      <w:r>
        <w:rPr>
          <w:b/>
          <w:bCs/>
        </w:rPr>
        <w:t>Really</w:t>
      </w:r>
      <w:proofErr w:type="gramEnd"/>
      <w:r>
        <w:rPr>
          <w:b/>
          <w:bCs/>
        </w:rPr>
        <w:t>?”</w:t>
      </w:r>
      <w:r>
        <w:t xml:space="preserve"> The learner has only met свекровь/свёкор (husband’s-side). Grammar Candy reveals: Russian has a completely different pair — тёща/тесть — for the exact same relationship, just from the wife’s side. English uses one word regardless of whose side it’s on; Russian doesn’t.</w:t>
      </w:r>
    </w:p>
    <w:p w14:paraId="5AC71CAB" w14:textId="77777777" w:rsidR="000D0D79" w:rsidRDefault="00275781">
      <w:pPr>
        <w:pStyle w:val="BodyText"/>
      </w:pPr>
      <w:r>
        <w:rPr>
          <w:b/>
          <w:bCs/>
        </w:rPr>
        <w:t>2. любить — “The Missing Pieces”</w:t>
      </w:r>
      <w:r>
        <w:t xml:space="preserve"> Framed as a completion moment: “You’ve used love before — now you can use it with anyone.” Shows all six forms together for the first time.</w:t>
      </w:r>
    </w:p>
    <w:p w14:paraId="23A3A61D" w14:textId="77777777" w:rsidR="000D0D79" w:rsidRDefault="00275781">
      <w:pPr>
        <w:pStyle w:val="BodyText"/>
      </w:pPr>
      <w:r>
        <w:rPr>
          <w:b/>
          <w:bCs/>
        </w:rPr>
        <w:t>3. “Married… Depends Who’s Asking”</w:t>
      </w:r>
      <w:r>
        <w:t xml:space="preserve"> Presented neutrally, third-person: Анна замужем. Иван женат. Reveals that Russian marks marital status differently depending on gender — one word doesn’t cover both, the way “married” does in English.</w:t>
      </w:r>
    </w:p>
    <w:p w14:paraId="58286B3E" w14:textId="77777777" w:rsidR="000D0D79" w:rsidRDefault="00275781">
      <w:pPr>
        <w:pStyle w:val="Heading3"/>
      </w:pPr>
      <w:bookmarkStart w:id="56" w:name="practice-phase-2"/>
      <w:bookmarkEnd w:id="55"/>
      <w:r>
        <w:t>Practice phase</w:t>
      </w:r>
    </w:p>
    <w:p w14:paraId="21A71905" w14:textId="77777777" w:rsidR="000D0D79" w:rsidRDefault="00275781">
      <w:pPr>
        <w:pStyle w:val="FirstParagraph"/>
      </w:pPr>
      <w:r>
        <w:t>Third-person situational contexts (fictional names, not personal questions): matching correct in-law terms, applying all six любить forms, correctly using женат/замужем based on gender, typed recall, green/amber feedback.</w:t>
      </w:r>
    </w:p>
    <w:p w14:paraId="22779315" w14:textId="77777777" w:rsidR="000D0D79" w:rsidRDefault="00275781">
      <w:pPr>
        <w:pStyle w:val="Heading3"/>
      </w:pPr>
      <w:bookmarkStart w:id="57" w:name="use-phase-total-recall-capstone"/>
      <w:bookmarkEnd w:id="56"/>
      <w:r>
        <w:t>Use phase — Total Recall Capstone</w:t>
      </w:r>
    </w:p>
    <w:bookmarkEnd w:id="37"/>
    <w:bookmarkEnd w:id="52"/>
    <w:bookmarkEnd w:id="57"/>
    <w:p w14:paraId="6052644B" w14:textId="6A033C96" w:rsidR="000D0D79" w:rsidRDefault="002C19F1">
      <w:pPr>
        <w:pStyle w:val="FirstParagraph"/>
      </w:pPr>
      <w:r>
        <w:t>four</w:t>
      </w:r>
    </w:p>
    <w:sectPr w:rsidR="000D0D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93F9" w14:textId="77777777" w:rsidR="00B6763E" w:rsidRDefault="00B6763E">
      <w:pPr>
        <w:spacing w:after="0"/>
      </w:pPr>
      <w:r>
        <w:separator/>
      </w:r>
    </w:p>
  </w:endnote>
  <w:endnote w:type="continuationSeparator" w:id="0">
    <w:p w14:paraId="7E4677D5" w14:textId="77777777" w:rsidR="00B6763E" w:rsidRDefault="00B676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521F" w14:textId="77777777" w:rsidR="00B6763E" w:rsidRDefault="00B6763E">
      <w:r>
        <w:separator/>
      </w:r>
    </w:p>
  </w:footnote>
  <w:footnote w:type="continuationSeparator" w:id="0">
    <w:p w14:paraId="04350877" w14:textId="77777777" w:rsidR="00B6763E" w:rsidRDefault="00B676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969B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E72F3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20C69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71943995">
    <w:abstractNumId w:val="0"/>
  </w:num>
  <w:num w:numId="2" w16cid:durableId="755059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3877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0431754">
    <w:abstractNumId w:val="1"/>
  </w:num>
  <w:num w:numId="5" w16cid:durableId="864178135">
    <w:abstractNumId w:val="1"/>
  </w:num>
  <w:num w:numId="6" w16cid:durableId="1976063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79"/>
    <w:rsid w:val="00066A3D"/>
    <w:rsid w:val="000D0D79"/>
    <w:rsid w:val="00275781"/>
    <w:rsid w:val="002C19F1"/>
    <w:rsid w:val="005770C5"/>
    <w:rsid w:val="00947E26"/>
    <w:rsid w:val="00AB5EA7"/>
    <w:rsid w:val="00B6763E"/>
    <w:rsid w:val="00BA2CA1"/>
    <w:rsid w:val="00DF41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9406"/>
  <w15:docId w15:val="{53D22DE6-F4A5-4CC8-9B81-2FB7A22A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A2CA1"/>
    <w:pPr>
      <w:spacing w:after="100"/>
    </w:pPr>
  </w:style>
  <w:style w:type="paragraph" w:styleId="TOC2">
    <w:name w:val="toc 2"/>
    <w:basedOn w:val="Normal"/>
    <w:next w:val="Normal"/>
    <w:autoRedefine/>
    <w:uiPriority w:val="39"/>
    <w:rsid w:val="00BA2C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4324</Words>
  <Characters>24649</Characters>
  <Application>Microsoft Office Word</Application>
  <DocSecurity>0</DocSecurity>
  <Lines>205</Lines>
  <Paragraphs>57</Paragraphs>
  <ScaleCrop>false</ScaleCrop>
  <Company/>
  <LinksUpToDate>false</LinksUpToDate>
  <CharactersWithSpaces>28916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Smith</dc:creator>
  <cp:keywords/>
  <cp:lastModifiedBy>Michael Smith</cp:lastModifiedBy>
  <cp:revision>4</cp:revision>
  <dcterms:created xsi:type="dcterms:W3CDTF">2026-09-02T17:58:00Z</dcterms:created>
  <dcterms:modified xsi:type="dcterms:W3CDTF">2026-09-03T02:28:00Z</dcterms:modified>
</cp:coreProperties>
</file>