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92FCD" w14:textId="77777777" w:rsidR="000A118F" w:rsidRDefault="001924C4">
      <w:pPr>
        <w:pStyle w:val="Title"/>
        <w:jc w:val="center"/>
      </w:pPr>
      <w:r>
        <w:t>Michael’s Foundations</w:t>
      </w:r>
      <w:r>
        <w:br/>
        <w:t>Mini-World Interaction Concept</w:t>
      </w:r>
    </w:p>
    <w:p w14:paraId="2EBBB845" w14:textId="77777777" w:rsidR="000A118F" w:rsidRDefault="001924C4">
      <w:pPr>
        <w:jc w:val="center"/>
      </w:pPr>
      <w:r>
        <w:rPr>
          <w:b/>
        </w:rPr>
        <w:t>SOURCE DOCUMENT — Emerging Reusable Learning-Experience Direction</w:t>
      </w:r>
    </w:p>
    <w:p w14:paraId="7298FF03" w14:textId="77777777" w:rsidR="000A118F" w:rsidRDefault="001924C4">
      <w:r>
        <w:rPr>
          <w:b/>
        </w:rPr>
        <w:t xml:space="preserve">Origin: </w:t>
      </w:r>
      <w:r>
        <w:t>Discovered while designing Russian Foundations — Days of the Week, Lesson 5.</w:t>
      </w:r>
    </w:p>
    <w:p w14:paraId="727C0F05" w14:textId="77777777" w:rsidR="000A118F" w:rsidRDefault="001924C4">
      <w:r>
        <w:rPr>
          <w:b/>
        </w:rPr>
        <w:t xml:space="preserve">Status: </w:t>
      </w:r>
      <w:r>
        <w:t>Conceptual source document. The Mini-World model is intentionally evolving and should not be treated as a locked implementation specification.</w:t>
      </w:r>
    </w:p>
    <w:p w14:paraId="1C59399D" w14:textId="77777777" w:rsidR="000A118F" w:rsidRDefault="001924C4">
      <w:pPr>
        <w:pStyle w:val="Heading1"/>
      </w:pPr>
      <w:r>
        <w:t>New Interactive “Thingy” — To Be Discovered</w:t>
      </w:r>
    </w:p>
    <w:p w14:paraId="26040D2F" w14:textId="77777777" w:rsidR="000A118F" w:rsidRDefault="001924C4">
      <w:r>
        <w:t xml:space="preserve">Lesson 5 should introduce a new reusable interaction model that allows learners to </w:t>
      </w:r>
      <w:r>
        <w:rPr>
          <w:b/>
        </w:rPr>
        <w:t>manipulate the week and construct meaning with Russian</w:t>
      </w:r>
      <w:r>
        <w:t>, rather than merely answer predetermined prompts. The interaction should make relationships among days, week expressions, question words, verbs, connectors, and prepositions visible and usable. Its final form will be determined by the learning experience we want—not by choosing a technology or activity type first.</w:t>
      </w:r>
    </w:p>
    <w:p w14:paraId="047A930D" w14:textId="77777777" w:rsidR="000A118F" w:rsidRDefault="001924C4">
      <w:r>
        <w:rPr>
          <w:b/>
        </w:rPr>
        <w:t>Emerging direction: learner agency through choice, personalization, branching, simulation, immediate responsive feedback, and increasingly AI-supported conversation.</w:t>
      </w:r>
    </w:p>
    <w:p w14:paraId="6D681E6E" w14:textId="77777777" w:rsidR="000A118F" w:rsidRDefault="001924C4">
      <w:pPr>
        <w:pStyle w:val="Heading1"/>
      </w:pPr>
      <w:r>
        <w:t>Lesson 5 — Two-Movement Learning Experience</w:t>
      </w:r>
    </w:p>
    <w:p w14:paraId="4E645174" w14:textId="77777777" w:rsidR="000A118F" w:rsidRDefault="001924C4">
      <w:pPr>
        <w:pStyle w:val="Heading2"/>
      </w:pPr>
      <w:r>
        <w:t>Movement 1 — Learn the Pieces</w:t>
      </w:r>
    </w:p>
    <w:p w14:paraId="7995B3C4" w14:textId="77777777" w:rsidR="000A118F" w:rsidRDefault="001924C4">
      <w:r>
        <w:t xml:space="preserve">Learners first build the language they will need through familiar Russian Foundations teaching methods: </w:t>
      </w:r>
      <w:r>
        <w:rPr>
          <w:b/>
        </w:rPr>
        <w:t>Listen, Say It, Grammar Candy, discovery, comparison, sentence building, personalization, and immediate teaching feedback.</w:t>
      </w:r>
      <w:r>
        <w:t xml:space="preserve"> New week language is deliberately integrated with the </w:t>
      </w:r>
      <w:r>
        <w:rPr>
          <w:b/>
        </w:rPr>
        <w:t>Nine Question Words, Nine Essential Verbs, sentence connectors, and prepositions.</w:t>
      </w:r>
    </w:p>
    <w:p w14:paraId="7F1E643B" w14:textId="77777777" w:rsidR="000A118F" w:rsidRDefault="001924C4">
      <w:pPr>
        <w:pStyle w:val="Heading2"/>
      </w:pPr>
      <w:r>
        <w:t>Movement 2 — Enter the Mini-World: Моя неделя — My Week</w:t>
      </w:r>
    </w:p>
    <w:p w14:paraId="4BF8195A" w14:textId="77777777" w:rsidR="000A118F" w:rsidRDefault="001924C4">
      <w:r>
        <w:t xml:space="preserve">The culminating experience places learners inside a personalized interactive week. They </w:t>
      </w:r>
      <w:r>
        <w:rPr>
          <w:b/>
        </w:rPr>
        <w:t>build aspects of their own week, answer questions about what they created, make decisions, and respond to simple branching situations.</w:t>
      </w:r>
      <w:r>
        <w:t xml:space="preserve"> Earlier learner choices are reused later so their decisions have meaningful consequences.</w:t>
      </w:r>
    </w:p>
    <w:p w14:paraId="07F17D85" w14:textId="77777777" w:rsidR="000A118F" w:rsidRDefault="001924C4">
      <w:pPr>
        <w:pStyle w:val="Heading2"/>
      </w:pPr>
      <w:r>
        <w:t>Core Mini-World Principle</w:t>
      </w:r>
    </w:p>
    <w:p w14:paraId="56691967" w14:textId="77777777" w:rsidR="000A118F" w:rsidRDefault="001924C4">
      <w:pPr>
        <w:jc w:val="center"/>
      </w:pPr>
      <w:r>
        <w:rPr>
          <w:b/>
          <w:sz w:val="28"/>
        </w:rPr>
        <w:t>“The Mini-World does not replace explicit teaching.</w:t>
      </w:r>
      <w:r>
        <w:rPr>
          <w:b/>
          <w:sz w:val="28"/>
        </w:rPr>
        <w:br/>
        <w:t>It gives the teaching somewhere to go.”</w:t>
      </w:r>
    </w:p>
    <w:p w14:paraId="19006634" w14:textId="77777777" w:rsidR="000A118F" w:rsidRDefault="001924C4">
      <w:r>
        <w:t xml:space="preserve">The first Mini-World should remain deliberately manageable as both a </w:t>
      </w:r>
      <w:r>
        <w:rPr>
          <w:b/>
        </w:rPr>
        <w:t>learning experience and an engineering prototype</w:t>
      </w:r>
      <w:r>
        <w:t>, allowing us to discover how personalization, branching, learner state, consequences, accessibility, and reusable Mini-World architecture can work throughout Michael’s Foundations.</w:t>
      </w:r>
    </w:p>
    <w:p w14:paraId="3F5D8DF1" w14:textId="77777777" w:rsidR="000A118F" w:rsidRDefault="001924C4">
      <w:pPr>
        <w:pStyle w:val="Heading1"/>
      </w:pPr>
      <w:r>
        <w:lastRenderedPageBreak/>
        <w:t>Mini-World — Моя неделя</w:t>
      </w:r>
    </w:p>
    <w:p w14:paraId="031B211C" w14:textId="77777777" w:rsidR="000A118F" w:rsidRDefault="001924C4">
      <w:r>
        <w:t xml:space="preserve">A recognizable </w:t>
      </w:r>
      <w:r>
        <w:rPr>
          <w:b/>
        </w:rPr>
        <w:t>Mini-World emblem/icon</w:t>
      </w:r>
      <w:r>
        <w:t xml:space="preserve"> could appear whenever a Mini-World exists in Russian Foundations. Over time, the learner should recognize the signal:</w:t>
      </w:r>
    </w:p>
    <w:p w14:paraId="42D1D862" w14:textId="77777777" w:rsidR="000A118F" w:rsidRDefault="001924C4">
      <w:pPr>
        <w:jc w:val="center"/>
      </w:pPr>
      <w:r>
        <w:rPr>
          <w:i/>
        </w:rPr>
        <w:t>“Oh! I know what that symbol means. I’m about to USE what I’ve learned.”</w:t>
      </w:r>
    </w:p>
    <w:p w14:paraId="0766FDB3" w14:textId="77777777" w:rsidR="000A118F" w:rsidRDefault="001924C4">
      <w:pPr>
        <w:pStyle w:val="Heading2"/>
      </w:pPr>
      <w:r>
        <w:t>Landing / Entry Experience</w:t>
      </w:r>
    </w:p>
    <w:p w14:paraId="151F7B32" w14:textId="77777777" w:rsidR="000A118F" w:rsidRDefault="001924C4">
      <w:r>
        <w:rPr>
          <w:b/>
        </w:rPr>
        <w:t>You’ve learned how Russians talk about days, weekdays, weekends, and different parts of the week. Now make the week yours.</w:t>
      </w:r>
    </w:p>
    <w:p w14:paraId="73C5E55C" w14:textId="77777777" w:rsidR="000A118F" w:rsidRDefault="001924C4">
      <w:r>
        <w:t>Build your week. Explore it. Answer questions about it. And see what happens when your plans meet someone else’s.</w:t>
      </w:r>
    </w:p>
    <w:p w14:paraId="09FCDD1B" w14:textId="77777777" w:rsidR="000A118F" w:rsidRDefault="001924C4">
      <w:pPr>
        <w:jc w:val="center"/>
      </w:pPr>
      <w:r>
        <w:rPr>
          <w:b/>
          <w:sz w:val="26"/>
        </w:rPr>
        <w:t>Enter Моя неделя →</w:t>
      </w:r>
    </w:p>
    <w:p w14:paraId="44BB10D4" w14:textId="77777777" w:rsidR="000A118F" w:rsidRDefault="001924C4">
      <w:pPr>
        <w:pStyle w:val="Heading1"/>
      </w:pPr>
      <w:r>
        <w:t>Maybe “World” Means a System</w:t>
      </w:r>
    </w:p>
    <w:p w14:paraId="57815B72" w14:textId="77777777" w:rsidR="000A118F" w:rsidRDefault="001924C4">
      <w:r>
        <w:t>A Mini-World is not necessarily a physical place. It can be an interactive system created from the learning itself.</w:t>
      </w:r>
    </w:p>
    <w:p w14:paraId="189E1ABB" w14:textId="77777777" w:rsidR="000A118F" w:rsidRDefault="001924C4">
      <w:pPr>
        <w:pStyle w:val="ListNumber"/>
      </w:pPr>
      <w:r>
        <w:rPr>
          <w:b/>
        </w:rPr>
        <w:t>The learner enters a system</w:t>
      </w:r>
      <w:r>
        <w:t xml:space="preserve"> — not another conventional activity.</w:t>
      </w:r>
    </w:p>
    <w:p w14:paraId="04742425" w14:textId="77777777" w:rsidR="000A118F" w:rsidRDefault="001924C4">
      <w:pPr>
        <w:pStyle w:val="ListNumber"/>
      </w:pPr>
      <w:r>
        <w:rPr>
          <w:b/>
        </w:rPr>
        <w:t>The learner changes something</w:t>
      </w:r>
      <w:r>
        <w:t xml:space="preserve"> — in that system.</w:t>
      </w:r>
    </w:p>
    <w:p w14:paraId="769B595C" w14:textId="77777777" w:rsidR="000A118F" w:rsidRDefault="001924C4">
      <w:pPr>
        <w:pStyle w:val="ListNumber"/>
      </w:pPr>
      <w:r>
        <w:rPr>
          <w:b/>
        </w:rPr>
        <w:t>The system remembers/responds</w:t>
      </w:r>
      <w:r>
        <w:t xml:space="preserve"> — to those choices.</w:t>
      </w:r>
    </w:p>
    <w:p w14:paraId="40C007EC" w14:textId="77777777" w:rsidR="000A118F" w:rsidRDefault="001924C4">
      <w:pPr>
        <w:pStyle w:val="ListNumber"/>
      </w:pPr>
      <w:r>
        <w:rPr>
          <w:b/>
        </w:rPr>
        <w:t>The learner must use what they’ve learned</w:t>
      </w:r>
      <w:r>
        <w:t xml:space="preserve"> — to accomplish something within it.</w:t>
      </w:r>
    </w:p>
    <w:p w14:paraId="21FCB8FC" w14:textId="77777777" w:rsidR="000A118F" w:rsidRDefault="001924C4">
      <w:pPr>
        <w:pStyle w:val="Heading1"/>
      </w:pPr>
      <w:r>
        <w:t>Possible Types of Mini-Worlds</w:t>
      </w:r>
    </w:p>
    <w:p w14:paraId="775163A0" w14:textId="77777777" w:rsidR="000A118F" w:rsidRDefault="001924C4">
      <w:pPr>
        <w:pStyle w:val="ListBullet"/>
      </w:pPr>
      <w:r>
        <w:rPr>
          <w:b/>
        </w:rPr>
        <w:t>Build World</w:t>
      </w:r>
      <w:r>
        <w:t xml:space="preserve"> — Create a system and then interact with what you built. My Week could be the first example.</w:t>
      </w:r>
    </w:p>
    <w:p w14:paraId="0867E74A" w14:textId="77777777" w:rsidR="000A118F" w:rsidRDefault="001924C4">
      <w:pPr>
        <w:pStyle w:val="ListBullet"/>
      </w:pPr>
      <w:r>
        <w:rPr>
          <w:b/>
        </w:rPr>
        <w:t>Simulation World</w:t>
      </w:r>
      <w:r>
        <w:t xml:space="preserve"> — Circumstances change and the learner responds.</w:t>
      </w:r>
    </w:p>
    <w:p w14:paraId="1520C698" w14:textId="77777777" w:rsidR="000A118F" w:rsidRDefault="001924C4">
      <w:pPr>
        <w:pStyle w:val="ListBullet"/>
      </w:pPr>
      <w:r>
        <w:rPr>
          <w:b/>
        </w:rPr>
        <w:t>Mystery World</w:t>
      </w:r>
      <w:r>
        <w:t xml:space="preserve"> — Investigate information, ask questions, and discover what happened or what is true.</w:t>
      </w:r>
    </w:p>
    <w:p w14:paraId="256F7E5A" w14:textId="77777777" w:rsidR="000A118F" w:rsidRDefault="001924C4">
      <w:pPr>
        <w:pStyle w:val="ListBullet"/>
      </w:pPr>
      <w:r>
        <w:rPr>
          <w:b/>
        </w:rPr>
        <w:t>Decision World</w:t>
      </w:r>
      <w:r>
        <w:t xml:space="preserve"> — Choices create different consequences or branches.</w:t>
      </w:r>
    </w:p>
    <w:p w14:paraId="414F00F6" w14:textId="77777777" w:rsidR="000A118F" w:rsidRDefault="001924C4">
      <w:pPr>
        <w:pStyle w:val="ListBullet"/>
      </w:pPr>
      <w:r>
        <w:rPr>
          <w:b/>
        </w:rPr>
        <w:t>Challenge World</w:t>
      </w:r>
      <w:r>
        <w:t xml:space="preserve"> — Accomplish an authentic goal using accumulated knowledge.</w:t>
      </w:r>
    </w:p>
    <w:p w14:paraId="0EE4B509" w14:textId="77777777" w:rsidR="000A118F" w:rsidRDefault="001924C4">
      <w:pPr>
        <w:pStyle w:val="ListBullet"/>
      </w:pPr>
      <w:r>
        <w:rPr>
          <w:b/>
        </w:rPr>
        <w:t>Social World</w:t>
      </w:r>
      <w:r>
        <w:t xml:space="preserve"> — Interact with characters whose information or behavior differs depending upon learner choices.</w:t>
      </w:r>
    </w:p>
    <w:p w14:paraId="7701E1AC" w14:textId="77777777" w:rsidR="000A118F" w:rsidRDefault="001924C4">
      <w:r>
        <w:rPr>
          <w:b/>
        </w:rPr>
        <w:t>Important:</w:t>
      </w:r>
      <w:r>
        <w:t xml:space="preserve"> These are interaction-design possibilities, not six products that must be built. They may overlap, evolve, or be discarded as the learning experience becomes clearer.</w:t>
      </w:r>
    </w:p>
    <w:p w14:paraId="1E3B87A9" w14:textId="77777777" w:rsidR="000A118F" w:rsidRDefault="001924C4">
      <w:pPr>
        <w:pStyle w:val="Heading1"/>
      </w:pPr>
      <w:r>
        <w:t>Emerging Foundations-Wide Direction</w:t>
      </w:r>
    </w:p>
    <w:p w14:paraId="6CD021C1" w14:textId="77777777" w:rsidR="000A118F" w:rsidRDefault="001924C4">
      <w:r>
        <w:t xml:space="preserve">Mini-Worlds should be evaluated by the learning experience they create—not by novelty, graphics, or game mechanics. The common identity is </w:t>
      </w:r>
      <w:r>
        <w:rPr>
          <w:b/>
        </w:rPr>
        <w:t>meaningful learner agency</w:t>
      </w:r>
      <w:r>
        <w:t xml:space="preserve">: learners manipulate, explore, </w:t>
      </w:r>
      <w:r>
        <w:lastRenderedPageBreak/>
        <w:t>influence, decide, receive responsive teaching feedback, and use accumulated knowledge for a purpose.</w:t>
      </w:r>
    </w:p>
    <w:p w14:paraId="07ABCE45" w14:textId="77777777" w:rsidR="000A118F" w:rsidRDefault="001924C4">
      <w:r>
        <w:rPr>
          <w:b/>
          <w:i/>
        </w:rPr>
        <w:t>The common identity is the experience, not the setting.</w:t>
      </w:r>
    </w:p>
    <w:sectPr w:rsidR="000A118F"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731930">
    <w:abstractNumId w:val="8"/>
  </w:num>
  <w:num w:numId="2" w16cid:durableId="696078788">
    <w:abstractNumId w:val="6"/>
  </w:num>
  <w:num w:numId="3" w16cid:durableId="415975723">
    <w:abstractNumId w:val="5"/>
  </w:num>
  <w:num w:numId="4" w16cid:durableId="271323680">
    <w:abstractNumId w:val="4"/>
  </w:num>
  <w:num w:numId="5" w16cid:durableId="1507595616">
    <w:abstractNumId w:val="7"/>
  </w:num>
  <w:num w:numId="6" w16cid:durableId="1031498037">
    <w:abstractNumId w:val="3"/>
  </w:num>
  <w:num w:numId="7" w16cid:durableId="1392926145">
    <w:abstractNumId w:val="2"/>
  </w:num>
  <w:num w:numId="8" w16cid:durableId="211966000">
    <w:abstractNumId w:val="1"/>
  </w:num>
  <w:num w:numId="9" w16cid:durableId="683477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18F"/>
    <w:rsid w:val="0015074B"/>
    <w:rsid w:val="001924C4"/>
    <w:rsid w:val="0029639D"/>
    <w:rsid w:val="00326F90"/>
    <w:rsid w:val="003A06E9"/>
    <w:rsid w:val="006F62F3"/>
    <w:rsid w:val="00AA1D8D"/>
    <w:rsid w:val="00B47730"/>
    <w:rsid w:val="00CB0664"/>
    <w:rsid w:val="00D26E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13991A"/>
  <w14:defaultImageDpi w14:val="300"/>
  <w15:docId w15:val="{FAD5776C-CE99-4B39-9971-2FB8D8386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640</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Smith</cp:lastModifiedBy>
  <cp:revision>3</cp:revision>
  <dcterms:created xsi:type="dcterms:W3CDTF">2026-09-03T15:23:00Z</dcterms:created>
  <dcterms:modified xsi:type="dcterms:W3CDTF">2026-09-03T15:26:00Z</dcterms:modified>
  <cp:category/>
</cp:coreProperties>
</file>