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62" w:rsidRDefault="009C5662">
      <w:hyperlink r:id="rId4" w:history="1">
        <w:r>
          <w:rPr>
            <w:rStyle w:val="Hipervnculo"/>
          </w:rPr>
          <w:t>https://www.xatakawindows.com/windows/como-actualizar-a-windows-10-ahora-mismo-sin-esperar</w:t>
        </w:r>
      </w:hyperlink>
      <w:bookmarkStart w:id="0" w:name="_GoBack"/>
      <w:bookmarkEnd w:id="0"/>
    </w:p>
    <w:sectPr w:rsidR="009C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62"/>
    <w:rsid w:val="009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F7515-45BA-4122-9A34-3127367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5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atakawindows.com/windows/como-actualizar-a-windows-10-ahora-mismo-sin-esper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</cp:revision>
  <dcterms:created xsi:type="dcterms:W3CDTF">2019-05-02T10:10:00Z</dcterms:created>
  <dcterms:modified xsi:type="dcterms:W3CDTF">2019-05-02T10:10:00Z</dcterms:modified>
</cp:coreProperties>
</file>