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61C" w:rsidRDefault="0050561C">
      <w:hyperlink r:id="rId4" w:history="1">
        <w:r>
          <w:rPr>
            <w:rStyle w:val="Hipervnculo"/>
          </w:rPr>
          <w:t>https://www.xataka.com/basics/recuperar-velocidad-ordenador-lento-15-formas-acelerar-pc</w:t>
        </w:r>
      </w:hyperlink>
      <w:bookmarkStart w:id="0" w:name="_GoBack"/>
      <w:bookmarkEnd w:id="0"/>
    </w:p>
    <w:sectPr w:rsidR="00505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1C"/>
    <w:rsid w:val="0050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DC5709-6FDE-423C-9155-92FCBD98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05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ataka.com/basics/recuperar-velocidad-ordenador-lento-15-formas-acelerar-p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1</cp:revision>
  <dcterms:created xsi:type="dcterms:W3CDTF">2019-05-02T10:13:00Z</dcterms:created>
  <dcterms:modified xsi:type="dcterms:W3CDTF">2019-05-02T10:14:00Z</dcterms:modified>
</cp:coreProperties>
</file>