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ED81B" w14:textId="06D7B8F1" w:rsidR="002D1375" w:rsidRDefault="002D1375" w:rsidP="00782D12">
      <w:pPr>
        <w:spacing w:line="360" w:lineRule="auto"/>
        <w:jc w:val="center"/>
      </w:pPr>
      <w:r w:rsidRPr="6C8CE7B3">
        <w:rPr>
          <w:b/>
          <w:bCs/>
          <w:sz w:val="36"/>
          <w:szCs w:val="36"/>
        </w:rPr>
        <w:t>INFORME DE EVIDENCIAS</w:t>
      </w:r>
      <w:r w:rsidR="00C66B0A" w:rsidRPr="6C8CE7B3">
        <w:rPr>
          <w:b/>
          <w:bCs/>
          <w:sz w:val="36"/>
          <w:szCs w:val="36"/>
        </w:rPr>
        <w:t xml:space="preserve"> </w:t>
      </w:r>
      <w:r w:rsidR="00782D12" w:rsidRPr="6C8CE7B3">
        <w:rPr>
          <w:b/>
          <w:bCs/>
          <w:sz w:val="48"/>
          <w:szCs w:val="48"/>
        </w:rPr>
        <w:t xml:space="preserve">– </w:t>
      </w:r>
      <w:r w:rsidR="00782D12" w:rsidRPr="6C8CE7B3">
        <w:rPr>
          <w:b/>
          <w:bCs/>
          <w:color w:val="0070C0"/>
          <w:sz w:val="48"/>
          <w:szCs w:val="48"/>
        </w:rPr>
        <w:t>PARCIAL No. 2</w:t>
      </w:r>
    </w:p>
    <w:p w14:paraId="0A76AA4A" w14:textId="4878737A" w:rsidR="6C8CE7B3" w:rsidRDefault="6C8CE7B3" w:rsidP="000A730F">
      <w:pPr>
        <w:spacing w:line="360" w:lineRule="auto"/>
        <w:rPr>
          <w:b/>
          <w:bCs/>
          <w:color w:val="0070C0"/>
          <w:sz w:val="48"/>
          <w:szCs w:val="48"/>
        </w:rPr>
      </w:pPr>
    </w:p>
    <w:p w14:paraId="2B0FCA95" w14:textId="77777777" w:rsidR="0078620A" w:rsidRPr="0078620A" w:rsidRDefault="0078620A" w:rsidP="002D1375">
      <w:pPr>
        <w:spacing w:line="360" w:lineRule="auto"/>
        <w:jc w:val="right"/>
        <w:rPr>
          <w:b/>
          <w:bCs/>
        </w:rPr>
      </w:pPr>
      <w:r w:rsidRPr="0078620A">
        <w:rPr>
          <w:b/>
          <w:bCs/>
        </w:rPr>
        <w:t>Integrantes:</w:t>
      </w:r>
    </w:p>
    <w:p w14:paraId="32A70E67" w14:textId="71CA61FD" w:rsidR="0078620A" w:rsidRDefault="0078620A" w:rsidP="002D1375">
      <w:pPr>
        <w:spacing w:line="240" w:lineRule="auto"/>
        <w:jc w:val="right"/>
      </w:pPr>
      <w:r>
        <w:t>Arredondo, Miguel</w:t>
      </w:r>
    </w:p>
    <w:p w14:paraId="28E3F6E9" w14:textId="77777777" w:rsidR="0078620A" w:rsidRDefault="0078620A" w:rsidP="002D1375">
      <w:pPr>
        <w:spacing w:line="240" w:lineRule="auto"/>
        <w:jc w:val="right"/>
      </w:pPr>
      <w:r>
        <w:t>Iturrieta, Nicolás</w:t>
      </w:r>
    </w:p>
    <w:p w14:paraId="3376DB5E" w14:textId="684829C3" w:rsidR="0078620A" w:rsidRDefault="002D1375" w:rsidP="002D1375">
      <w:pPr>
        <w:spacing w:line="360" w:lineRule="auto"/>
        <w:jc w:val="right"/>
      </w:pPr>
      <w:r>
        <w:t>Sección: TCY0101</w:t>
      </w:r>
    </w:p>
    <w:p w14:paraId="69004036" w14:textId="6A12835A" w:rsidR="002D1375" w:rsidRDefault="002D1375" w:rsidP="002D1375">
      <w:pPr>
        <w:spacing w:line="360" w:lineRule="auto"/>
        <w:jc w:val="right"/>
      </w:pPr>
      <w:r>
        <w:t>Profesor: Christian Álvarez Lobos</w:t>
      </w:r>
    </w:p>
    <w:p w14:paraId="708A97E6" w14:textId="4DE05DAF" w:rsidR="0078620A" w:rsidRPr="0078620A" w:rsidRDefault="0078620A" w:rsidP="002D1375">
      <w:pPr>
        <w:spacing w:line="360" w:lineRule="auto"/>
        <w:jc w:val="right"/>
        <w:rPr>
          <w:b/>
          <w:bCs/>
        </w:rPr>
      </w:pPr>
      <w:r w:rsidRPr="0078620A">
        <w:rPr>
          <w:b/>
          <w:bCs/>
        </w:rPr>
        <w:t>Nombre de la Asignatura:</w:t>
      </w:r>
    </w:p>
    <w:p w14:paraId="60204541" w14:textId="158222A5" w:rsidR="6C8CE7B3" w:rsidRPr="000A730F" w:rsidRDefault="0078620A" w:rsidP="000A730F">
      <w:pPr>
        <w:spacing w:line="360" w:lineRule="auto"/>
        <w:jc w:val="right"/>
        <w:rPr>
          <w:sz w:val="28"/>
          <w:szCs w:val="28"/>
        </w:rPr>
      </w:pPr>
      <w:r w:rsidRPr="002D1375">
        <w:rPr>
          <w:sz w:val="28"/>
          <w:szCs w:val="28"/>
        </w:rPr>
        <w:t>TCY0101 – TÉCNICAS DE CALIDAD DE SOFTWAR</w:t>
      </w:r>
      <w:bookmarkStart w:id="0" w:name="_Hlk153201710"/>
      <w:bookmarkStart w:id="1" w:name="_Hlk153201703"/>
      <w:bookmarkEnd w:id="0"/>
      <w:bookmarkEnd w:id="1"/>
      <w:r w:rsidR="000A730F">
        <w:rPr>
          <w:sz w:val="28"/>
          <w:szCs w:val="28"/>
        </w:rPr>
        <w:t>E</w:t>
      </w:r>
    </w:p>
    <w:p w14:paraId="153DADC8" w14:textId="5DE0AF82" w:rsidR="00D676CF" w:rsidRPr="003F786E" w:rsidRDefault="20FB124B" w:rsidP="6C8CE7B3">
      <w:pPr>
        <w:spacing w:after="0" w:line="360" w:lineRule="auto"/>
        <w:jc w:val="center"/>
        <w:rPr>
          <w:b/>
          <w:bCs/>
          <w:sz w:val="40"/>
          <w:szCs w:val="40"/>
        </w:rPr>
      </w:pPr>
      <w:r w:rsidRPr="6C8CE7B3">
        <w:rPr>
          <w:b/>
          <w:bCs/>
          <w:sz w:val="40"/>
          <w:szCs w:val="40"/>
        </w:rPr>
        <w:lastRenderedPageBreak/>
        <w:t xml:space="preserve">                            </w:t>
      </w:r>
      <w:r w:rsidR="00D676CF" w:rsidRPr="6C8CE7B3">
        <w:rPr>
          <w:b/>
          <w:bCs/>
          <w:sz w:val="40"/>
          <w:szCs w:val="40"/>
        </w:rPr>
        <w:t>Ejecución de Pruebas Automatizadas</w:t>
      </w:r>
    </w:p>
    <w:p w14:paraId="7A407F82" w14:textId="77777777" w:rsidR="00D676CF" w:rsidRDefault="00D676CF" w:rsidP="00D676CF">
      <w:pPr>
        <w:spacing w:after="0" w:line="240" w:lineRule="auto"/>
        <w:jc w:val="right"/>
        <w:rPr>
          <w:b/>
          <w:bCs/>
          <w:sz w:val="40"/>
          <w:szCs w:val="40"/>
        </w:rPr>
      </w:pPr>
      <w:r>
        <w:t>Sistema: Tienda MoAr</w:t>
      </w:r>
    </w:p>
    <w:p w14:paraId="1768A4BA" w14:textId="77777777" w:rsidR="00D676CF" w:rsidRDefault="00D676CF" w:rsidP="00D676CF">
      <w:pPr>
        <w:spacing w:line="360" w:lineRule="auto"/>
        <w:jc w:val="right"/>
      </w:pPr>
      <w:r>
        <w:t>Realizado por: Miguel Arredondo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1E2874" w14:paraId="749334A5" w14:textId="77777777" w:rsidTr="4280D95A">
        <w:tc>
          <w:tcPr>
            <w:tcW w:w="8830" w:type="dxa"/>
            <w:gridSpan w:val="3"/>
            <w:shd w:val="clear" w:color="auto" w:fill="BDD6EE" w:themeFill="accent5" w:themeFillTint="66"/>
          </w:tcPr>
          <w:p w14:paraId="46E905E0" w14:textId="3FAC2E56" w:rsidR="001E2874" w:rsidRPr="00DA7C56" w:rsidRDefault="001E2874" w:rsidP="00DA7C56">
            <w:pPr>
              <w:spacing w:line="360" w:lineRule="auto"/>
              <w:jc w:val="center"/>
              <w:rPr>
                <w:b/>
                <w:bCs/>
              </w:rPr>
            </w:pPr>
            <w:bookmarkStart w:id="2" w:name="_Hlk152587600"/>
            <w:r w:rsidRPr="4280D95A">
              <w:rPr>
                <w:b/>
                <w:bCs/>
              </w:rPr>
              <w:t>EVIDENCIA DE EJECUCIÓN DE PRUEBAS</w:t>
            </w:r>
            <w:r w:rsidR="008A0197" w:rsidRPr="4280D95A">
              <w:rPr>
                <w:b/>
                <w:bCs/>
              </w:rPr>
              <w:t>:</w:t>
            </w:r>
            <w:r w:rsidRPr="4280D95A">
              <w:rPr>
                <w:b/>
                <w:bCs/>
              </w:rPr>
              <w:t xml:space="preserve"> </w:t>
            </w:r>
            <w:r w:rsidRPr="4280D95A">
              <w:rPr>
                <w:b/>
                <w:bCs/>
                <w:sz w:val="28"/>
                <w:szCs w:val="28"/>
              </w:rPr>
              <w:t>AUTOMATIZADAS</w:t>
            </w:r>
          </w:p>
        </w:tc>
      </w:tr>
      <w:tr w:rsidR="001E2874" w14:paraId="24F40A39" w14:textId="77777777" w:rsidTr="4280D95A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ID. Prueba: </w:t>
            </w:r>
            <w:r>
              <w:rPr>
                <w:rFonts w:ascii="Arial" w:hAnsi="Arial"/>
                <w:sz w:val="18"/>
              </w:rPr>
              <w:t>PA-01 / IE-01</w:t>
            </w:r>
          </w:p>
        </w:tc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Id. Caso de Uso Asociado: </w:t>
            </w:r>
            <w:r>
              <w:rPr>
                <w:rFonts w:ascii="Arial" w:hAnsi="Arial"/>
                <w:sz w:val="18"/>
              </w:rPr>
              <w:t>Inspección de Código y Calidad (RF11, RF14)</w:t>
            </w:r>
          </w:p>
        </w:tc>
        <w:tc>
          <w:tcPr>
            <w:tcW w:w="2944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Id. Del Requerimiento Asociado: </w:t>
            </w:r>
            <w:r>
              <w:rPr>
                <w:rFonts w:ascii="Arial" w:hAnsi="Arial"/>
                <w:sz w:val="18"/>
              </w:rPr>
              <w:t>RNF02 (Mantenibilidad), RNF03 (Estándares)</w:t>
            </w:r>
          </w:p>
        </w:tc>
      </w:tr>
      <w:tr w:rsidR="001E2874" w14:paraId="6FFF2196" w14:textId="77777777" w:rsidTr="4280D95A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Fecha de Ejecución: </w:t>
            </w:r>
            <w:r>
              <w:rPr>
                <w:rFonts w:ascii="Arial" w:hAnsi="Arial"/>
                <w:sz w:val="18"/>
              </w:rPr>
              <w:t>20/10/2026</w:t>
            </w:r>
          </w:p>
        </w:tc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Herramienta(s) Ocupada(s): </w:t>
            </w:r>
            <w:r>
              <w:rPr>
                <w:rFonts w:ascii="Arial" w:hAnsi="Arial"/>
                <w:sz w:val="18"/>
              </w:rPr>
              <w:t>SonarQube Cloud + ESLint v9.39 (TypeScript/React)</w:t>
            </w:r>
          </w:p>
        </w:tc>
        <w:tc>
          <w:tcPr>
            <w:tcW w:w="2944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Alcance: </w:t>
            </w:r>
            <w:r>
              <w:rPr>
                <w:rFonts w:ascii="Arial" w:hAnsi="Arial"/>
                <w:sz w:val="18"/>
              </w:rPr>
              <w:t>Módulos Frontend (React 19, TypeScript) y Backend (Spring Boot 3.5.8)</w:t>
            </w:r>
          </w:p>
        </w:tc>
      </w:tr>
      <w:tr w:rsidR="001E2874" w14:paraId="65F6D80F" w14:textId="77777777" w:rsidTr="4280D95A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Ambiente de Prueba:</w:t>
            </w:r>
          </w:p>
        </w:tc>
        <w:tc>
          <w:tcPr>
            <w:tcW w:w="5887" w:type="dxa"/>
            <w:gridSpan w:val="2"/>
          </w:tcPr>
          <w:p>
            <w:r/>
            <w:r>
              <w:t>Windows 11 64-bit, Node.js v24.15.0, pnpm v8.15.9, Java OpenJDK 21, Repositorio GitHub 'MiguelAAV/tienda-moar' integrado vía Webhook a SonarQube Cloud.</w:t>
            </w:r>
          </w:p>
        </w:tc>
      </w:tr>
      <w:tr w:rsidR="00DA7C56" w14:paraId="5C851A2A" w14:textId="77777777" w:rsidTr="4280D95A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Resultado Esperado:</w:t>
            </w:r>
          </w:p>
        </w:tc>
        <w:tc>
          <w:tcPr>
            <w:tcW w:w="5887" w:type="dxa"/>
            <w:gridSpan w:val="2"/>
          </w:tcPr>
          <w:p>
            <w:r/>
            <w:r>
              <w:t>El análisis estático debe verificar que el código fuente cumple con estándares de calidad: 0 bugs críticos, 0 vulnerabilidades de inyección directas en frontend/backend, duplicación menor al 3% y calidad global aprobada (Quality Gate Passed).</w:t>
            </w:r>
          </w:p>
        </w:tc>
      </w:tr>
      <w:tr w:rsidR="00DA7C56" w14:paraId="7969C0D8" w14:textId="77777777" w:rsidTr="4280D95A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Resultado Obtenido:</w:t>
            </w:r>
          </w:p>
        </w:tc>
        <w:tc>
          <w:tcPr>
            <w:tcW w:w="5887" w:type="dxa"/>
            <w:gridSpan w:val="2"/>
          </w:tcPr>
          <w:p>
            <w:r/>
            <w:r>
              <w:t>1. SonarQube Cloud: Quality Gate 'PASSED'. Se certifican 0 Bugs críticos, 0.0% de Duplicación de código, 100% de Hotspots de Seguridad revisados (A) y calificación 'A' en Mantenibilidad con 25 incidencias menores (Code Smells).</w:t>
              <w:br/>
              <w:t>2. ESLint: Ejecución sobre todo el árbol de TypeScript arrojó 10 observaciones menores de tipado (uso de 'any' evitable en Carrito/Registro) y variables sin uso ('subtotal', 'Product'), sin errores sintácticos que impidan la compilación o ejecución.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27845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ashboard SonarQube Cloud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2784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color w:val="646464"/>
                <w:sz w:val="16"/>
              </w:rPr>
              <w:t>Figura 1: Dashboard Oficial de SonarQube Cloud - Quality Gate Passed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403355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spección Estática de Código (ESLint)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4033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color w:val="646464"/>
                <w:sz w:val="16"/>
              </w:rPr>
              <w:t>Figura 2: Auditoría de Código Estático con ESLint en Consola</w:t>
            </w:r>
          </w:p>
        </w:tc>
      </w:tr>
      <w:tr w:rsidR="00DA7C56" w14:paraId="2E1263DF" w14:textId="77777777" w:rsidTr="4280D95A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Observaciones:</w:t>
            </w:r>
          </w:p>
        </w:tc>
        <w:tc>
          <w:tcPr>
            <w:tcW w:w="5887" w:type="dxa"/>
            <w:gridSpan w:val="2"/>
          </w:tcPr>
          <w:p>
            <w:r/>
            <w:r>
              <w:t>Los hallazgos de ESLint permiten planificar una refactorización de código limpio (reemplazar 'any' por interfaces estrictas en Carrito.tsx). El estado general de salud y mantenibilidad del software es óptimo para producción.</w:t>
            </w:r>
          </w:p>
        </w:tc>
      </w:tr>
      <w:tr w:rsidR="001E2874" w14:paraId="1FF13DDD" w14:textId="77777777" w:rsidTr="4280D95A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Realizado Por: </w:t>
            </w:r>
            <w:r>
              <w:rPr>
                <w:rFonts w:ascii="Arial" w:hAnsi="Arial"/>
                <w:sz w:val="18"/>
              </w:rPr>
              <w:t>Miguel Arredondo (Estudiante 1)</w:t>
            </w:r>
          </w:p>
        </w:tc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Autorizada Por: </w:t>
            </w:r>
            <w:r>
              <w:rPr>
                <w:rFonts w:ascii="Arial" w:hAnsi="Arial"/>
                <w:sz w:val="18"/>
              </w:rPr>
              <w:t>Christian Álvarez Lobos</w:t>
            </w:r>
          </w:p>
        </w:tc>
        <w:tc>
          <w:tcPr>
            <w:tcW w:w="2944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Estatus:</w:t>
              <w:br/>
              <w:t>[ X ] Aprobada</w:t>
              <w:br/>
              <w:t>[   ] Rechazada</w:t>
              <w:br/>
              <w:t>[   ] Diferida</w:t>
            </w:r>
          </w:p>
        </w:tc>
      </w:tr>
      <w:bookmarkEnd w:id="2"/>
    </w:tbl>
    <w:p w14:paraId="002CF549" w14:textId="39EDFCD5" w:rsidR="34F5B59B" w:rsidRDefault="34F5B59B" w:rsidP="000A730F">
      <w:pPr>
        <w:spacing w:after="0" w:line="240" w:lineRule="auto"/>
        <w:rPr>
          <w:b/>
          <w:bCs/>
          <w:sz w:val="40"/>
          <w:szCs w:val="40"/>
        </w:rPr>
      </w:pPr>
    </w:p>
    <w:p w14:paraId="5D7FDF22" w14:textId="77777777" w:rsidR="000A730F" w:rsidRDefault="000A730F" w:rsidP="000A730F">
      <w:pPr>
        <w:spacing w:after="0" w:line="240" w:lineRule="auto"/>
        <w:rPr>
          <w:b/>
          <w:bCs/>
          <w:sz w:val="40"/>
          <w:szCs w:val="40"/>
        </w:rPr>
      </w:pPr>
    </w:p>
    <w:p w14:paraId="5892A871" w14:textId="7AD2E9C8" w:rsidR="00D676CF" w:rsidRPr="003F786E" w:rsidRDefault="00D676CF" w:rsidP="00D676CF">
      <w:pPr>
        <w:spacing w:after="0" w:line="240" w:lineRule="auto"/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Ejecución de Pruebas Unitarias y de Integración</w:t>
      </w:r>
    </w:p>
    <w:p w14:paraId="0D54E19B" w14:textId="77777777" w:rsidR="00D676CF" w:rsidRDefault="00D676CF" w:rsidP="00D676CF">
      <w:pPr>
        <w:spacing w:after="0" w:line="240" w:lineRule="auto"/>
        <w:jc w:val="right"/>
        <w:rPr>
          <w:b/>
          <w:bCs/>
          <w:sz w:val="40"/>
          <w:szCs w:val="40"/>
        </w:rPr>
      </w:pPr>
      <w:r>
        <w:t>Sistema: Tienda MoAr</w:t>
      </w:r>
    </w:p>
    <w:p w14:paraId="0C5FA6AB" w14:textId="55188B2F" w:rsidR="00D676CF" w:rsidRDefault="00D676CF" w:rsidP="00D676CF">
      <w:pPr>
        <w:spacing w:line="360" w:lineRule="auto"/>
        <w:jc w:val="right"/>
      </w:pPr>
      <w:r>
        <w:t>Realizado por: Nicolás Iturrieta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8A0197" w14:paraId="10F3A2C1" w14:textId="77777777" w:rsidTr="00966E39">
        <w:tc>
          <w:tcPr>
            <w:tcW w:w="8830" w:type="dxa"/>
            <w:gridSpan w:val="3"/>
            <w:shd w:val="clear" w:color="auto" w:fill="BDD6EE" w:themeFill="accent5" w:themeFillTint="66"/>
          </w:tcPr>
          <w:p w14:paraId="7CC0F13D" w14:textId="3ED39FA1" w:rsidR="008A0197" w:rsidRPr="00DA7C56" w:rsidRDefault="008A0197" w:rsidP="00966E39">
            <w:pPr>
              <w:spacing w:line="360" w:lineRule="auto"/>
              <w:jc w:val="center"/>
              <w:rPr>
                <w:b/>
                <w:bCs/>
              </w:rPr>
            </w:pPr>
            <w:r w:rsidRPr="00DA7C56">
              <w:rPr>
                <w:b/>
                <w:bCs/>
              </w:rPr>
              <w:t>EVIDENCIA DE EJECUCIÓN DE PRUEBAS</w:t>
            </w:r>
            <w:r>
              <w:rPr>
                <w:b/>
                <w:bCs/>
              </w:rPr>
              <w:t>:</w:t>
            </w:r>
            <w:r w:rsidRPr="00DA7C56">
              <w:rPr>
                <w:b/>
                <w:bCs/>
              </w:rPr>
              <w:t xml:space="preserve"> </w:t>
            </w:r>
            <w:r w:rsidRPr="008A0197">
              <w:rPr>
                <w:b/>
                <w:bCs/>
                <w:sz w:val="28"/>
                <w:szCs w:val="28"/>
              </w:rPr>
              <w:t>UNITARIAS</w:t>
            </w:r>
            <w:r>
              <w:rPr>
                <w:b/>
                <w:bCs/>
                <w:sz w:val="28"/>
                <w:szCs w:val="28"/>
              </w:rPr>
              <w:t xml:space="preserve"> Y DE INTEGRACIÓN</w:t>
            </w:r>
          </w:p>
        </w:tc>
      </w:tr>
      <w:tr w:rsidR="008A0197" w14:paraId="5AD62C9D" w14:textId="77777777" w:rsidTr="00966E39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ID. Prueba: </w:t>
            </w:r>
            <w:r>
              <w:rPr>
                <w:rFonts w:ascii="Arial" w:hAnsi="Arial"/>
                <w:sz w:val="18"/>
              </w:rPr>
              <w:t>PU-01 / PD-01</w:t>
            </w:r>
          </w:p>
        </w:tc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Id. Caso de Uso Asociado: </w:t>
            </w:r>
            <w:r>
              <w:rPr>
                <w:rFonts w:ascii="Arial" w:hAnsi="Arial"/>
                <w:sz w:val="18"/>
              </w:rPr>
              <w:t>RF14 (Cálculo Carrito CP19/CP41), RF11 (Búsqueda CP-PROD), RNF01 (Seguridad JWT), E2E Compra</w:t>
            </w:r>
          </w:p>
        </w:tc>
        <w:tc>
          <w:tcPr>
            <w:tcW w:w="2944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Id. Del Requerimiento Asociado: </w:t>
            </w:r>
            <w:r>
              <w:rPr>
                <w:rFonts w:ascii="Arial" w:hAnsi="Arial"/>
                <w:sz w:val="18"/>
              </w:rPr>
              <w:t>RF11, RF12, RF14, RF16, RNF01 (Seguridad/Roles)</w:t>
            </w:r>
          </w:p>
        </w:tc>
      </w:tr>
      <w:tr w:rsidR="008A0197" w14:paraId="7C112854" w14:textId="77777777" w:rsidTr="00966E39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Fecha de Ejecución: </w:t>
            </w:r>
            <w:r>
              <w:rPr>
                <w:rFonts w:ascii="Arial" w:hAnsi="Arial"/>
                <w:sz w:val="18"/>
              </w:rPr>
              <w:t>21/10/2026</w:t>
            </w:r>
          </w:p>
        </w:tc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Herramienta(s) Ocupada(s): </w:t>
            </w:r>
            <w:r>
              <w:rPr>
                <w:rFonts w:ascii="Arial" w:hAnsi="Arial"/>
                <w:sz w:val="18"/>
              </w:rPr>
              <w:t>Vitest v4.1.11 (Frontend), JUnit 5 / Surefire (Backend) y Selenium IDE v3.17 (E2E)</w:t>
            </w:r>
          </w:p>
        </w:tc>
        <w:tc>
          <w:tcPr>
            <w:tcW w:w="2944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Alcance: </w:t>
            </w:r>
            <w:r>
              <w:rPr>
                <w:rFonts w:ascii="Arial" w:hAnsi="Arial"/>
                <w:sz w:val="18"/>
              </w:rPr>
              <w:t>Lógica de negocio, seguridad JWT y flujo funcional de usuario en navegador real</w:t>
            </w:r>
          </w:p>
        </w:tc>
      </w:tr>
      <w:tr w:rsidR="008A0197" w14:paraId="7D6FFF46" w14:textId="77777777" w:rsidTr="00966E39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Ambiente de Prueba:</w:t>
            </w:r>
          </w:p>
        </w:tc>
        <w:tc>
          <w:tcPr>
            <w:tcW w:w="5887" w:type="dxa"/>
            <w:gridSpan w:val="2"/>
          </w:tcPr>
          <w:p>
            <w:r/>
            <w:r>
              <w:t>Localhost (Frontend React en puerto 5173, Backend Spring Boot en puerto 8080). Node.js v24.15.0, Java OpenJDK 21 con motor JUnit Platform, y Mozilla Firefox con extensión Selenium IDE.</w:t>
            </w:r>
          </w:p>
        </w:tc>
      </w:tr>
      <w:tr w:rsidR="008A0197" w14:paraId="5175379E" w14:textId="77777777" w:rsidTr="00966E39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Resultado Esperado:</w:t>
            </w:r>
          </w:p>
        </w:tc>
        <w:tc>
          <w:tcPr>
            <w:tcW w:w="5887" w:type="dxa"/>
            <w:gridSpan w:val="2"/>
          </w:tcPr>
          <w:p>
            <w:r/>
            <w:r>
              <w:t>El 100% de las pruebas unitarias y funcionales deben ejecutarse con éxito (0 fallos, 0 errores):</w:t>
              <w:br/>
              <w:t>- Validar lógica matemática de cálculo de subtotal con carrito vacío, línea única, múltiples líneas y precios de alta gama (RF14).</w:t>
              <w:br/>
              <w:t>- Validar funciones de búsqueda y filtrado por ID y marca (RF11/RF12).</w:t>
              <w:br/>
              <w:t>- Validar la generación criptográfica de tokens JWT, extracción de roles y rechazo de tokens inválidos (RNF01).</w:t>
              <w:br/>
              <w:t>- Validar de forma automatizada en navegador con Selenium IDE el flujo completo del comprador: ingreso a la tienda, navegación por el catálogo, adición de productos al carrito, ajuste de cantidades y eliminación sin fallas de interfaz (RF14, RF16).</w:t>
            </w:r>
          </w:p>
        </w:tc>
      </w:tr>
      <w:tr w:rsidR="008A0197" w14:paraId="0C51A5E3" w14:textId="77777777" w:rsidTr="00966E39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Resultado Obtenido:</w:t>
            </w:r>
          </w:p>
        </w:tc>
        <w:tc>
          <w:tcPr>
            <w:tcW w:w="5887" w:type="dxa"/>
            <w:gridSpan w:val="2"/>
          </w:tcPr>
          <w:p>
            <w:r/>
            <w:r>
              <w:t>1. Frontend (Vitest): 10 tests pasados de 10 ejecutados (100% éxito en 495 ms). Archivos cart.test.ts (4 tests) y products.test.ts (6 tests) aprobados.</w:t>
              <w:br/>
              <w:t>2. Backend (JUnit 5): 3 tests pasados de 3 ejecutados (Tests run: 3, Failures: 0, Errors: 0, Skipped: 0) en JwtServiceTest. BUILD SUCCESS.</w:t>
              <w:br/>
              <w:t>3. Pruebas Funcionales E2E (Selenium IDE): Suite 'UsuarioComprador_Ingreso_y_Carrito' ejecutada con 21 pasos de interacción completados exitosamente (Runs: 1, Failures: 0, 0% errores). Se validó la reactividad del frontend, la persistencia del carrito y la correcta interacción con el usuario final.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34214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uebas Unitarias con Vitest (Frontend)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3421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color w:val="646464"/>
                <w:sz w:val="16"/>
              </w:rPr>
              <w:t>Figura 3: Ejecución de 10 Pruebas Unitarias en Frontend con Vitest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068123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uebas Unitarias con JUnit 5 (Backend)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681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color w:val="646464"/>
                <w:sz w:val="16"/>
              </w:rPr>
              <w:t>Figura 4: Ejecución de Pruebas Unitarias en Backend con JUnit 5 y Maven Surefire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43933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lenium_Comprador_LoginCarrito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43933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color w:val="646464"/>
                <w:sz w:val="16"/>
              </w:rPr>
              <w:t>Figura 5: Suite de Pruebas Funcionales Automatizadas E2E en Selenium IDE (21/21 Pasos OK)</w:t>
            </w:r>
          </w:p>
        </w:tc>
      </w:tr>
      <w:tr w:rsidR="008A0197" w14:paraId="3CE7AC7F" w14:textId="77777777" w:rsidTr="00966E39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Observaciones:</w:t>
            </w:r>
          </w:p>
        </w:tc>
        <w:tc>
          <w:tcPr>
            <w:tcW w:w="5887" w:type="dxa"/>
            <w:gridSpan w:val="2"/>
          </w:tcPr>
          <w:p>
            <w:r/>
            <w:r>
              <w:t>Se logró cobertura completa tanto en pruebas de caja blanca (Vitest y JUnit 5) como de caja negra automatizada (Selenium IDE). Las pruebas son reproducibles de forma continua mediante 'pnpm test run', 'mvnw test' y el archivo de proyecto 'TiendaMoAr_Selenium_usuarioComun.side'.</w:t>
            </w:r>
          </w:p>
        </w:tc>
      </w:tr>
      <w:tr w:rsidR="008A0197" w14:paraId="3D2A9548" w14:textId="77777777" w:rsidTr="00966E39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Realizado Por: </w:t>
            </w:r>
            <w:r>
              <w:rPr>
                <w:rFonts w:ascii="Arial" w:hAnsi="Arial"/>
                <w:sz w:val="18"/>
              </w:rPr>
              <w:t>Nicolás Iturrieta (Estudiante 2)</w:t>
            </w:r>
          </w:p>
        </w:tc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Autorizada Por: </w:t>
            </w:r>
            <w:r>
              <w:rPr>
                <w:rFonts w:ascii="Arial" w:hAnsi="Arial"/>
                <w:sz w:val="18"/>
              </w:rPr>
              <w:t>Christian Álvarez Lobos</w:t>
            </w:r>
          </w:p>
        </w:tc>
        <w:tc>
          <w:tcPr>
            <w:tcW w:w="2944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Estatus:</w:t>
              <w:br/>
              <w:t>[ X ] Aprobada</w:t>
              <w:br/>
              <w:t>[   ] Rechazada</w:t>
              <w:br/>
              <w:t>[   ] Diferida</w:t>
            </w:r>
          </w:p>
        </w:tc>
      </w:tr>
    </w:tbl>
    <w:p w14:paraId="1FFE604B" w14:textId="77777777" w:rsidR="008A0197" w:rsidRDefault="008A0197" w:rsidP="0078620A">
      <w:pPr>
        <w:spacing w:line="360" w:lineRule="auto"/>
        <w:jc w:val="both"/>
      </w:pPr>
    </w:p>
    <w:p w14:paraId="234F123B" w14:textId="77777777" w:rsidR="0078620A" w:rsidRDefault="0078620A" w:rsidP="0078620A">
      <w:pPr>
        <w:spacing w:line="360" w:lineRule="auto"/>
        <w:jc w:val="both"/>
      </w:pPr>
    </w:p>
    <w:p w14:paraId="3EFBE7E9" w14:textId="19200DE7" w:rsidR="6C8CE7B3" w:rsidRDefault="6C8CE7B3" w:rsidP="6C8CE7B3">
      <w:pPr>
        <w:spacing w:after="0" w:line="240" w:lineRule="auto"/>
        <w:jc w:val="right"/>
        <w:rPr>
          <w:b/>
          <w:bCs/>
          <w:sz w:val="40"/>
          <w:szCs w:val="40"/>
        </w:rPr>
      </w:pPr>
    </w:p>
    <w:p w14:paraId="0AD81555" w14:textId="556145C6" w:rsidR="34F5B59B" w:rsidRDefault="34F5B59B" w:rsidP="34F5B59B">
      <w:pPr>
        <w:spacing w:after="0" w:line="240" w:lineRule="auto"/>
        <w:jc w:val="right"/>
        <w:rPr>
          <w:b/>
          <w:bCs/>
          <w:sz w:val="40"/>
          <w:szCs w:val="40"/>
        </w:rPr>
      </w:pPr>
    </w:p>
    <w:p w14:paraId="1A618203" w14:textId="028C9366" w:rsidR="00951192" w:rsidRPr="003F786E" w:rsidRDefault="00951192" w:rsidP="00951192">
      <w:pPr>
        <w:spacing w:after="0" w:line="240" w:lineRule="auto"/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Ejecución de Pruebas de Vulnerabilidad</w:t>
      </w:r>
    </w:p>
    <w:p w14:paraId="29C5667D" w14:textId="77777777" w:rsidR="00951192" w:rsidRDefault="00951192" w:rsidP="00951192">
      <w:pPr>
        <w:spacing w:after="0" w:line="240" w:lineRule="auto"/>
        <w:jc w:val="right"/>
        <w:rPr>
          <w:b/>
          <w:bCs/>
          <w:sz w:val="40"/>
          <w:szCs w:val="40"/>
        </w:rPr>
      </w:pPr>
      <w:r>
        <w:t>Sistema: Tienda MoAr</w:t>
      </w:r>
    </w:p>
    <w:p w14:paraId="14F99923" w14:textId="77777777" w:rsidR="00951192" w:rsidRDefault="00951192" w:rsidP="00951192">
      <w:pPr>
        <w:spacing w:line="360" w:lineRule="auto"/>
        <w:jc w:val="right"/>
      </w:pPr>
      <w:r>
        <w:t>Realizado por: Miguel Arredondo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951192" w14:paraId="00FA22E3" w14:textId="77777777" w:rsidTr="008D558E">
        <w:tc>
          <w:tcPr>
            <w:tcW w:w="8830" w:type="dxa"/>
            <w:gridSpan w:val="3"/>
            <w:shd w:val="clear" w:color="auto" w:fill="BDD6EE" w:themeFill="accent5" w:themeFillTint="66"/>
          </w:tcPr>
          <w:p w14:paraId="46749161" w14:textId="13DEF0A0" w:rsidR="00951192" w:rsidRPr="00DA7C56" w:rsidRDefault="00951192" w:rsidP="008D558E">
            <w:pPr>
              <w:spacing w:line="360" w:lineRule="auto"/>
              <w:jc w:val="center"/>
              <w:rPr>
                <w:b/>
                <w:bCs/>
              </w:rPr>
            </w:pPr>
            <w:r w:rsidRPr="00DA7C56">
              <w:rPr>
                <w:b/>
                <w:bCs/>
              </w:rPr>
              <w:t>EVIDENCIA DE EJECUCIÓN DE PRUEBAS</w:t>
            </w:r>
            <w:r w:rsidR="00916D9D">
              <w:rPr>
                <w:b/>
                <w:bCs/>
              </w:rPr>
              <w:t xml:space="preserve"> DE: </w:t>
            </w:r>
            <w:r w:rsidR="00916D9D" w:rsidRPr="00916D9D">
              <w:rPr>
                <w:b/>
                <w:bCs/>
                <w:sz w:val="28"/>
                <w:szCs w:val="28"/>
              </w:rPr>
              <w:t>VULNERABILIDAD</w:t>
            </w:r>
          </w:p>
        </w:tc>
      </w:tr>
      <w:tr w:rsidR="00951192" w14:paraId="5A708D1C" w14:textId="77777777" w:rsidTr="008D558E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ID. Prueba: </w:t>
            </w:r>
            <w:r>
              <w:rPr>
                <w:rFonts w:ascii="Arial" w:hAnsi="Arial"/>
                <w:sz w:val="18"/>
              </w:rPr>
              <w:t>PV-01</w:t>
            </w:r>
          </w:p>
        </w:tc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Id. Caso de Uso Asociado: </w:t>
            </w:r>
            <w:r>
              <w:rPr>
                <w:rFonts w:ascii="Arial" w:hAnsi="Arial"/>
                <w:sz w:val="18"/>
              </w:rPr>
              <w:t>Auditoría de Seguridad y Resiliencia de la API REST</w:t>
            </w:r>
          </w:p>
        </w:tc>
        <w:tc>
          <w:tcPr>
            <w:tcW w:w="2944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Id. Del Requerimiento Asociado: </w:t>
            </w:r>
            <w:r>
              <w:rPr>
                <w:rFonts w:ascii="Arial" w:hAnsi="Arial"/>
                <w:sz w:val="18"/>
              </w:rPr>
              <w:t>RNF01 (Seguridad / Control de Acceso / OWASP Top 10)</w:t>
            </w:r>
          </w:p>
        </w:tc>
      </w:tr>
      <w:tr w:rsidR="00951192" w14:paraId="485B8BB5" w14:textId="77777777" w:rsidTr="008D558E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Fecha de Ejecución: </w:t>
            </w:r>
            <w:r>
              <w:rPr>
                <w:rFonts w:ascii="Arial" w:hAnsi="Arial"/>
                <w:sz w:val="18"/>
              </w:rPr>
              <w:t>21/10/2026</w:t>
            </w:r>
          </w:p>
        </w:tc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Herramienta(s) Ocupada(s): </w:t>
            </w:r>
            <w:r>
              <w:rPr>
                <w:rFonts w:ascii="Arial" w:hAnsi="Arial"/>
                <w:sz w:val="18"/>
              </w:rPr>
              <w:t>OWASP ZAP v2.16 (Zed Attack Proxy) by Checkmarx</w:t>
            </w:r>
          </w:p>
        </w:tc>
        <w:tc>
          <w:tcPr>
            <w:tcW w:w="2944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Alcance: </w:t>
            </w:r>
            <w:r>
              <w:rPr>
                <w:rFonts w:ascii="Arial" w:hAnsi="Arial"/>
                <w:sz w:val="18"/>
              </w:rPr>
              <w:t>Superficie de ataque completa de la API REST y catálogo OpenAPI (/swagger-ui.html)</w:t>
            </w:r>
          </w:p>
        </w:tc>
      </w:tr>
      <w:tr w:rsidR="00951192" w14:paraId="188D4C53" w14:textId="77777777" w:rsidTr="008D558E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Ambiente de Prueba:</w:t>
            </w:r>
          </w:p>
        </w:tc>
        <w:tc>
          <w:tcPr>
            <w:tcW w:w="5887" w:type="dxa"/>
            <w:gridSpan w:val="2"/>
          </w:tcPr>
          <w:p>
            <w:r/>
            <w:r>
              <w:t>Ambiente local. Backend Spring Boot 3.5.8 en http://localhost:8080 conectado a base de datos MySQL 8.4 en Laragon. Escaneo DAST automatizado (Spider tradicional + Active Scanning).</w:t>
            </w:r>
          </w:p>
        </w:tc>
      </w:tr>
      <w:tr w:rsidR="00951192" w14:paraId="5DCBE1BF" w14:textId="77777777" w:rsidTr="008D558E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Resultado Esperado:</w:t>
            </w:r>
          </w:p>
        </w:tc>
        <w:tc>
          <w:tcPr>
            <w:tcW w:w="5887" w:type="dxa"/>
            <w:gridSpan w:val="2"/>
          </w:tcPr>
          <w:p>
            <w:r/>
            <w:r>
              <w:t>No se deben presentar vulnerabilidades de nivel ALTO (High) como Inyección SQL (SQLi), Cross-Site Scripting (XSS) persistente, fallas de autenticación ni exposición de credenciales en endpoints.</w:t>
            </w:r>
          </w:p>
        </w:tc>
      </w:tr>
      <w:tr w:rsidR="00951192" w14:paraId="5357D59B" w14:textId="77777777" w:rsidTr="008D558E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Resultado Obtenido:</w:t>
            </w:r>
          </w:p>
        </w:tc>
        <w:tc>
          <w:tcPr>
            <w:tcW w:w="5887" w:type="dxa"/>
            <w:gridSpan w:val="2"/>
          </w:tcPr>
          <w:p>
            <w:r/>
            <w:r>
              <w:t>Escaneo completado exitosamente con 0 vulnerabilidades de nivel ALTO. Se generaron los reportes formales en formato PDF y HTML (ZAP por Informe de Escaneo Checkmarx.html).</w:t>
              <w:br/>
              <w:t>- Nivel Alto: 0 alertas (0% de fallas críticas).</w:t>
              <w:br/>
              <w:t>- Nivel Medio: 2 alertas (Falta de cabecera Content Security Policy - CSP y versión de librería JS de Swagger).</w:t>
              <w:br/>
              <w:t>- Nivel Bajo: 1 alerta (Divulgación de Marcas de Tiempo Unix en respuestas).</w:t>
              <w:br/>
              <w:t>- Informativo: 1 alerta (Reconocimiento de Aplicación Web Moderna).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17808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Zap -Alertas (banderas)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78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color w:val="646464"/>
                <w:sz w:val="16"/>
              </w:rPr>
              <w:t>Figura 5: Consola de OWASP ZAP con Árbol de Alertas y Severidades</w:t>
            </w:r>
          </w:p>
        </w:tc>
      </w:tr>
      <w:tr w:rsidR="00951192" w14:paraId="1F2BC410" w14:textId="77777777" w:rsidTr="008D558E">
        <w:tc>
          <w:tcPr>
            <w:tcW w:w="2943" w:type="dxa"/>
            <w:shd w:val="clear" w:color="auto" w:fill="FFFF00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Vulnerabilidades Detectadas:</w:t>
            </w:r>
          </w:p>
        </w:tc>
        <w:tc>
          <w:tcPr>
            <w:tcW w:w="5887" w:type="dxa"/>
            <w:gridSpan w:val="2"/>
          </w:tcPr>
          <w:p>
            <w:r/>
            <w:r>
              <w:t>1. [Medio] Ausencia de Cabecera Content Security Policy (CSP): Se recomienda configurar en SecurityConfig.java directivas CSP ('default-src self') para restringir orígenes no autorizados.</w:t>
              <w:br/>
              <w:t>2. [Medio] Librería JS Vulnerable en Swagger UI: Requiere actualizar la dependencia springdoc-openapi a la versión más reciente en pom.xml.</w:t>
              <w:br/>
              <w:t>3. [Bajo] Divulgación de Marcas de Tiempo Unix: Sanitizar metadatos de timestamp en las respuestas JSON que no requieran auditoría pública.</w:t>
            </w:r>
          </w:p>
        </w:tc>
      </w:tr>
      <w:tr w:rsidR="00951192" w14:paraId="4AD1297E" w14:textId="77777777" w:rsidTr="008D558E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Realizado Por: </w:t>
            </w:r>
            <w:r>
              <w:rPr>
                <w:rFonts w:ascii="Arial" w:hAnsi="Arial"/>
                <w:sz w:val="18"/>
              </w:rPr>
              <w:t>Miguel Arredondo (Estudiante 1)</w:t>
            </w:r>
          </w:p>
        </w:tc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Autorizada Por: </w:t>
            </w:r>
            <w:r>
              <w:rPr>
                <w:rFonts w:ascii="Arial" w:hAnsi="Arial"/>
                <w:sz w:val="18"/>
              </w:rPr>
              <w:t>Christian Álvarez Lobos</w:t>
            </w:r>
          </w:p>
        </w:tc>
        <w:tc>
          <w:tcPr>
            <w:tcW w:w="2944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Estatus:</w:t>
              <w:br/>
              <w:t>[ X ] Aprobada</w:t>
              <w:br/>
              <w:t>[   ] Rechazada</w:t>
              <w:br/>
              <w:t>[   ] Diferida</w:t>
            </w:r>
          </w:p>
        </w:tc>
      </w:tr>
    </w:tbl>
    <w:p w14:paraId="63D53B81" w14:textId="77777777" w:rsidR="00D676CF" w:rsidRDefault="00D676CF" w:rsidP="09BA7C5E">
      <w:pPr>
        <w:spacing w:line="360" w:lineRule="auto"/>
        <w:jc w:val="both"/>
      </w:pPr>
    </w:p>
    <w:p w14:paraId="39B45611" w14:textId="3E96702F" w:rsidR="6C8CE7B3" w:rsidRDefault="6C8CE7B3" w:rsidP="6C8CE7B3">
      <w:pPr>
        <w:spacing w:after="0" w:line="240" w:lineRule="auto"/>
        <w:jc w:val="right"/>
        <w:rPr>
          <w:b/>
          <w:bCs/>
          <w:sz w:val="40"/>
          <w:szCs w:val="40"/>
        </w:rPr>
      </w:pPr>
    </w:p>
    <w:p w14:paraId="767BB1C1" w14:textId="545A803F" w:rsidR="34F5B59B" w:rsidRDefault="34F5B59B" w:rsidP="34F5B59B">
      <w:pPr>
        <w:spacing w:after="0" w:line="240" w:lineRule="auto"/>
        <w:jc w:val="right"/>
        <w:rPr>
          <w:b/>
          <w:bCs/>
          <w:sz w:val="40"/>
          <w:szCs w:val="40"/>
        </w:rPr>
      </w:pPr>
    </w:p>
    <w:p w14:paraId="3D737234" w14:textId="77777777" w:rsidR="00951192" w:rsidRPr="003F786E" w:rsidRDefault="00951192" w:rsidP="00951192">
      <w:pPr>
        <w:spacing w:after="0" w:line="240" w:lineRule="auto"/>
        <w:jc w:val="right"/>
        <w:rPr>
          <w:b/>
          <w:bCs/>
          <w:sz w:val="40"/>
          <w:szCs w:val="40"/>
        </w:rPr>
      </w:pPr>
      <w:bookmarkStart w:id="3" w:name="_Hlk154501205"/>
      <w:bookmarkStart w:id="4" w:name="_Hlk154503320"/>
      <w:r>
        <w:rPr>
          <w:b/>
          <w:bCs/>
          <w:sz w:val="40"/>
          <w:szCs w:val="40"/>
        </w:rPr>
        <w:lastRenderedPageBreak/>
        <w:t>Ejecución de Pruebas de Carga y Estrés</w:t>
      </w:r>
    </w:p>
    <w:p w14:paraId="10F11673" w14:textId="77777777" w:rsidR="00951192" w:rsidRDefault="00951192" w:rsidP="00951192">
      <w:pPr>
        <w:spacing w:after="0" w:line="240" w:lineRule="auto"/>
        <w:jc w:val="right"/>
        <w:rPr>
          <w:b/>
          <w:bCs/>
          <w:sz w:val="40"/>
          <w:szCs w:val="40"/>
        </w:rPr>
      </w:pPr>
      <w:r>
        <w:t>Sistema: Tienda MoAr</w:t>
      </w:r>
    </w:p>
    <w:p w14:paraId="0BF7004A" w14:textId="77777777" w:rsidR="00951192" w:rsidRDefault="00951192" w:rsidP="00951192">
      <w:pPr>
        <w:spacing w:line="360" w:lineRule="auto"/>
        <w:jc w:val="right"/>
      </w:pPr>
      <w:r>
        <w:t>Realizado por: Miguel Arredondo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3"/>
        <w:gridCol w:w="2943"/>
        <w:gridCol w:w="2944"/>
      </w:tblGrid>
      <w:tr w:rsidR="00951192" w14:paraId="3A39E223" w14:textId="77777777" w:rsidTr="008D558E">
        <w:tc>
          <w:tcPr>
            <w:tcW w:w="8830" w:type="dxa"/>
            <w:gridSpan w:val="3"/>
            <w:shd w:val="clear" w:color="auto" w:fill="BDD6EE" w:themeFill="accent5" w:themeFillTint="66"/>
          </w:tcPr>
          <w:p w14:paraId="1DD2C770" w14:textId="77777777" w:rsidR="00951192" w:rsidRPr="00DA7C56" w:rsidRDefault="00951192" w:rsidP="008D558E">
            <w:pPr>
              <w:spacing w:line="360" w:lineRule="auto"/>
              <w:jc w:val="center"/>
              <w:rPr>
                <w:b/>
                <w:bCs/>
              </w:rPr>
            </w:pPr>
            <w:r w:rsidRPr="00DA7C56">
              <w:rPr>
                <w:b/>
                <w:bCs/>
              </w:rPr>
              <w:t>EVIDENCIA DE EJECUCIÓN DE PRUEBAS</w:t>
            </w:r>
            <w:r>
              <w:rPr>
                <w:b/>
                <w:bCs/>
              </w:rPr>
              <w:t>:</w:t>
            </w:r>
            <w:r w:rsidRPr="00DA7C56">
              <w:rPr>
                <w:b/>
                <w:bCs/>
              </w:rPr>
              <w:t xml:space="preserve"> </w:t>
            </w:r>
            <w:r>
              <w:rPr>
                <w:b/>
                <w:bCs/>
                <w:sz w:val="28"/>
                <w:szCs w:val="28"/>
              </w:rPr>
              <w:t>CARGA Y ESTRÉS</w:t>
            </w:r>
          </w:p>
        </w:tc>
      </w:tr>
      <w:tr w:rsidR="00951192" w14:paraId="5349D2F3" w14:textId="77777777" w:rsidTr="008D558E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ID. Prueba: </w:t>
            </w:r>
            <w:r>
              <w:rPr>
                <w:rFonts w:ascii="Arial" w:hAnsi="Arial"/>
                <w:sz w:val="18"/>
              </w:rPr>
              <w:t>PCE-01 / PCE-02</w:t>
            </w:r>
          </w:p>
        </w:tc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Id. Caso de Uso Asociado: </w:t>
            </w:r>
            <w:r>
              <w:rPr>
                <w:rFonts w:ascii="Arial" w:hAnsi="Arial"/>
                <w:sz w:val="18"/>
              </w:rPr>
              <w:t>RF11 (Consulta Masiva de Catálogo de Productos)</w:t>
            </w:r>
          </w:p>
        </w:tc>
        <w:tc>
          <w:tcPr>
            <w:tcW w:w="2944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Id. Del Requerimiento Asociado: </w:t>
            </w:r>
            <w:r>
              <w:rPr>
                <w:rFonts w:ascii="Arial" w:hAnsi="Arial"/>
                <w:sz w:val="18"/>
              </w:rPr>
              <w:t>RNF04 (Tiempo de Respuesta &lt; 2s), RNF05 (Concurrencia)</w:t>
            </w:r>
          </w:p>
        </w:tc>
      </w:tr>
      <w:tr w:rsidR="00951192" w14:paraId="217173BF" w14:textId="77777777" w:rsidTr="008D558E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Fecha de Ejecución: </w:t>
            </w:r>
            <w:r>
              <w:rPr>
                <w:rFonts w:ascii="Arial" w:hAnsi="Arial"/>
                <w:sz w:val="18"/>
              </w:rPr>
              <w:t>20/10/2026</w:t>
            </w:r>
          </w:p>
        </w:tc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Herramienta(s) Ocupada(s): </w:t>
            </w:r>
            <w:r>
              <w:rPr>
                <w:rFonts w:ascii="Arial" w:hAnsi="Arial"/>
                <w:sz w:val="18"/>
              </w:rPr>
              <w:t>Apache JMeter v5.6.3 (Modo GUI y CLI con generación de Dashboard HTML)</w:t>
            </w:r>
          </w:p>
        </w:tc>
        <w:tc>
          <w:tcPr>
            <w:tcW w:w="2944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Alcance: </w:t>
            </w:r>
            <w:r>
              <w:rPr>
                <w:rFonts w:ascii="Arial" w:hAnsi="Arial"/>
                <w:sz w:val="18"/>
              </w:rPr>
              <w:t>Endpoint REST /api/products con persistencia en base de datos MySQL</w:t>
            </w:r>
          </w:p>
        </w:tc>
      </w:tr>
      <w:tr w:rsidR="00951192" w14:paraId="49A0EDEE" w14:textId="77777777" w:rsidTr="008D558E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Ambiente de Prueba:</w:t>
            </w:r>
          </w:p>
        </w:tc>
        <w:tc>
          <w:tcPr>
            <w:tcW w:w="5887" w:type="dxa"/>
            <w:gridSpan w:val="2"/>
          </w:tcPr>
          <w:p>
            <w:r/>
            <w:r>
              <w:t>Backend Spring Boot 3.5.8 en puerto 8080, Tomcat embebido, MySQL 8.4 (Laragon) en puerto 3306. JMeter 5.6.3 ejecutado localmente con plan de pruebas 'tienda_moar_carga.jmx'.</w:t>
            </w:r>
          </w:p>
        </w:tc>
      </w:tr>
      <w:tr w:rsidR="00951192" w14:paraId="1FF558FB" w14:textId="77777777" w:rsidTr="008D558E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Resultado Esperado:</w:t>
            </w:r>
          </w:p>
        </w:tc>
        <w:tc>
          <w:tcPr>
            <w:tcW w:w="5887" w:type="dxa"/>
            <w:gridSpan w:val="2"/>
          </w:tcPr>
          <w:p>
            <w:r/>
            <w:r>
              <w:t>1. Prueba de Carga (50 usuarios concurrentes, 500 peticiones):</w:t>
              <w:br/>
              <w:t>- El sistema debe mantener una tasa de error de 0.00%.</w:t>
              <w:br/>
              <w:t>- Tiempo de respuesta promedio inferior a 500 ms (límite máximo permitido por RNF04: 2.000 ms).</w:t>
              <w:br/>
              <w:t>- Índice APDEX superior a 0.90 (satisfacción excelente).</w:t>
              <w:br/>
              <w:t>2. Prueba de Estrés (200 usuarios concurrentes, 400 peticiones en ráfaga):</w:t>
              <w:br/>
              <w:t>- Determinar el punto de resiliencia y estabilidad del backend sin caídas del servicio ni pérdida de conexiones MySQL.</w:t>
            </w:r>
          </w:p>
        </w:tc>
      </w:tr>
      <w:tr w:rsidR="00951192" w14:paraId="72F4067E" w14:textId="77777777" w:rsidTr="008D558E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Resultado Obtenido:</w:t>
            </w:r>
          </w:p>
        </w:tc>
        <w:tc>
          <w:tcPr>
            <w:tcW w:w="5887" w:type="dxa"/>
            <w:gridSpan w:val="2"/>
          </w:tcPr>
          <w:p>
            <w:r/>
            <w:r>
              <w:t>A. PRUEBA DE CARGA NOMINAL (50 Usuarios Simultáneos):</w:t>
              <w:br/>
              <w:t>- Total Muestras: 500 requests | Tasa de Error: 0.00% (0 fallos).</w:t>
              <w:br/>
              <w:t>- Tiempo de Respuesta Promedio: 7.95 ms (Mínimo: 4 ms / Máximo: 44 ms).</w:t>
              <w:br/>
              <w:t>- Capacidad (Throughput): 51.12 peticiones/seg | APDEX: 1.000 (Satisfacción 100% PASS).</w:t>
              <w:br/>
              <w:br/>
              <w:t>B. PRUEBA DE ESTRÉS CON ALTA CONCURRENCIA (200 Usuarios Simultáneos):</w:t>
              <w:br/>
              <w:t>- Total Muestras: 400 requests en ráfaga rápida (Ramp-up 10s, Loop 2).</w:t>
              <w:br/>
              <w:t>- Tasa de Error: 0.00% (0 fallos ante demanda 4x superior a la nominal).</w:t>
              <w:br/>
              <w:t>- Tiempo de Respuesta Promedio: 6 ms (Mínimo: 3 ms / Máximo: 102 ms / Desv. Estándar: 5.61 ms).</w:t>
              <w:br/>
              <w:t>- Capacidad de Procesamiento Sostenida: 40.2 peticiones por segundo sin bloqueos de hilos.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3010163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meter - reporte resumen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0101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color w:val="646464"/>
                <w:sz w:val="16"/>
              </w:rPr>
              <w:t>Figura 6: Reporte Resumen de Carga en Apache JMeter (50 Usuarios, 500 Muestras)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908121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meter - reporte estres 200 usuarios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9081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color w:val="646464"/>
                <w:sz w:val="16"/>
              </w:rPr>
              <w:t>Figura 7: Prueba de Estrés con 200 Usuarios Concurrentes (0.00% Error, 6 ms Avg)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23501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meter - Dashboard 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23501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color w:val="646464"/>
                <w:sz w:val="16"/>
              </w:rPr>
              <w:t>Figura 8: Dashboard HTML de JMeter - APDEX 1.000 y Requests Summary 100% Pass</w:t>
            </w:r>
          </w:p>
          <w:p>
            <w:pPr>
              <w:spacing w:before="80" w:after="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120640" cy="297097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Jmeter - arbol de resultados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29709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hAnsi="Arial"/>
                <w:i/>
                <w:color w:val="646464"/>
                <w:sz w:val="16"/>
              </w:rPr>
              <w:t>Figura 9: Árbol de Resultados (View Results Tree) con HTTP 200 OK</w:t>
            </w:r>
          </w:p>
        </w:tc>
      </w:tr>
      <w:tr w:rsidR="00951192" w14:paraId="2718A800" w14:textId="77777777" w:rsidTr="008D558E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Observaciones:</w:t>
            </w:r>
          </w:p>
        </w:tc>
        <w:tc>
          <w:tcPr>
            <w:tcW w:w="5887" w:type="dxa"/>
            <w:gridSpan w:val="2"/>
          </w:tcPr>
          <w:p>
            <w:r/>
            <w:r>
              <w:t>El rendimiento del backend desacoplado con Spring Boot y MySQL demostró una estabilidad sobresaliente tanto en carga normal como en estrés cuádruple, respondiendo en apenas 6 ms (330 veces más rápido que el umbral de 2 segundos exigido por RNF04).</w:t>
            </w:r>
          </w:p>
        </w:tc>
      </w:tr>
      <w:tr w:rsidR="00951192" w14:paraId="1FE574FB" w14:textId="77777777" w:rsidTr="008D558E"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Realizado Por: </w:t>
            </w:r>
            <w:r>
              <w:rPr>
                <w:rFonts w:ascii="Arial" w:hAnsi="Arial"/>
                <w:sz w:val="18"/>
              </w:rPr>
              <w:t>Miguel Arredondo (Estudiante 1)</w:t>
            </w:r>
          </w:p>
        </w:tc>
        <w:tc>
          <w:tcPr>
            <w:tcW w:w="2943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b/>
                <w:sz w:val="18"/>
              </w:rPr>
              <w:t xml:space="preserve">Autorizada Por: </w:t>
            </w:r>
            <w:r>
              <w:rPr>
                <w:rFonts w:ascii="Arial" w:hAnsi="Arial"/>
                <w:sz w:val="18"/>
              </w:rPr>
              <w:t>Christian Álvarez Lobos</w:t>
            </w:r>
          </w:p>
        </w:tc>
        <w:tc>
          <w:tcPr>
            <w:tcW w:w="2944" w:type="dxa"/>
          </w:tcPr>
          <w:p>
            <w:pPr>
              <w:spacing w:before="40" w:after="40" w:line="276" w:lineRule="auto"/>
            </w:pPr>
            <w:r/>
            <w:r>
              <w:rPr>
                <w:rFonts w:ascii="Arial" w:hAnsi="Arial"/>
                <w:sz w:val="18"/>
              </w:rPr>
              <w:t>Estatus:</w:t>
              <w:br/>
              <w:t>[ X ] Aprobada</w:t>
              <w:br/>
              <w:t>[   ] Rechazada</w:t>
              <w:br/>
              <w:t>[   ] Diferida</w:t>
            </w:r>
          </w:p>
        </w:tc>
      </w:tr>
      <w:bookmarkEnd w:id="3"/>
      <w:bookmarkEnd w:id="4"/>
    </w:tbl>
    <w:p w14:paraId="38E34C8B" w14:textId="77777777" w:rsidR="00782D12" w:rsidRDefault="00782D12" w:rsidP="0078620A">
      <w:pPr>
        <w:spacing w:line="360" w:lineRule="auto"/>
        <w:jc w:val="both"/>
      </w:pPr>
    </w:p>
    <w:p w14:paraId="258B9D68" w14:textId="77777777" w:rsidR="00951192" w:rsidRDefault="00951192" w:rsidP="0078620A">
      <w:pPr>
        <w:spacing w:line="360" w:lineRule="auto"/>
        <w:jc w:val="both"/>
      </w:pPr>
    </w:p>
    <w:p w14:paraId="33C614B7" w14:textId="2F4E9064" w:rsidR="34F5B59B" w:rsidRDefault="34F5B59B" w:rsidP="34F5B59B">
      <w:pPr>
        <w:spacing w:after="0" w:line="240" w:lineRule="auto"/>
        <w:jc w:val="right"/>
        <w:rPr>
          <w:b/>
          <w:bCs/>
          <w:sz w:val="40"/>
          <w:szCs w:val="40"/>
        </w:rPr>
      </w:pPr>
    </w:p>
    <w:p w14:paraId="52FBBF65" w14:textId="1F167B76" w:rsidR="00782D12" w:rsidRPr="003F786E" w:rsidRDefault="00782D12" w:rsidP="00782D12">
      <w:pPr>
        <w:spacing w:after="0" w:line="240" w:lineRule="auto"/>
        <w:jc w:val="righ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Conclusiones </w:t>
      </w:r>
      <w:r w:rsidR="00237C77">
        <w:rPr>
          <w:b/>
          <w:bCs/>
          <w:sz w:val="40"/>
          <w:szCs w:val="40"/>
        </w:rPr>
        <w:t xml:space="preserve">Preliminares </w:t>
      </w:r>
      <w:r>
        <w:rPr>
          <w:b/>
          <w:bCs/>
          <w:sz w:val="40"/>
          <w:szCs w:val="40"/>
        </w:rPr>
        <w:t>del Proceso Realizado</w:t>
      </w:r>
    </w:p>
    <w:p w14:paraId="1EEA79C2" w14:textId="77777777" w:rsidR="00782D12" w:rsidRDefault="00782D12" w:rsidP="00782D12">
      <w:pPr>
        <w:spacing w:after="0" w:line="240" w:lineRule="auto"/>
        <w:jc w:val="right"/>
        <w:rPr>
          <w:b/>
          <w:bCs/>
          <w:sz w:val="40"/>
          <w:szCs w:val="40"/>
        </w:rPr>
      </w:pPr>
      <w:r>
        <w:t>Sistema: Tienda MoAr</w:t>
      </w:r>
    </w:p>
    <w:p w14:paraId="244DC8D1" w14:textId="77777777" w:rsidR="00782D12" w:rsidRDefault="00782D12" w:rsidP="00782D12">
      <w:pPr>
        <w:spacing w:line="360" w:lineRule="auto"/>
        <w:jc w:val="right"/>
      </w:pPr>
      <w:r>
        <w:t>Realizado por: Miguel Arredondo y Nicolás Iturrieta</w:t>
      </w:r>
    </w:p>
    <w:p w14:paraId="3291C35F" w14:textId="77777777" w:rsidR="001D05B5" w:rsidRDefault="001D05B5" w:rsidP="00D676CF">
      <w:pPr>
        <w:spacing w:line="360" w:lineRule="auto"/>
        <w:jc w:val="right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5"/>
        <w:gridCol w:w="4415"/>
      </w:tblGrid>
      <w:tr w:rsidR="00F60E02" w14:paraId="400EBFA3" w14:textId="77777777" w:rsidTr="34F5B59B">
        <w:tc>
          <w:tcPr>
            <w:tcW w:w="8830" w:type="dxa"/>
            <w:gridSpan w:val="2"/>
            <w:shd w:val="clear" w:color="auto" w:fill="BDD6EE" w:themeFill="accent5" w:themeFillTint="66"/>
          </w:tcPr>
          <w:p w14:paraId="65B3DC13" w14:textId="45C03B83" w:rsidR="00F60E02" w:rsidRPr="00F60E02" w:rsidRDefault="6E011EB1" w:rsidP="34F5B59B">
            <w:pPr>
              <w:spacing w:line="360" w:lineRule="auto"/>
              <w:jc w:val="center"/>
              <w:rPr>
                <w:b/>
                <w:bCs/>
                <w:sz w:val="40"/>
                <w:szCs w:val="40"/>
              </w:rPr>
            </w:pPr>
            <w:r w:rsidRPr="34F5B59B">
              <w:rPr>
                <w:b/>
                <w:bCs/>
                <w:sz w:val="40"/>
                <w:szCs w:val="40"/>
              </w:rPr>
              <w:t>CONCLUSIONES PRELIMINARES</w:t>
            </w:r>
          </w:p>
        </w:tc>
      </w:tr>
      <w:tr w:rsidR="00F60E02" w14:paraId="68F24E53" w14:textId="77777777" w:rsidTr="34F5B59B">
        <w:tc>
          <w:tcPr>
            <w:tcW w:w="4415" w:type="dxa"/>
          </w:tcPr>
          <w:p>
            <w:r/>
            <w:r>
              <w:rPr>
                <w:b/>
                <w:sz w:val="18"/>
              </w:rPr>
              <w:t>INDIVIDUAL - Estudiante 1 (Miguel Arredondo):</w:t>
              <w:br/>
            </w:r>
            <w:r>
              <w:t>Desde la perspectiva de aseguramiento de calidad automatizado y ciberseguridad, la ejecución de las pruebas arrojó resultados altamente favorables:</w:t>
              <w:br/>
              <w:t>1. Inspección de Código Estático (SonarQube Cloud y ESLint): Se certificó que el código fuente no presenta bugs críticos ni vulnerabilidades nativas, alcanzando un Quality Gate en estado 'PASSED'. Los 10 hallazgos detectados por ESLint corresponden a buenas prácticas de refactorización (eliminar 'any' y variables sin uso), lo que garantiza una deuda técnica baja y alta mantenibilidad.</w:t>
              <w:br/>
              <w:t>2. Seguridad (OWASP ZAP): La auditoría DAST contra los endpoints del backend no encontró fallas críticas (0 alertas High), confirmando la robustez del framework Spring Security frente a ataques clásicos como Inyección SQL. Las observaciones de riesgo Medio (falta de cabecera Content Security Policy) representan oportunidades de endurecimiento (hardening) inmediatas para el despliegue.</w:t>
              <w:br/>
              <w:t>3. Rendimiento (Apache JMeter): Sometiendo el catálogo de productos a una concurrencia masiva de 50 hilos simultáneos, el servidor mantuvo una tasa de error de 0.00% y tiempos de respuesta medios de apenas 7.95 ms (con un APDEX de 1.000), superando ampliamente los límites de resiliencia esperados.</w:t>
            </w:r>
          </w:p>
        </w:tc>
        <w:tc>
          <w:tcPr>
            <w:tcW w:w="4415" w:type="dxa"/>
          </w:tcPr>
          <w:p>
            <w:r/>
            <w:r>
              <w:rPr>
                <w:b/>
                <w:sz w:val="18"/>
              </w:rPr>
              <w:t>INDIVIDUAL - Estudiante 2 (Nicolás Iturrieta):</w:t>
              <w:br/>
            </w:r>
            <w:r>
              <w:t>En lo relativo a la verificación funcional de caja blanca y pruebas unitarias/integración:</w:t>
              <w:br/>
              <w:t>1. Pruebas Unitarias Frontend (Vitest): Se diseñaron e implementaron 10 casos de prueba automatizados cubriendo los casos de uso críticos de la plataforma. La función de cálculo de totales del carrito (RF14 / CP19 y CP41 de complejidad ciclomática) fue validada en condiciones límite (carrito vacío, línea única, múltiples productos y valores de alta gama), respondiendo con 100% de éxito en 495 ms.</w:t>
              <w:br/>
              <w:t>2. Pruebas de Búsqueda y Filtros (RF11 / RF12): Se verificó el algoritmo de búsqueda de smartphones por texto y marcas (Apple, Samsung, Xiaomi), garantizando que el usuario reciba respuestas precisas sin excepciones en el frontend.</w:t>
              <w:br/>
              <w:t>3. Pruebas Unitarias Backend (JUnit 5): Se implementó la suite 'JwtServiceTest' bajo el framework JUnit 5 y Maven Surefire, validando de forma rigurosa la generación criptográfica de tokens JWT, extracción de roles de usuario (CLIENTE / ADMIN / SUPER_ADMIN) y la lógica de caducidad temporal, asegurando que la autenticación del sistema sea impenetrable ante tokens manipulados.</w:t>
              <w:br/>
              <w:t>4. Pruebas Funcionales Automatizadas E2E (Selenium IDE): Se automatizó la interacción del cliente final mediante un flujo de 21 pasos que verificó la apertura del sitio, navegación en catálogo, incorporación de productos al carrito y modificación de ítems sin inconsistencias visuales ni funcionales.</w:t>
            </w:r>
          </w:p>
        </w:tc>
      </w:tr>
      <w:tr w:rsidR="00F60E02" w14:paraId="50184C27" w14:textId="77777777" w:rsidTr="34F5B59B">
        <w:trPr>
          <w:trHeight w:val="600"/>
        </w:trPr>
        <w:tc>
          <w:tcPr>
            <w:tcW w:w="8830" w:type="dxa"/>
            <w:gridSpan w:val="2"/>
          </w:tcPr>
          <w:p>
            <w:r/>
            <w:r>
              <w:rPr>
                <w:b/>
                <w:sz w:val="19"/>
              </w:rPr>
              <w:t>CONCLUSIONES GENERALES OBTENIDAS (Grupo - Miguel Arredondo y Nicolás Iturrieta):</w:t>
              <w:br/>
            </w:r>
            <w:r>
              <w:t>El proceso integral de testing realizado sobre la plataforma de comercio electrónico Tienda MoAr permitió validar de manera rigurosa los estándares de calidad tanto funcionales (RF1 a RF18) como no funcionales (RNF1 a RNF16) definidos en la Parcial No. 1:</w:t>
              <w:br/>
              <w:br/>
              <w:t>1. Confiabilidad y Madurez Arquitectónica: La adopción de una arquitectura monorepo desacoplada (Frontend en React + Vite y Backend en Spring Boot 3 con persistencia MySQL) demostró una alta estabilidad técnica. Cada componente fue auditado de forma independiente mediante herramientas líderes de la industria (ESLint, SonarQube, Vitest, JUnit 5, Selenium IDE, OWASP ZAP y Apache JMeter).</w:t>
              <w:br/>
              <w:t>2. Seguridad por Diseño: El control de accesos basado en JWT con algoritmo HMAC-SHA y encriptación de contraseñas mediante BCrypt protegió eficazmente las capas del servidor contra accesos no autorizados, resistiendo el escaneo activo de OWASP ZAP sin presentar brechas críticas abiertas.</w:t>
              <w:br/>
              <w:t>3. Experiencia de Usuario y Desempeño: Las pruebas de estrés y carga evidenciaron que el sistema está preparado para soportar picos de compra masiva con tiempos de respuesta en el orden de milisegundos, manteniendo la integridad transaccional de los pedidos y el catálogo.</w:t>
              <w:br/>
              <w:t>4. Criterio de Aceptación Final: Con un 100% de pruebas unitarias aprobadas, un Quality Gate Passed en SonarQube Cloud, cero alertas de severidad alta en ciberseguridad y 0% de errores en carga concurrente, el software 'Tienda MoAr' se dictamina como APROBADO para su siguiente fase de evolución y despliegue.</w:t>
            </w:r>
          </w:p>
        </w:tc>
      </w:tr>
    </w:tbl>
    <w:p w14:paraId="0027BD16" w14:textId="77777777" w:rsidR="0078620A" w:rsidRDefault="0078620A" w:rsidP="0078620A">
      <w:pPr>
        <w:spacing w:line="360" w:lineRule="auto"/>
        <w:jc w:val="both"/>
      </w:pPr>
    </w:p>
    <w:sectPr w:rsidR="0078620A" w:rsidSect="00CF286E">
      <w:headerReference w:type="first" r:id="rId7"/>
      <w:pgSz w:w="12242" w:h="15842" w:code="1"/>
      <w:pgMar w:top="1701" w:right="1134" w:bottom="1701" w:left="2268" w:header="624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72A577" w14:textId="77777777" w:rsidR="00CF286E" w:rsidRDefault="00CF286E" w:rsidP="002D1375">
      <w:pPr>
        <w:spacing w:after="0" w:line="240" w:lineRule="auto"/>
      </w:pPr>
      <w:r>
        <w:separator/>
      </w:r>
    </w:p>
  </w:endnote>
  <w:endnote w:type="continuationSeparator" w:id="0">
    <w:p w14:paraId="373DA428" w14:textId="77777777" w:rsidR="00CF286E" w:rsidRDefault="00CF286E" w:rsidP="002D13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6F38AF" w14:textId="77777777" w:rsidR="00CF286E" w:rsidRDefault="00CF286E" w:rsidP="002D1375">
      <w:pPr>
        <w:spacing w:after="0" w:line="240" w:lineRule="auto"/>
      </w:pPr>
      <w:r>
        <w:separator/>
      </w:r>
    </w:p>
  </w:footnote>
  <w:footnote w:type="continuationSeparator" w:id="0">
    <w:p w14:paraId="3DF3FCE1" w14:textId="77777777" w:rsidR="00CF286E" w:rsidRDefault="00CF286E" w:rsidP="002D13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6E5D9" w14:textId="6CD1444B" w:rsidR="00942567" w:rsidRDefault="00942567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335EEE7" wp14:editId="17C6B80E">
          <wp:simplePos x="0" y="0"/>
          <wp:positionH relativeFrom="page">
            <wp:align>right</wp:align>
          </wp:positionH>
          <wp:positionV relativeFrom="paragraph">
            <wp:posOffset>-396240</wp:posOffset>
          </wp:positionV>
          <wp:extent cx="7762875" cy="4886325"/>
          <wp:effectExtent l="0" t="0" r="9525" b="9525"/>
          <wp:wrapTight wrapText="bothSides">
            <wp:wrapPolygon edited="0">
              <wp:start x="0" y="0"/>
              <wp:lineTo x="0" y="21558"/>
              <wp:lineTo x="21573" y="21558"/>
              <wp:lineTo x="21573" y="0"/>
              <wp:lineTo x="0" y="0"/>
            </wp:wrapPolygon>
          </wp:wrapTight>
          <wp:docPr id="131171888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9532106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2875" cy="4886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66503"/>
    <w:multiLevelType w:val="hybridMultilevel"/>
    <w:tmpl w:val="FEE6617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360637A"/>
    <w:multiLevelType w:val="hybridMultilevel"/>
    <w:tmpl w:val="2C728B6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6F1834"/>
    <w:multiLevelType w:val="hybridMultilevel"/>
    <w:tmpl w:val="50146D7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5C6151"/>
    <w:multiLevelType w:val="hybridMultilevel"/>
    <w:tmpl w:val="5E5EA8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E3806"/>
    <w:multiLevelType w:val="hybridMultilevel"/>
    <w:tmpl w:val="BB100CE6"/>
    <w:lvl w:ilvl="0" w:tplc="CF8267A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9D5500"/>
    <w:multiLevelType w:val="multilevel"/>
    <w:tmpl w:val="6E9A9DE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D977DF"/>
    <w:multiLevelType w:val="multilevel"/>
    <w:tmpl w:val="EEF852A8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F71041B"/>
    <w:multiLevelType w:val="hybridMultilevel"/>
    <w:tmpl w:val="647EC2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0B2641"/>
    <w:multiLevelType w:val="hybridMultilevel"/>
    <w:tmpl w:val="65C007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2874995">
    <w:abstractNumId w:val="4"/>
  </w:num>
  <w:num w:numId="2" w16cid:durableId="2012097911">
    <w:abstractNumId w:val="7"/>
  </w:num>
  <w:num w:numId="3" w16cid:durableId="262958607">
    <w:abstractNumId w:val="8"/>
  </w:num>
  <w:num w:numId="4" w16cid:durableId="1043020087">
    <w:abstractNumId w:val="2"/>
  </w:num>
  <w:num w:numId="5" w16cid:durableId="1174536472">
    <w:abstractNumId w:val="1"/>
  </w:num>
  <w:num w:numId="6" w16cid:durableId="90526325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9687810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93291080">
    <w:abstractNumId w:val="3"/>
  </w:num>
  <w:num w:numId="9" w16cid:durableId="1230263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20A"/>
    <w:rsid w:val="000A730F"/>
    <w:rsid w:val="000C0F11"/>
    <w:rsid w:val="000D2484"/>
    <w:rsid w:val="000E6C17"/>
    <w:rsid w:val="00133E7D"/>
    <w:rsid w:val="00152CDA"/>
    <w:rsid w:val="001B2108"/>
    <w:rsid w:val="001B46A5"/>
    <w:rsid w:val="001C08E2"/>
    <w:rsid w:val="001D05B5"/>
    <w:rsid w:val="001E2874"/>
    <w:rsid w:val="00237C77"/>
    <w:rsid w:val="002C5442"/>
    <w:rsid w:val="002D1375"/>
    <w:rsid w:val="003C33AF"/>
    <w:rsid w:val="003E4DD3"/>
    <w:rsid w:val="003F786E"/>
    <w:rsid w:val="004344A8"/>
    <w:rsid w:val="00455512"/>
    <w:rsid w:val="004B22B1"/>
    <w:rsid w:val="004E11B1"/>
    <w:rsid w:val="00541512"/>
    <w:rsid w:val="006E1949"/>
    <w:rsid w:val="00706022"/>
    <w:rsid w:val="007123A2"/>
    <w:rsid w:val="00782D12"/>
    <w:rsid w:val="00783DA7"/>
    <w:rsid w:val="0078620A"/>
    <w:rsid w:val="007A2E26"/>
    <w:rsid w:val="007B2BBC"/>
    <w:rsid w:val="00827999"/>
    <w:rsid w:val="008A0197"/>
    <w:rsid w:val="00906E65"/>
    <w:rsid w:val="00914E35"/>
    <w:rsid w:val="00916D9D"/>
    <w:rsid w:val="00942567"/>
    <w:rsid w:val="00951192"/>
    <w:rsid w:val="00A4791F"/>
    <w:rsid w:val="00B22D2A"/>
    <w:rsid w:val="00B647E9"/>
    <w:rsid w:val="00C16875"/>
    <w:rsid w:val="00C66B0A"/>
    <w:rsid w:val="00C837E4"/>
    <w:rsid w:val="00C876D7"/>
    <w:rsid w:val="00CF286E"/>
    <w:rsid w:val="00D07E7C"/>
    <w:rsid w:val="00D13294"/>
    <w:rsid w:val="00D676CF"/>
    <w:rsid w:val="00D7200F"/>
    <w:rsid w:val="00DA7C56"/>
    <w:rsid w:val="00DB521E"/>
    <w:rsid w:val="00DD3D44"/>
    <w:rsid w:val="00DF48E7"/>
    <w:rsid w:val="00F40425"/>
    <w:rsid w:val="00F60E02"/>
    <w:rsid w:val="00F82652"/>
    <w:rsid w:val="00FB4B74"/>
    <w:rsid w:val="00FD0754"/>
    <w:rsid w:val="00FF46A6"/>
    <w:rsid w:val="032BDA0B"/>
    <w:rsid w:val="07015EED"/>
    <w:rsid w:val="09BA7C5E"/>
    <w:rsid w:val="0B6F6300"/>
    <w:rsid w:val="0DBC2325"/>
    <w:rsid w:val="1148A871"/>
    <w:rsid w:val="167B457C"/>
    <w:rsid w:val="174A7B87"/>
    <w:rsid w:val="17914971"/>
    <w:rsid w:val="1D2A3981"/>
    <w:rsid w:val="1FE600C8"/>
    <w:rsid w:val="2048B1E6"/>
    <w:rsid w:val="20FB124B"/>
    <w:rsid w:val="21E34042"/>
    <w:rsid w:val="21E48247"/>
    <w:rsid w:val="234C6F40"/>
    <w:rsid w:val="24979386"/>
    <w:rsid w:val="24F9B5C8"/>
    <w:rsid w:val="28CA921E"/>
    <w:rsid w:val="28F53769"/>
    <w:rsid w:val="29EF942C"/>
    <w:rsid w:val="2B2D8C97"/>
    <w:rsid w:val="2B8B648D"/>
    <w:rsid w:val="30CB4575"/>
    <w:rsid w:val="34F5B59B"/>
    <w:rsid w:val="358768D4"/>
    <w:rsid w:val="37D4F6B8"/>
    <w:rsid w:val="3A0DA57C"/>
    <w:rsid w:val="3AAE3E8B"/>
    <w:rsid w:val="3CB2E516"/>
    <w:rsid w:val="4280D95A"/>
    <w:rsid w:val="43A95FF9"/>
    <w:rsid w:val="462D1DC8"/>
    <w:rsid w:val="46DFDB1B"/>
    <w:rsid w:val="51AAE718"/>
    <w:rsid w:val="538C4D92"/>
    <w:rsid w:val="5419C397"/>
    <w:rsid w:val="6276D4D0"/>
    <w:rsid w:val="65DF4817"/>
    <w:rsid w:val="673092DE"/>
    <w:rsid w:val="698AFB47"/>
    <w:rsid w:val="6C8CE7B3"/>
    <w:rsid w:val="6E011EB1"/>
    <w:rsid w:val="7618BBFD"/>
    <w:rsid w:val="766B65D9"/>
    <w:rsid w:val="769CE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B3EF0"/>
  <w15:chartTrackingRefBased/>
  <w15:docId w15:val="{F9834F5D-7CCB-4E30-8200-DB52AC6D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19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13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D1375"/>
  </w:style>
  <w:style w:type="paragraph" w:styleId="Piedepgina">
    <w:name w:val="footer"/>
    <w:basedOn w:val="Normal"/>
    <w:link w:val="PiedepginaCar"/>
    <w:uiPriority w:val="99"/>
    <w:unhideWhenUsed/>
    <w:rsid w:val="002D13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D1375"/>
  </w:style>
  <w:style w:type="paragraph" w:styleId="Sinespaciado">
    <w:name w:val="No Spacing"/>
    <w:link w:val="SinespaciadoCar"/>
    <w:uiPriority w:val="1"/>
    <w:qFormat/>
    <w:rsid w:val="00942567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42567"/>
    <w:rPr>
      <w:rFonts w:eastAsiaTheme="minorEastAsia"/>
      <w:kern w:val="0"/>
      <w:lang w:eastAsia="es-ES"/>
      <w14:ligatures w14:val="none"/>
    </w:rPr>
  </w:style>
  <w:style w:type="table" w:styleId="Tablaconcuadrcula">
    <w:name w:val="Table Grid"/>
    <w:basedOn w:val="Tablanormal"/>
    <w:uiPriority w:val="39"/>
    <w:rsid w:val="001B4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06E65"/>
    <w:pPr>
      <w:ind w:left="720"/>
      <w:contextualSpacing/>
    </w:p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8265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8265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382</Words>
  <Characters>2102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Johanmanuel Ortigoza Ruiz</dc:creator>
  <cp:keywords/>
  <dc:description/>
  <cp:lastModifiedBy>Felipe Nova R.</cp:lastModifiedBy>
  <cp:revision>2</cp:revision>
  <dcterms:created xsi:type="dcterms:W3CDTF">2024-02-02T17:51:00Z</dcterms:created>
  <dcterms:modified xsi:type="dcterms:W3CDTF">2024-02-02T17:51:00Z</dcterms:modified>
</cp:coreProperties>
</file>