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5236" w14:textId="4B2C664B" w:rsidR="00EA6F0F" w:rsidRPr="00D171A5" w:rsidRDefault="00D171A5" w:rsidP="00D171A5">
      <w:r w:rsidRPr="00D171A5">
        <w:t>Sueña y serás libre en espíritu, lucha y serás libre en vida</w:t>
      </w:r>
      <w:r w:rsidR="004356F2">
        <w:t>.</w:t>
      </w:r>
    </w:p>
    <w:sectPr w:rsidR="00EA6F0F" w:rsidRPr="00D1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A"/>
    <w:rsid w:val="0001562A"/>
    <w:rsid w:val="004356F2"/>
    <w:rsid w:val="006577F2"/>
    <w:rsid w:val="00D171A5"/>
    <w:rsid w:val="00E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C8B7"/>
  <w15:chartTrackingRefBased/>
  <w15:docId w15:val="{6EBC8C16-470F-405E-971C-A701D8DC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5</cp:revision>
  <dcterms:created xsi:type="dcterms:W3CDTF">2022-11-01T17:19:00Z</dcterms:created>
  <dcterms:modified xsi:type="dcterms:W3CDTF">2022-11-01T17:22:00Z</dcterms:modified>
</cp:coreProperties>
</file>