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19B11FA3" w14:textId="5AECB81A" w:rsidR="00EB68C3" w:rsidRPr="00EB68C3" w:rsidRDefault="00EB68C3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En </w:t>
            </w:r>
            <w:r w:rsidR="005402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este momento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del desarrollo, se han logrado cumplir los objetivos esperados, donde, a </w:t>
            </w:r>
            <w:r w:rsidR="005402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continuación,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se listan los puntos completados.</w:t>
            </w:r>
          </w:p>
          <w:p w14:paraId="6C70E0C9" w14:textId="6FB9FC76" w:rsidR="00EB68C3" w:rsidRPr="00EB68C3" w:rsidRDefault="00EB68C3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profundizo los documentos, se cargaron las </w:t>
            </w:r>
            <w:r w:rsidR="005402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librerías,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se </w:t>
            </w:r>
            <w:r w:rsidR="005402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creó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conecto la base de </w:t>
            </w:r>
            <w:r w:rsidR="005402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datos,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se desarrolló la navegación entre páginas y se visualizaron las vistas sin sus funcionalidades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223CEF33" w:rsidR="0003309E" w:rsidRPr="005402FA" w:rsidRDefault="005402FA" w:rsidP="005402FA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Se </w:t>
            </w:r>
            <w:proofErr w:type="gramStart"/>
            <w:r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presentaran</w:t>
            </w:r>
            <w:proofErr w:type="gramEnd"/>
            <w:r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 </w:t>
            </w:r>
            <w:r w:rsidR="00FF1CD7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imágenes del proyecto tanto en código a nivel general y su </w:t>
            </w:r>
            <w:proofErr w:type="spellStart"/>
            <w:r w:rsidR="00FF1CD7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navegacion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8EB3976" w14:textId="77777777" w:rsidR="00FF1CD7" w:rsidRDefault="0003309E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17CE44DE" w14:textId="27938892" w:rsidR="0003309E" w:rsidRPr="00371CBB" w:rsidRDefault="00FF1CD7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bCs/>
                <w:color w:val="1F3864" w:themeColor="accent1" w:themeShade="80"/>
              </w:rPr>
              <w:t>El dividir tareas del proyecto en base a las competencias y habilidades de cada uno a facilitado el desarrollo del proyecto y permitido un avance aceptable.</w:t>
            </w:r>
            <w:r w:rsidR="0003309E"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CBC4E" w14:textId="77777777" w:rsidR="005C3BE2" w:rsidRDefault="005C3BE2" w:rsidP="0003309E">
      <w:pPr>
        <w:spacing w:after="0" w:line="240" w:lineRule="auto"/>
      </w:pPr>
      <w:r>
        <w:separator/>
      </w:r>
    </w:p>
  </w:endnote>
  <w:endnote w:type="continuationSeparator" w:id="0">
    <w:p w14:paraId="061DE155" w14:textId="77777777" w:rsidR="005C3BE2" w:rsidRDefault="005C3BE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36B41" w14:textId="77777777" w:rsidR="005C3BE2" w:rsidRDefault="005C3BE2" w:rsidP="0003309E">
      <w:pPr>
        <w:spacing w:after="0" w:line="240" w:lineRule="auto"/>
      </w:pPr>
      <w:r>
        <w:separator/>
      </w:r>
    </w:p>
  </w:footnote>
  <w:footnote w:type="continuationSeparator" w:id="0">
    <w:p w14:paraId="52852876" w14:textId="77777777" w:rsidR="005C3BE2" w:rsidRDefault="005C3BE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477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02FA"/>
    <w:rsid w:val="00545F23"/>
    <w:rsid w:val="00563B43"/>
    <w:rsid w:val="00586C9C"/>
    <w:rsid w:val="005A0A7C"/>
    <w:rsid w:val="005B4D4A"/>
    <w:rsid w:val="005C3BE2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45820"/>
    <w:rsid w:val="009552E5"/>
    <w:rsid w:val="00976ABB"/>
    <w:rsid w:val="009E52DF"/>
    <w:rsid w:val="00B31361"/>
    <w:rsid w:val="00B4258F"/>
    <w:rsid w:val="00B8164D"/>
    <w:rsid w:val="00B92591"/>
    <w:rsid w:val="00BE1024"/>
    <w:rsid w:val="00C20F3D"/>
    <w:rsid w:val="00C44557"/>
    <w:rsid w:val="00C5122E"/>
    <w:rsid w:val="00CE0AA8"/>
    <w:rsid w:val="00D67975"/>
    <w:rsid w:val="00D714E2"/>
    <w:rsid w:val="00DF3386"/>
    <w:rsid w:val="00E34C47"/>
    <w:rsid w:val="00E50368"/>
    <w:rsid w:val="00EA0C09"/>
    <w:rsid w:val="00EB68C3"/>
    <w:rsid w:val="00FD3B6F"/>
    <w:rsid w:val="00FD5149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Miguel Angel Hernandez Medina</cp:lastModifiedBy>
  <cp:revision>8</cp:revision>
  <dcterms:created xsi:type="dcterms:W3CDTF">2022-08-24T18:14:00Z</dcterms:created>
  <dcterms:modified xsi:type="dcterms:W3CDTF">2024-10-05T04:22:00Z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