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6C23" w14:textId="5E9B8284" w:rsidR="00932F59" w:rsidRPr="00932F59" w:rsidRDefault="00932F59" w:rsidP="00932F59">
      <w:pPr>
        <w:pStyle w:val="Ttulo1"/>
        <w:jc w:val="center"/>
        <w:rPr>
          <w:rFonts w:ascii="Arial" w:hAnsi="Arial" w:cs="Arial"/>
          <w:color w:val="auto"/>
          <w:sz w:val="32"/>
          <w:szCs w:val="32"/>
        </w:rPr>
      </w:pPr>
      <w:r w:rsidRPr="00932F59">
        <w:rPr>
          <w:rFonts w:ascii="Arial" w:hAnsi="Arial" w:cs="Arial"/>
          <w:color w:val="auto"/>
          <w:sz w:val="32"/>
          <w:szCs w:val="32"/>
        </w:rPr>
        <w:t>INFORME DE PROPUESTA DE REDISEÑO DE INFRAESTRUCTURA DE RED</w:t>
      </w:r>
    </w:p>
    <w:p w14:paraId="5AC52995" w14:textId="77777777" w:rsidR="00932F59" w:rsidRDefault="00932F59" w:rsidP="00932F59">
      <w:pPr>
        <w:rPr>
          <w:b/>
          <w:bCs/>
        </w:rPr>
      </w:pPr>
    </w:p>
    <w:p w14:paraId="2FC7E7DD" w14:textId="74F7A015" w:rsidR="00932F59" w:rsidRPr="00932F59" w:rsidRDefault="00932F59" w:rsidP="00932F59">
      <w:r w:rsidRPr="00932F59">
        <w:rPr>
          <w:b/>
          <w:bCs/>
        </w:rPr>
        <w:t>Objetivo del ejercicio:</w:t>
      </w:r>
      <w:r w:rsidRPr="00932F59">
        <w:t xml:space="preserve"> Analizar, diagnosticar y proponer mejoras en una infraestructura de red existente dentro de un entorno industrial simulado, integrando conceptos de automatización, M2M, </w:t>
      </w:r>
      <w:proofErr w:type="spellStart"/>
      <w:r w:rsidRPr="00932F59">
        <w:t>IoT</w:t>
      </w:r>
      <w:proofErr w:type="spellEnd"/>
      <w:r w:rsidRPr="00932F59">
        <w:t xml:space="preserve">, ciberseguridad e Industria 4.0. </w:t>
      </w:r>
    </w:p>
    <w:p w14:paraId="2316DB55" w14:textId="77777777" w:rsidR="00932F59" w:rsidRPr="00932F59" w:rsidRDefault="00932F59" w:rsidP="00932F59">
      <w:r w:rsidRPr="00932F59">
        <w:pict w14:anchorId="739C93E9">
          <v:rect id="_x0000_i1061" style="width:0;height:1.5pt" o:hralign="center" o:hrstd="t" o:hr="t" fillcolor="#a0a0a0" stroked="f"/>
        </w:pict>
      </w:r>
    </w:p>
    <w:p w14:paraId="3EE921BF" w14:textId="30138E77" w:rsidR="00932F59" w:rsidRPr="00932F59" w:rsidRDefault="00932F59" w:rsidP="00932F59">
      <w:pPr>
        <w:pStyle w:val="Ttulo3"/>
        <w:numPr>
          <w:ilvl w:val="0"/>
          <w:numId w:val="5"/>
        </w:numPr>
      </w:pPr>
      <w:r w:rsidRPr="00932F59">
        <w:rPr>
          <w:rStyle w:val="Ttulo3Car"/>
          <w:rFonts w:ascii="Arial" w:hAnsi="Arial" w:cs="Arial"/>
          <w:b/>
          <w:bCs/>
          <w:color w:val="auto"/>
          <w:sz w:val="24"/>
          <w:szCs w:val="24"/>
        </w:rPr>
        <w:t xml:space="preserve">Diagnóstico de los problemas actuales de la infraestructura de red de </w:t>
      </w:r>
      <w:proofErr w:type="spellStart"/>
      <w:r w:rsidRPr="00932F59">
        <w:rPr>
          <w:rStyle w:val="Ttulo3Car"/>
          <w:rFonts w:ascii="Arial" w:hAnsi="Arial" w:cs="Arial"/>
          <w:b/>
          <w:bCs/>
          <w:color w:val="auto"/>
          <w:sz w:val="24"/>
          <w:szCs w:val="24"/>
        </w:rPr>
        <w:t>TecnoPlast</w:t>
      </w:r>
      <w:proofErr w:type="spellEnd"/>
      <w:r w:rsidRPr="00932F59">
        <w:rPr>
          <w:rStyle w:val="Ttulo3Car"/>
          <w:rFonts w:ascii="Arial" w:hAnsi="Arial" w:cs="Arial"/>
          <w:b/>
          <w:bCs/>
          <w:color w:val="auto"/>
          <w:sz w:val="24"/>
          <w:szCs w:val="24"/>
        </w:rPr>
        <w:t xml:space="preserve"> S.A</w:t>
      </w:r>
      <w:r w:rsidRPr="00932F59">
        <w:t>.</w:t>
      </w:r>
    </w:p>
    <w:p w14:paraId="10C07C60" w14:textId="77777777" w:rsidR="00932F59" w:rsidRPr="00932F59" w:rsidRDefault="00932F59" w:rsidP="00932F59">
      <w:r w:rsidRPr="00932F59">
        <w:t xml:space="preserve">Actualmente, la planta </w:t>
      </w:r>
      <w:proofErr w:type="spellStart"/>
      <w:r w:rsidRPr="00932F59">
        <w:t>TecnoPlast</w:t>
      </w:r>
      <w:proofErr w:type="spellEnd"/>
      <w:r w:rsidRPr="00932F59">
        <w:t xml:space="preserve"> S.A. cuenta con una infraestructura tradicional que presenta varias deficiencias que impiden su evolución hacia un entorno inteligente basado en Industria 4.0.</w:t>
      </w:r>
    </w:p>
    <w:p w14:paraId="43701623" w14:textId="77777777" w:rsidR="00932F59" w:rsidRPr="00932F59" w:rsidRDefault="00932F59" w:rsidP="00932F59">
      <w:r w:rsidRPr="00932F59">
        <w:rPr>
          <w:b/>
          <w:bCs/>
        </w:rPr>
        <w:t>Observaciones de la situación actual:</w:t>
      </w:r>
    </w:p>
    <w:p w14:paraId="3E0E1D73" w14:textId="77777777" w:rsidR="00932F59" w:rsidRPr="00932F59" w:rsidRDefault="00932F59" w:rsidP="00932F59">
      <w:pPr>
        <w:numPr>
          <w:ilvl w:val="0"/>
          <w:numId w:val="1"/>
        </w:numPr>
      </w:pPr>
      <w:r w:rsidRPr="00932F59">
        <w:rPr>
          <w:b/>
          <w:bCs/>
        </w:rPr>
        <w:t>Equipos industriales desconectados entre sí:</w:t>
      </w:r>
      <w:r w:rsidRPr="00932F59">
        <w:t xml:space="preserve"> Esto resulta en la ausencia de comunicación Machine-</w:t>
      </w:r>
      <w:proofErr w:type="spellStart"/>
      <w:r w:rsidRPr="00932F59">
        <w:t>to</w:t>
      </w:r>
      <w:proofErr w:type="spellEnd"/>
      <w:r w:rsidRPr="00932F59">
        <w:t>-Machine (M2M).</w:t>
      </w:r>
    </w:p>
    <w:p w14:paraId="3E8C8B5C" w14:textId="77777777" w:rsidR="00932F59" w:rsidRPr="00932F59" w:rsidRDefault="00932F59" w:rsidP="00932F59">
      <w:pPr>
        <w:numPr>
          <w:ilvl w:val="0"/>
          <w:numId w:val="1"/>
        </w:numPr>
      </w:pPr>
      <w:r w:rsidRPr="00932F59">
        <w:rPr>
          <w:b/>
          <w:bCs/>
        </w:rPr>
        <w:t>Reportes manuales de producción:</w:t>
      </w:r>
      <w:r w:rsidRPr="00932F59">
        <w:t xml:space="preserve"> Esta práctica manual conlleva una baja eficiencia operativa.</w:t>
      </w:r>
    </w:p>
    <w:p w14:paraId="30CB264F" w14:textId="77777777" w:rsidR="00932F59" w:rsidRPr="00932F59" w:rsidRDefault="00932F59" w:rsidP="00932F59">
      <w:pPr>
        <w:numPr>
          <w:ilvl w:val="0"/>
          <w:numId w:val="1"/>
        </w:numPr>
      </w:pPr>
      <w:r w:rsidRPr="00932F59">
        <w:rPr>
          <w:b/>
          <w:bCs/>
        </w:rPr>
        <w:t>Mantenimiento correctivo:</w:t>
      </w:r>
      <w:r w:rsidRPr="00932F59">
        <w:t xml:space="preserve"> El enfoque actual de mantenimiento implica un mayor tiempo de inactividad de la maquinaria y un aumento en los costos operativos.</w:t>
      </w:r>
    </w:p>
    <w:p w14:paraId="7C896F06" w14:textId="77777777" w:rsidR="00932F59" w:rsidRPr="00932F59" w:rsidRDefault="00932F59" w:rsidP="00932F59">
      <w:pPr>
        <w:numPr>
          <w:ilvl w:val="0"/>
          <w:numId w:val="1"/>
        </w:numPr>
      </w:pPr>
      <w:r w:rsidRPr="00932F59">
        <w:rPr>
          <w:b/>
          <w:bCs/>
        </w:rPr>
        <w:t>Poca visibilidad en tiempo real de las métricas operativas:</w:t>
      </w:r>
      <w:r w:rsidRPr="00932F59">
        <w:t xml:space="preserve"> La falta de monitoreo en tiempo real lleva a una toma de decisiones lenta.</w:t>
      </w:r>
    </w:p>
    <w:p w14:paraId="3F754093" w14:textId="77777777" w:rsidR="00932F59" w:rsidRPr="00932F59" w:rsidRDefault="00932F59" w:rsidP="00932F59">
      <w:pPr>
        <w:numPr>
          <w:ilvl w:val="0"/>
          <w:numId w:val="1"/>
        </w:numPr>
      </w:pPr>
      <w:r w:rsidRPr="00932F59">
        <w:rPr>
          <w:b/>
          <w:bCs/>
        </w:rPr>
        <w:t xml:space="preserve">Una red </w:t>
      </w:r>
      <w:proofErr w:type="spellStart"/>
      <w:r w:rsidRPr="00932F59">
        <w:rPr>
          <w:b/>
          <w:bCs/>
        </w:rPr>
        <w:t>Wi</w:t>
      </w:r>
      <w:proofErr w:type="spellEnd"/>
      <w:r w:rsidRPr="00932F59">
        <w:rPr>
          <w:b/>
          <w:bCs/>
        </w:rPr>
        <w:t>-Fi básica sin segmentación ni protección avanzada:</w:t>
      </w:r>
      <w:r w:rsidRPr="00932F59">
        <w:t xml:space="preserve"> Esto representa un riesgo crítico de seguridad y un bajo rendimiento de la red.</w:t>
      </w:r>
    </w:p>
    <w:p w14:paraId="24BA75B5" w14:textId="77777777" w:rsidR="00932F59" w:rsidRDefault="00932F59" w:rsidP="00932F59">
      <w:pPr>
        <w:rPr>
          <w:b/>
          <w:bCs/>
        </w:rPr>
      </w:pPr>
    </w:p>
    <w:p w14:paraId="48C48A31" w14:textId="3FB52E35" w:rsidR="00932F59" w:rsidRDefault="00932F59" w:rsidP="00932F59">
      <w:r w:rsidRPr="00932F59">
        <w:rPr>
          <w:b/>
          <w:bCs/>
        </w:rPr>
        <w:t>Conclusión del diagnóstico:</w:t>
      </w:r>
      <w:r w:rsidRPr="00932F59">
        <w:t xml:space="preserve"> </w:t>
      </w:r>
      <w:proofErr w:type="spellStart"/>
      <w:r w:rsidRPr="00932F59">
        <w:t>TecnoPlast</w:t>
      </w:r>
      <w:proofErr w:type="spellEnd"/>
      <w:r w:rsidRPr="00932F59">
        <w:t xml:space="preserve"> S.A. opera con un modelo obsoleto que obstaculiza su crecimiento hacia una fábrica inteligente. La infraestructura de red actual no soporta la integración de </w:t>
      </w:r>
      <w:proofErr w:type="spellStart"/>
      <w:r w:rsidRPr="00932F59">
        <w:t>IoT</w:t>
      </w:r>
      <w:proofErr w:type="spellEnd"/>
      <w:r w:rsidRPr="00932F59">
        <w:t xml:space="preserve">, el monitoreo en tiempo real ni el control automatizado, </w:t>
      </w:r>
      <w:proofErr w:type="gramStart"/>
      <w:r w:rsidRPr="00932F59">
        <w:t>y</w:t>
      </w:r>
      <w:proofErr w:type="gramEnd"/>
      <w:r w:rsidRPr="00932F59">
        <w:t xml:space="preserve"> además, presenta serios riesgos de seguridad.</w:t>
      </w:r>
    </w:p>
    <w:p w14:paraId="7B567AE2" w14:textId="77777777" w:rsidR="00932F59" w:rsidRPr="00932F59" w:rsidRDefault="00932F59" w:rsidP="00932F59"/>
    <w:p w14:paraId="36F667DF" w14:textId="29539C64" w:rsidR="00932F59" w:rsidRPr="00932F59" w:rsidRDefault="00932F59" w:rsidP="00932F59">
      <w:pPr>
        <w:pStyle w:val="Ttulo3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32F5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Diseño de una nueva arquitectura de red inteligente</w:t>
      </w:r>
    </w:p>
    <w:p w14:paraId="25FBA955" w14:textId="77777777" w:rsidR="00932F59" w:rsidRPr="00932F59" w:rsidRDefault="00932F59" w:rsidP="00932F59">
      <w:r w:rsidRPr="00932F59">
        <w:t xml:space="preserve">Se propone una nueva arquitectura de red para </w:t>
      </w:r>
      <w:proofErr w:type="spellStart"/>
      <w:r w:rsidRPr="00932F59">
        <w:t>TecnoPlast</w:t>
      </w:r>
      <w:proofErr w:type="spellEnd"/>
      <w:r w:rsidRPr="00932F59">
        <w:t xml:space="preserve"> S.A. que permitirá la migración hacia un entorno inteligente de Industria 4.0.</w:t>
      </w:r>
    </w:p>
    <w:p w14:paraId="429BFB1E" w14:textId="77777777" w:rsidR="00932F59" w:rsidRPr="00932F59" w:rsidRDefault="00932F59" w:rsidP="00932F59">
      <w:r w:rsidRPr="00932F59">
        <w:rPr>
          <w:b/>
          <w:bCs/>
        </w:rPr>
        <w:t>Topología recomendada:</w:t>
      </w:r>
      <w:r w:rsidRPr="00932F59">
        <w:t xml:space="preserve"> Se sugiere una </w:t>
      </w:r>
      <w:r w:rsidRPr="00932F59">
        <w:rPr>
          <w:b/>
          <w:bCs/>
        </w:rPr>
        <w:t>topología híbrida (estrella + malla local por área)</w:t>
      </w:r>
      <w:r w:rsidRPr="00932F59">
        <w:t>. Esta combinación busca balancear el rendimiento, la redundancia y el control de la red.</w:t>
      </w:r>
    </w:p>
    <w:p w14:paraId="74FD948C" w14:textId="77777777" w:rsidR="00932F59" w:rsidRPr="00932F59" w:rsidRDefault="00932F59" w:rsidP="00932F59">
      <w:r w:rsidRPr="00932F59">
        <w:rPr>
          <w:b/>
          <w:bCs/>
        </w:rPr>
        <w:t>Componentes clave de la nueva red:</w:t>
      </w:r>
    </w:p>
    <w:p w14:paraId="3F38B938" w14:textId="77777777" w:rsidR="00932F59" w:rsidRPr="00932F59" w:rsidRDefault="00932F59" w:rsidP="00932F59">
      <w:pPr>
        <w:numPr>
          <w:ilvl w:val="0"/>
          <w:numId w:val="2"/>
        </w:numPr>
      </w:pPr>
      <w:r w:rsidRPr="00932F59">
        <w:rPr>
          <w:b/>
          <w:bCs/>
        </w:rPr>
        <w:t xml:space="preserve">Switches y </w:t>
      </w:r>
      <w:proofErr w:type="spellStart"/>
      <w:r w:rsidRPr="00932F59">
        <w:rPr>
          <w:b/>
          <w:bCs/>
        </w:rPr>
        <w:t>routers</w:t>
      </w:r>
      <w:proofErr w:type="spellEnd"/>
      <w:r w:rsidRPr="00932F59">
        <w:rPr>
          <w:b/>
          <w:bCs/>
        </w:rPr>
        <w:t xml:space="preserve"> industriales:</w:t>
      </w:r>
      <w:r w:rsidRPr="00932F59">
        <w:t xml:space="preserve"> Equipos robustos con soporte para VLAN (segmentación de red) y </w:t>
      </w:r>
      <w:proofErr w:type="spellStart"/>
      <w:r w:rsidRPr="00932F59">
        <w:t>PoE</w:t>
      </w:r>
      <w:proofErr w:type="spellEnd"/>
      <w:r w:rsidRPr="00932F59">
        <w:t xml:space="preserve"> (</w:t>
      </w:r>
      <w:proofErr w:type="spellStart"/>
      <w:r w:rsidRPr="00932F59">
        <w:t>Power</w:t>
      </w:r>
      <w:proofErr w:type="spellEnd"/>
      <w:r w:rsidRPr="00932F59">
        <w:t xml:space="preserve"> </w:t>
      </w:r>
      <w:proofErr w:type="spellStart"/>
      <w:r w:rsidRPr="00932F59">
        <w:t>over</w:t>
      </w:r>
      <w:proofErr w:type="spellEnd"/>
      <w:r w:rsidRPr="00932F59">
        <w:t xml:space="preserve"> Ethernet) para alimentar dispositivos directamente a través del cable de red.</w:t>
      </w:r>
    </w:p>
    <w:p w14:paraId="7E2664A5" w14:textId="77777777" w:rsidR="00932F59" w:rsidRPr="00932F59" w:rsidRDefault="00932F59" w:rsidP="00932F59">
      <w:pPr>
        <w:numPr>
          <w:ilvl w:val="0"/>
          <w:numId w:val="2"/>
        </w:numPr>
      </w:pPr>
      <w:proofErr w:type="spellStart"/>
      <w:r w:rsidRPr="00932F59">
        <w:rPr>
          <w:b/>
          <w:bCs/>
        </w:rPr>
        <w:t>Gateways</w:t>
      </w:r>
      <w:proofErr w:type="spellEnd"/>
      <w:r w:rsidRPr="00932F59">
        <w:rPr>
          <w:b/>
          <w:bCs/>
        </w:rPr>
        <w:t xml:space="preserve"> </w:t>
      </w:r>
      <w:proofErr w:type="spellStart"/>
      <w:r w:rsidRPr="00932F59">
        <w:rPr>
          <w:b/>
          <w:bCs/>
        </w:rPr>
        <w:t>IoT</w:t>
      </w:r>
      <w:proofErr w:type="spellEnd"/>
      <w:r w:rsidRPr="00932F59">
        <w:rPr>
          <w:b/>
          <w:bCs/>
        </w:rPr>
        <w:t>:</w:t>
      </w:r>
      <w:r w:rsidRPr="00932F59">
        <w:t xml:space="preserve"> Dispositivos esenciales para conectar los sensores y </w:t>
      </w:r>
      <w:proofErr w:type="spellStart"/>
      <w:r w:rsidRPr="00932F59">
        <w:t>PLCs</w:t>
      </w:r>
      <w:proofErr w:type="spellEnd"/>
      <w:r w:rsidRPr="00932F59">
        <w:t xml:space="preserve"> (Controladores Lógicos Programables) de la planta a las plataformas digitales en la nube.</w:t>
      </w:r>
    </w:p>
    <w:p w14:paraId="21EFFCD6" w14:textId="77777777" w:rsidR="00932F59" w:rsidRPr="00932F59" w:rsidRDefault="00932F59" w:rsidP="00932F59">
      <w:pPr>
        <w:numPr>
          <w:ilvl w:val="0"/>
          <w:numId w:val="2"/>
        </w:numPr>
      </w:pPr>
      <w:r w:rsidRPr="00932F59">
        <w:rPr>
          <w:b/>
          <w:bCs/>
        </w:rPr>
        <w:t>Firewall industrial:</w:t>
      </w:r>
      <w:r w:rsidRPr="00932F59">
        <w:t xml:space="preserve"> Ubicado en el borde de la red, actuará como una barrera de seguridad principal, complementando la segmentación de la red.</w:t>
      </w:r>
    </w:p>
    <w:p w14:paraId="0EC370FE" w14:textId="77777777" w:rsidR="00932F59" w:rsidRPr="00932F59" w:rsidRDefault="00932F59" w:rsidP="00932F59">
      <w:pPr>
        <w:numPr>
          <w:ilvl w:val="0"/>
          <w:numId w:val="2"/>
        </w:numPr>
      </w:pPr>
      <w:r w:rsidRPr="00932F59">
        <w:rPr>
          <w:b/>
          <w:bCs/>
        </w:rPr>
        <w:t>Servidores en la nube y plataforma de monitoreo en tiempo real:</w:t>
      </w:r>
      <w:r w:rsidRPr="00932F59">
        <w:t xml:space="preserve"> Para alojar aplicaciones, procesar datos y ofrecer visualización de métricas operativas.</w:t>
      </w:r>
    </w:p>
    <w:p w14:paraId="7AD26C2E" w14:textId="77777777" w:rsidR="00932F59" w:rsidRPr="00932F59" w:rsidRDefault="00932F59" w:rsidP="00932F59">
      <w:pPr>
        <w:numPr>
          <w:ilvl w:val="0"/>
          <w:numId w:val="2"/>
        </w:numPr>
      </w:pPr>
      <w:r w:rsidRPr="00932F59">
        <w:rPr>
          <w:b/>
          <w:bCs/>
        </w:rPr>
        <w:t>Red 5G privada o Ethernet industrial:</w:t>
      </w:r>
      <w:r w:rsidRPr="00932F59">
        <w:t xml:space="preserve"> La elección dependerá de la disponibilidad y las regulaciones locales, buscando baja latencia y alta fiabilidad para las comunicaciones críticas.</w:t>
      </w:r>
    </w:p>
    <w:p w14:paraId="758D0B7B" w14:textId="77777777" w:rsidR="00932F59" w:rsidRPr="00932F59" w:rsidRDefault="00932F59" w:rsidP="00932F59">
      <w:r w:rsidRPr="00932F59">
        <w:rPr>
          <w:b/>
          <w:bCs/>
        </w:rPr>
        <w:t>Tecnologías Integradas y su Función:</w:t>
      </w:r>
      <w:r w:rsidRPr="00932F59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7055"/>
      </w:tblGrid>
      <w:tr w:rsidR="00932F59" w:rsidRPr="00932F59" w14:paraId="3B8B5FF1" w14:textId="77777777" w:rsidTr="00932F59">
        <w:tc>
          <w:tcPr>
            <w:tcW w:w="0" w:type="auto"/>
            <w:hideMark/>
          </w:tcPr>
          <w:p w14:paraId="3EFE67BE" w14:textId="77777777" w:rsidR="00932F59" w:rsidRPr="00932F59" w:rsidRDefault="00932F59" w:rsidP="00932F59">
            <w:pPr>
              <w:spacing w:after="160" w:line="278" w:lineRule="auto"/>
              <w:rPr>
                <w:b/>
                <w:bCs/>
              </w:rPr>
            </w:pPr>
            <w:r w:rsidRPr="00932F59">
              <w:rPr>
                <w:b/>
                <w:bCs/>
              </w:rPr>
              <w:t>Tecnología</w:t>
            </w:r>
          </w:p>
        </w:tc>
        <w:tc>
          <w:tcPr>
            <w:tcW w:w="0" w:type="auto"/>
            <w:hideMark/>
          </w:tcPr>
          <w:p w14:paraId="40DEB9D1" w14:textId="77777777" w:rsidR="00932F59" w:rsidRPr="00932F59" w:rsidRDefault="00932F59" w:rsidP="00932F59">
            <w:pPr>
              <w:spacing w:after="160" w:line="278" w:lineRule="auto"/>
              <w:rPr>
                <w:b/>
                <w:bCs/>
              </w:rPr>
            </w:pPr>
            <w:r w:rsidRPr="00932F59">
              <w:rPr>
                <w:b/>
                <w:bCs/>
              </w:rPr>
              <w:t>Función</w:t>
            </w:r>
          </w:p>
        </w:tc>
      </w:tr>
      <w:tr w:rsidR="00932F59" w:rsidRPr="00932F59" w14:paraId="30C3CD59" w14:textId="77777777" w:rsidTr="00932F59">
        <w:tc>
          <w:tcPr>
            <w:tcW w:w="0" w:type="auto"/>
            <w:hideMark/>
          </w:tcPr>
          <w:p w14:paraId="6CEC724C" w14:textId="77777777" w:rsidR="00932F59" w:rsidRPr="00932F59" w:rsidRDefault="00932F59" w:rsidP="00932F59">
            <w:pPr>
              <w:spacing w:after="160" w:line="278" w:lineRule="auto"/>
            </w:pPr>
            <w:proofErr w:type="spellStart"/>
            <w:r w:rsidRPr="00932F59">
              <w:rPr>
                <w:b/>
                <w:bCs/>
              </w:rPr>
              <w:t>IoT</w:t>
            </w:r>
            <w:proofErr w:type="spellEnd"/>
          </w:p>
        </w:tc>
        <w:tc>
          <w:tcPr>
            <w:tcW w:w="0" w:type="auto"/>
            <w:hideMark/>
          </w:tcPr>
          <w:p w14:paraId="45E9ADF8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Sensores inteligentes para recopilar datos de calidad, temperatura, vibración, humedad en tiempo real. </w:t>
            </w:r>
          </w:p>
        </w:tc>
      </w:tr>
      <w:tr w:rsidR="00932F59" w:rsidRPr="00932F59" w14:paraId="6D971A17" w14:textId="77777777" w:rsidTr="00932F59">
        <w:tc>
          <w:tcPr>
            <w:tcW w:w="0" w:type="auto"/>
            <w:hideMark/>
          </w:tcPr>
          <w:p w14:paraId="62A9A965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M2M</w:t>
            </w:r>
          </w:p>
        </w:tc>
        <w:tc>
          <w:tcPr>
            <w:tcW w:w="0" w:type="auto"/>
            <w:hideMark/>
          </w:tcPr>
          <w:p w14:paraId="21D46E45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Comunicación directa entre máquinas: prensas, brazos robóticos, cintas transportadoras. </w:t>
            </w:r>
          </w:p>
        </w:tc>
      </w:tr>
      <w:tr w:rsidR="00932F59" w:rsidRPr="00932F59" w14:paraId="4DC78B54" w14:textId="77777777" w:rsidTr="00932F59">
        <w:tc>
          <w:tcPr>
            <w:tcW w:w="0" w:type="auto"/>
            <w:hideMark/>
          </w:tcPr>
          <w:p w14:paraId="58D0DA11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Red 5G / Ethernet Industrial</w:t>
            </w:r>
          </w:p>
        </w:tc>
        <w:tc>
          <w:tcPr>
            <w:tcW w:w="0" w:type="auto"/>
            <w:hideMark/>
          </w:tcPr>
          <w:p w14:paraId="5F4AA5CD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Baja latencia para líneas de producción críticas y movilidad de </w:t>
            </w:r>
            <w:proofErr w:type="spellStart"/>
            <w:r w:rsidRPr="00932F59">
              <w:t>AGVs</w:t>
            </w:r>
            <w:proofErr w:type="spellEnd"/>
            <w:r w:rsidRPr="00932F59">
              <w:t xml:space="preserve"> (Vehículos Guiados Automatizados). </w:t>
            </w:r>
          </w:p>
        </w:tc>
      </w:tr>
      <w:tr w:rsidR="00932F59" w:rsidRPr="00932F59" w14:paraId="157ED1DD" w14:textId="77777777" w:rsidTr="00932F59">
        <w:tc>
          <w:tcPr>
            <w:tcW w:w="0" w:type="auto"/>
            <w:hideMark/>
          </w:tcPr>
          <w:p w14:paraId="7B38F7E5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Plataforma en la nube</w:t>
            </w:r>
          </w:p>
        </w:tc>
        <w:tc>
          <w:tcPr>
            <w:tcW w:w="0" w:type="auto"/>
            <w:hideMark/>
          </w:tcPr>
          <w:p w14:paraId="538AF8FD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Visualización de </w:t>
            </w:r>
            <w:proofErr w:type="spellStart"/>
            <w:r w:rsidRPr="00932F59">
              <w:t>KPIs</w:t>
            </w:r>
            <w:proofErr w:type="spellEnd"/>
            <w:r w:rsidRPr="00932F59">
              <w:t xml:space="preserve"> (indicadores clave de rendimiento), alertas en tiempo real, y </w:t>
            </w:r>
            <w:proofErr w:type="spellStart"/>
            <w:r w:rsidRPr="00932F59">
              <w:t>dashboards</w:t>
            </w:r>
            <w:proofErr w:type="spellEnd"/>
            <w:r w:rsidRPr="00932F59">
              <w:t xml:space="preserve"> para la gestión de planta. </w:t>
            </w:r>
          </w:p>
        </w:tc>
      </w:tr>
    </w:tbl>
    <w:p w14:paraId="493C2B96" w14:textId="20425B0D" w:rsidR="00932F59" w:rsidRPr="00932F59" w:rsidRDefault="00932F59" w:rsidP="00932F59"/>
    <w:p w14:paraId="2460E9BE" w14:textId="4DF6F3FD" w:rsidR="00932F59" w:rsidRPr="00932F59" w:rsidRDefault="00932F59" w:rsidP="00932F59">
      <w:pPr>
        <w:pStyle w:val="Ttulo3"/>
        <w:numPr>
          <w:ilvl w:val="0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32F5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Caso de uso específico: Mantenimiento Predictivo</w:t>
      </w:r>
    </w:p>
    <w:p w14:paraId="34F3E61B" w14:textId="77777777" w:rsidR="00932F59" w:rsidRPr="00932F59" w:rsidRDefault="00932F59" w:rsidP="00932F59">
      <w:r w:rsidRPr="00932F59">
        <w:t xml:space="preserve">Un caso de uso práctico y de gran valor para </w:t>
      </w:r>
      <w:proofErr w:type="spellStart"/>
      <w:r w:rsidRPr="00932F59">
        <w:t>TecnoPlast</w:t>
      </w:r>
      <w:proofErr w:type="spellEnd"/>
      <w:r w:rsidRPr="00932F59">
        <w:t xml:space="preserve"> S.A. es la implementación del mantenimiento predictivo, utilizando la infraestructura de red inteligente. </w:t>
      </w:r>
    </w:p>
    <w:p w14:paraId="0BCF699C" w14:textId="77777777" w:rsidR="00932F59" w:rsidRPr="00932F59" w:rsidRDefault="00932F59" w:rsidP="00932F59">
      <w:r w:rsidRPr="00932F59">
        <w:rPr>
          <w:b/>
          <w:bCs/>
        </w:rPr>
        <w:t>Implementación:</w:t>
      </w:r>
    </w:p>
    <w:p w14:paraId="2F134A4F" w14:textId="77777777" w:rsidR="00932F59" w:rsidRPr="00932F59" w:rsidRDefault="00932F59" w:rsidP="00932F59">
      <w:pPr>
        <w:numPr>
          <w:ilvl w:val="0"/>
          <w:numId w:val="3"/>
        </w:numPr>
      </w:pPr>
      <w:r w:rsidRPr="00932F59">
        <w:t xml:space="preserve">Se instalarán </w:t>
      </w:r>
      <w:r w:rsidRPr="00932F59">
        <w:rPr>
          <w:b/>
          <w:bCs/>
        </w:rPr>
        <w:t>sensores de vibración y temperatura</w:t>
      </w:r>
      <w:r w:rsidRPr="00932F59">
        <w:t xml:space="preserve"> directamente en los motores de las máquinas de inyección plástica.</w:t>
      </w:r>
    </w:p>
    <w:p w14:paraId="12167ADD" w14:textId="77777777" w:rsidR="00932F59" w:rsidRPr="00932F59" w:rsidRDefault="00932F59" w:rsidP="00932F59">
      <w:pPr>
        <w:numPr>
          <w:ilvl w:val="0"/>
          <w:numId w:val="3"/>
        </w:numPr>
      </w:pPr>
      <w:r w:rsidRPr="00932F59">
        <w:t xml:space="preserve">Estos sensores enviarán continuamente (por ejemplo, cada 2 segundos) los datos recopilados al sistema central, utilizando la </w:t>
      </w:r>
      <w:r w:rsidRPr="00932F59">
        <w:rPr>
          <w:b/>
          <w:bCs/>
        </w:rPr>
        <w:t xml:space="preserve">conectividad del Gateway </w:t>
      </w:r>
      <w:proofErr w:type="spellStart"/>
      <w:r w:rsidRPr="00932F59">
        <w:rPr>
          <w:b/>
          <w:bCs/>
        </w:rPr>
        <w:t>IoT</w:t>
      </w:r>
      <w:proofErr w:type="spellEnd"/>
      <w:r w:rsidRPr="00932F59">
        <w:t>.</w:t>
      </w:r>
    </w:p>
    <w:p w14:paraId="037432AD" w14:textId="77777777" w:rsidR="00932F59" w:rsidRPr="00932F59" w:rsidRDefault="00932F59" w:rsidP="00932F59">
      <w:pPr>
        <w:numPr>
          <w:ilvl w:val="0"/>
          <w:numId w:val="3"/>
        </w:numPr>
      </w:pPr>
      <w:r w:rsidRPr="00932F59">
        <w:t xml:space="preserve">Un </w:t>
      </w:r>
      <w:r w:rsidRPr="00932F59">
        <w:rPr>
          <w:b/>
          <w:bCs/>
        </w:rPr>
        <w:t>algoritmo avanzado en la nube</w:t>
      </w:r>
      <w:r w:rsidRPr="00932F59">
        <w:t xml:space="preserve"> (aprovechando Big Data e Inteligencia Artificial) analizará estos datos en tiempo real.</w:t>
      </w:r>
    </w:p>
    <w:p w14:paraId="1BC8C7C7" w14:textId="77777777" w:rsidR="00932F59" w:rsidRPr="00932F59" w:rsidRDefault="00932F59" w:rsidP="00932F59">
      <w:pPr>
        <w:numPr>
          <w:ilvl w:val="0"/>
          <w:numId w:val="3"/>
        </w:numPr>
      </w:pPr>
      <w:r w:rsidRPr="00932F59">
        <w:t xml:space="preserve">Si el algoritmo detecta patrones anómalos o desviaciones que sugieran una posible falla inminente, </w:t>
      </w:r>
      <w:r w:rsidRPr="00932F59">
        <w:rPr>
          <w:b/>
          <w:bCs/>
        </w:rPr>
        <w:t>generará una alerta inmediata</w:t>
      </w:r>
      <w:r w:rsidRPr="00932F59">
        <w:t xml:space="preserve"> y programará una intervención de mantenimiento </w:t>
      </w:r>
      <w:r w:rsidRPr="00932F59">
        <w:rPr>
          <w:b/>
          <w:bCs/>
        </w:rPr>
        <w:t>antes</w:t>
      </w:r>
      <w:r w:rsidRPr="00932F59">
        <w:t xml:space="preserve"> de que la falla ocurra.</w:t>
      </w:r>
    </w:p>
    <w:p w14:paraId="516D9EC2" w14:textId="5424E23F" w:rsidR="00932F59" w:rsidRPr="00932F59" w:rsidRDefault="00932F59" w:rsidP="00932F59">
      <w:r w:rsidRPr="00932F59">
        <w:rPr>
          <w:b/>
          <w:bCs/>
        </w:rPr>
        <w:t>Beneficio:</w:t>
      </w:r>
      <w:r w:rsidRPr="00932F59">
        <w:t xml:space="preserve"> Esta implementación reducirá significativamente los tiempos de inactividad de la maquinaria y extenderá la vida útil de los equipos, optimizando los recursos y disminuyendo costos operativos.</w:t>
      </w:r>
    </w:p>
    <w:p w14:paraId="75706053" w14:textId="551E68E5" w:rsidR="00932F59" w:rsidRPr="00932F59" w:rsidRDefault="00932F59" w:rsidP="00932F59">
      <w:pPr>
        <w:pStyle w:val="Ttulo3"/>
        <w:numPr>
          <w:ilvl w:val="0"/>
          <w:numId w:val="5"/>
        </w:numPr>
      </w:pPr>
      <w:r w:rsidRPr="00932F59">
        <w:rPr>
          <w:rStyle w:val="Ttulo3Car"/>
          <w:rFonts w:ascii="Arial" w:hAnsi="Arial" w:cs="Arial"/>
          <w:b/>
          <w:bCs/>
          <w:color w:val="auto"/>
          <w:sz w:val="24"/>
          <w:szCs w:val="24"/>
        </w:rPr>
        <w:t>Consideraciones de ciberseguridad para proteger la red</w:t>
      </w:r>
    </w:p>
    <w:p w14:paraId="732C5260" w14:textId="77777777" w:rsidR="00932F59" w:rsidRPr="00932F59" w:rsidRDefault="00932F59" w:rsidP="00932F59">
      <w:r w:rsidRPr="00932F59">
        <w:t xml:space="preserve">La protección de la infraestructura de red en un entorno industrial es crítica. Se proponen las siguientes medidas de ciberseguridad: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7407"/>
      </w:tblGrid>
      <w:tr w:rsidR="00932F59" w:rsidRPr="00932F59" w14:paraId="696F0E81" w14:textId="77777777" w:rsidTr="00932F59">
        <w:tc>
          <w:tcPr>
            <w:tcW w:w="0" w:type="auto"/>
            <w:hideMark/>
          </w:tcPr>
          <w:p w14:paraId="06612164" w14:textId="77777777" w:rsidR="00932F59" w:rsidRPr="00932F59" w:rsidRDefault="00932F59" w:rsidP="00932F59">
            <w:pPr>
              <w:spacing w:after="160" w:line="278" w:lineRule="auto"/>
              <w:rPr>
                <w:b/>
                <w:bCs/>
              </w:rPr>
            </w:pPr>
            <w:r w:rsidRPr="00932F59">
              <w:rPr>
                <w:b/>
                <w:bCs/>
              </w:rPr>
              <w:t>Área</w:t>
            </w:r>
          </w:p>
        </w:tc>
        <w:tc>
          <w:tcPr>
            <w:tcW w:w="0" w:type="auto"/>
            <w:hideMark/>
          </w:tcPr>
          <w:p w14:paraId="574ABE30" w14:textId="77777777" w:rsidR="00932F59" w:rsidRPr="00932F59" w:rsidRDefault="00932F59" w:rsidP="00932F59">
            <w:pPr>
              <w:spacing w:after="160" w:line="278" w:lineRule="auto"/>
              <w:rPr>
                <w:b/>
                <w:bCs/>
              </w:rPr>
            </w:pPr>
            <w:r w:rsidRPr="00932F59">
              <w:rPr>
                <w:b/>
                <w:bCs/>
              </w:rPr>
              <w:t>Medidas propuestas</w:t>
            </w:r>
          </w:p>
        </w:tc>
      </w:tr>
      <w:tr w:rsidR="00932F59" w:rsidRPr="00932F59" w14:paraId="4255727C" w14:textId="77777777" w:rsidTr="00932F59">
        <w:tc>
          <w:tcPr>
            <w:tcW w:w="0" w:type="auto"/>
            <w:hideMark/>
          </w:tcPr>
          <w:p w14:paraId="648C473F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Acceso</w:t>
            </w:r>
          </w:p>
        </w:tc>
        <w:tc>
          <w:tcPr>
            <w:tcW w:w="0" w:type="auto"/>
            <w:hideMark/>
          </w:tcPr>
          <w:p w14:paraId="74963AAA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Control de acceso basado en roles (RBAC) para usuarios y máquinas, garantizando el principio de mínimo privilegio. </w:t>
            </w:r>
          </w:p>
        </w:tc>
      </w:tr>
      <w:tr w:rsidR="00932F59" w:rsidRPr="00932F59" w14:paraId="67DF0C5A" w14:textId="77777777" w:rsidTr="00932F59">
        <w:tc>
          <w:tcPr>
            <w:tcW w:w="0" w:type="auto"/>
            <w:hideMark/>
          </w:tcPr>
          <w:p w14:paraId="6315DA15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Segmentación</w:t>
            </w:r>
          </w:p>
        </w:tc>
        <w:tc>
          <w:tcPr>
            <w:tcW w:w="0" w:type="auto"/>
            <w:hideMark/>
          </w:tcPr>
          <w:p w14:paraId="585C4C11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Creación de </w:t>
            </w:r>
            <w:proofErr w:type="spellStart"/>
            <w:r w:rsidRPr="00932F59">
              <w:t>VLANs</w:t>
            </w:r>
            <w:proofErr w:type="spellEnd"/>
            <w:r w:rsidRPr="00932F59">
              <w:t xml:space="preserve"> por zona (producción, administración, </w:t>
            </w:r>
            <w:proofErr w:type="spellStart"/>
            <w:r w:rsidRPr="00932F59">
              <w:t>IoT</w:t>
            </w:r>
            <w:proofErr w:type="spellEnd"/>
            <w:r w:rsidRPr="00932F59">
              <w:t xml:space="preserve">) y separación estricta entre la red OT (Operacional) y la red IT (Tecnología de la Información). </w:t>
            </w:r>
          </w:p>
        </w:tc>
      </w:tr>
      <w:tr w:rsidR="00932F59" w:rsidRPr="00932F59" w14:paraId="378AA1BC" w14:textId="77777777" w:rsidTr="00932F59">
        <w:tc>
          <w:tcPr>
            <w:tcW w:w="0" w:type="auto"/>
            <w:hideMark/>
          </w:tcPr>
          <w:p w14:paraId="72E9D346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Cifrado</w:t>
            </w:r>
          </w:p>
        </w:tc>
        <w:tc>
          <w:tcPr>
            <w:tcW w:w="0" w:type="auto"/>
            <w:hideMark/>
          </w:tcPr>
          <w:p w14:paraId="0F5B2AEE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>Implementación de TLS (</w:t>
            </w:r>
            <w:proofErr w:type="spellStart"/>
            <w:r w:rsidRPr="00932F59">
              <w:t>Transport</w:t>
            </w:r>
            <w:proofErr w:type="spellEnd"/>
            <w:r w:rsidRPr="00932F59">
              <w:t xml:space="preserve"> </w:t>
            </w:r>
            <w:proofErr w:type="spellStart"/>
            <w:r w:rsidRPr="00932F59">
              <w:t>Layer</w:t>
            </w:r>
            <w:proofErr w:type="spellEnd"/>
            <w:r w:rsidRPr="00932F59">
              <w:t xml:space="preserve"> Security) para asegurar las comunicaciones entre todos los dispositivos y la nube, protegiendo la información en tránsito. </w:t>
            </w:r>
          </w:p>
        </w:tc>
      </w:tr>
      <w:tr w:rsidR="00932F59" w:rsidRPr="00932F59" w14:paraId="1ACD6028" w14:textId="77777777" w:rsidTr="00932F59">
        <w:tc>
          <w:tcPr>
            <w:tcW w:w="0" w:type="auto"/>
            <w:hideMark/>
          </w:tcPr>
          <w:p w14:paraId="5C6B88C1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Autenticación</w:t>
            </w:r>
          </w:p>
        </w:tc>
        <w:tc>
          <w:tcPr>
            <w:tcW w:w="0" w:type="auto"/>
            <w:hideMark/>
          </w:tcPr>
          <w:p w14:paraId="246A3DB0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Uso de certificados digitales para la autenticación de dispositivos y autenticación </w:t>
            </w:r>
            <w:proofErr w:type="spellStart"/>
            <w:r w:rsidRPr="00932F59">
              <w:t>multifactor</w:t>
            </w:r>
            <w:proofErr w:type="spellEnd"/>
            <w:r w:rsidRPr="00932F59">
              <w:t xml:space="preserve"> (MFA) para los usuarios, añadiendo capas de seguridad robustas. </w:t>
            </w:r>
          </w:p>
        </w:tc>
      </w:tr>
      <w:tr w:rsidR="00932F59" w:rsidRPr="00932F59" w14:paraId="1BF1AA64" w14:textId="77777777" w:rsidTr="00932F59">
        <w:tc>
          <w:tcPr>
            <w:tcW w:w="0" w:type="auto"/>
            <w:hideMark/>
          </w:tcPr>
          <w:p w14:paraId="53EEA27E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lastRenderedPageBreak/>
              <w:t>Monitoreo</w:t>
            </w:r>
          </w:p>
        </w:tc>
        <w:tc>
          <w:tcPr>
            <w:tcW w:w="0" w:type="auto"/>
            <w:hideMark/>
          </w:tcPr>
          <w:p w14:paraId="04DC8BF3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Implementación de un sistema SIEM (Security </w:t>
            </w:r>
            <w:proofErr w:type="spellStart"/>
            <w:r w:rsidRPr="00932F59">
              <w:t>Information</w:t>
            </w:r>
            <w:proofErr w:type="spellEnd"/>
            <w:r w:rsidRPr="00932F59">
              <w:t xml:space="preserve"> and </w:t>
            </w:r>
            <w:proofErr w:type="spellStart"/>
            <w:r w:rsidRPr="00932F59">
              <w:t>Event</w:t>
            </w:r>
            <w:proofErr w:type="spellEnd"/>
            <w:r w:rsidRPr="00932F59">
              <w:t xml:space="preserve"> Management) y alertas en tiempo real para detectar y responder a actividades sospechosas. </w:t>
            </w:r>
          </w:p>
        </w:tc>
      </w:tr>
      <w:tr w:rsidR="00932F59" w:rsidRPr="00932F59" w14:paraId="3BB01846" w14:textId="77777777" w:rsidTr="00932F59">
        <w:tc>
          <w:tcPr>
            <w:tcW w:w="0" w:type="auto"/>
            <w:hideMark/>
          </w:tcPr>
          <w:p w14:paraId="21229240" w14:textId="77777777" w:rsidR="00932F59" w:rsidRPr="00932F59" w:rsidRDefault="00932F59" w:rsidP="00932F59">
            <w:pPr>
              <w:spacing w:after="160" w:line="278" w:lineRule="auto"/>
            </w:pPr>
            <w:r w:rsidRPr="00932F59">
              <w:rPr>
                <w:b/>
                <w:bCs/>
              </w:rPr>
              <w:t>Normas aplicadas</w:t>
            </w:r>
          </w:p>
        </w:tc>
        <w:tc>
          <w:tcPr>
            <w:tcW w:w="0" w:type="auto"/>
            <w:hideMark/>
          </w:tcPr>
          <w:p w14:paraId="46516582" w14:textId="77777777" w:rsidR="00932F59" w:rsidRPr="00932F59" w:rsidRDefault="00932F59" w:rsidP="00932F59">
            <w:pPr>
              <w:spacing w:after="160" w:line="278" w:lineRule="auto"/>
            </w:pPr>
            <w:r w:rsidRPr="00932F59">
              <w:t xml:space="preserve">Adopción de buenas prácticas y estándares de ciberseguridad industrial como NIST SP 800-82 e ISA/IEC 62443. </w:t>
            </w:r>
          </w:p>
        </w:tc>
      </w:tr>
    </w:tbl>
    <w:p w14:paraId="300960A7" w14:textId="77777777" w:rsidR="00932F59" w:rsidRPr="00932F59" w:rsidRDefault="00932F59" w:rsidP="00932F59">
      <w:r w:rsidRPr="00932F59">
        <w:pict w14:anchorId="52BDA162">
          <v:rect id="_x0000_i1065" style="width:0;height:1.5pt" o:hralign="center" o:hrstd="t" o:hr="t" fillcolor="#a0a0a0" stroked="f"/>
        </w:pict>
      </w:r>
    </w:p>
    <w:p w14:paraId="72CDC334" w14:textId="7AB1C3D4" w:rsidR="00932F59" w:rsidRPr="00932F59" w:rsidRDefault="00932F59" w:rsidP="00932F59">
      <w:pPr>
        <w:pStyle w:val="Ttulo3"/>
        <w:numPr>
          <w:ilvl w:val="0"/>
          <w:numId w:val="5"/>
        </w:numPr>
        <w:rPr>
          <w:color w:val="auto"/>
        </w:rPr>
      </w:pPr>
      <w:r w:rsidRPr="00932F59">
        <w:rPr>
          <w:rStyle w:val="Ttulo3Car"/>
          <w:rFonts w:ascii="Arial" w:hAnsi="Arial" w:cs="Arial"/>
          <w:b/>
          <w:bCs/>
          <w:color w:val="auto"/>
          <w:sz w:val="24"/>
          <w:szCs w:val="24"/>
        </w:rPr>
        <w:t>Ventajas esperadas del rediseño</w:t>
      </w:r>
    </w:p>
    <w:p w14:paraId="5AC6883E" w14:textId="77777777" w:rsidR="00932F59" w:rsidRPr="00932F59" w:rsidRDefault="00932F59" w:rsidP="00932F59">
      <w:r w:rsidRPr="00932F59">
        <w:t xml:space="preserve">La implementación de este rediseño de infraestructura traerá múltiples beneficios para </w:t>
      </w:r>
      <w:proofErr w:type="spellStart"/>
      <w:r w:rsidRPr="00932F59">
        <w:t>TecnoPlast</w:t>
      </w:r>
      <w:proofErr w:type="spellEnd"/>
      <w:r w:rsidRPr="00932F59">
        <w:t xml:space="preserve"> S.A., impulsando su competitividad y eficiencia: </w:t>
      </w:r>
    </w:p>
    <w:p w14:paraId="0D659129" w14:textId="77777777" w:rsidR="00932F59" w:rsidRPr="00932F59" w:rsidRDefault="00932F59" w:rsidP="00932F59">
      <w:pPr>
        <w:numPr>
          <w:ilvl w:val="0"/>
          <w:numId w:val="4"/>
        </w:numPr>
      </w:pPr>
      <w:r w:rsidRPr="00932F59">
        <w:rPr>
          <w:b/>
          <w:bCs/>
        </w:rPr>
        <w:t>Incremento en eficiencia operativa:</w:t>
      </w:r>
      <w:r w:rsidRPr="00932F59">
        <w:t xml:space="preserve"> Mediante la automatización de procesos y la optimización del flujo de trabajo.</w:t>
      </w:r>
    </w:p>
    <w:p w14:paraId="0C7E952F" w14:textId="77777777" w:rsidR="00932F59" w:rsidRPr="00932F59" w:rsidRDefault="00932F59" w:rsidP="00932F59">
      <w:pPr>
        <w:numPr>
          <w:ilvl w:val="0"/>
          <w:numId w:val="4"/>
        </w:numPr>
      </w:pPr>
      <w:r w:rsidRPr="00932F59">
        <w:rPr>
          <w:b/>
          <w:bCs/>
        </w:rPr>
        <w:t>Reducción de costos:</w:t>
      </w:r>
      <w:r w:rsidRPr="00932F59">
        <w:t xml:space="preserve"> Principalmente a través del mantenimiento predictivo, que minimiza fallas y tiempos de inactividad, y una menor intervención manual.</w:t>
      </w:r>
    </w:p>
    <w:p w14:paraId="6F2DE3E5" w14:textId="77777777" w:rsidR="00932F59" w:rsidRPr="00932F59" w:rsidRDefault="00932F59" w:rsidP="00932F59">
      <w:pPr>
        <w:numPr>
          <w:ilvl w:val="0"/>
          <w:numId w:val="4"/>
        </w:numPr>
      </w:pPr>
      <w:r w:rsidRPr="00932F59">
        <w:rPr>
          <w:b/>
          <w:bCs/>
        </w:rPr>
        <w:t>Visibilidad total en tiempo real:</w:t>
      </w:r>
      <w:r w:rsidRPr="00932F59">
        <w:t xml:space="preserve"> Acceso instantáneo a métricas clave de producción, facilitando una toma de decisiones más ágil y basada en datos.</w:t>
      </w:r>
    </w:p>
    <w:p w14:paraId="4E8CAE65" w14:textId="77777777" w:rsidR="00932F59" w:rsidRPr="00932F59" w:rsidRDefault="00932F59" w:rsidP="00932F59">
      <w:pPr>
        <w:numPr>
          <w:ilvl w:val="0"/>
          <w:numId w:val="4"/>
        </w:numPr>
      </w:pPr>
      <w:r w:rsidRPr="00932F59">
        <w:rPr>
          <w:b/>
          <w:bCs/>
        </w:rPr>
        <w:t>Mayor seguridad:</w:t>
      </w:r>
      <w:r w:rsidRPr="00932F59">
        <w:t xml:space="preserve"> Gracias a la implementación de segmentación, cifrado robusto y mecanismos de autenticación avanzados.</w:t>
      </w:r>
    </w:p>
    <w:p w14:paraId="060B293E" w14:textId="77777777" w:rsidR="00932F59" w:rsidRPr="00932F59" w:rsidRDefault="00932F59" w:rsidP="00932F59">
      <w:pPr>
        <w:numPr>
          <w:ilvl w:val="0"/>
          <w:numId w:val="4"/>
        </w:numPr>
      </w:pPr>
      <w:r w:rsidRPr="00932F59">
        <w:rPr>
          <w:b/>
          <w:bCs/>
        </w:rPr>
        <w:t>Escalabilidad y flexibilidad:</w:t>
      </w:r>
      <w:r w:rsidRPr="00932F59">
        <w:t xml:space="preserve"> La nueva arquitectura estará preparada para integrar futuras tecnologías y adaptarse a las necesidades cambiantes de la industria, como robots colaborativos o sistemas de visión artificial.</w:t>
      </w:r>
    </w:p>
    <w:p w14:paraId="7539ED1D" w14:textId="77777777" w:rsidR="00932F59" w:rsidRPr="00932F59" w:rsidRDefault="00932F59" w:rsidP="00932F59">
      <w:r w:rsidRPr="00932F59">
        <w:pict w14:anchorId="4FE507F0">
          <v:rect id="_x0000_i1066" style="width:0;height:1.5pt" o:hralign="center" o:hrstd="t" o:hr="t" fillcolor="#a0a0a0" stroked="f"/>
        </w:pict>
      </w:r>
    </w:p>
    <w:p w14:paraId="4A4A5736" w14:textId="55855310" w:rsidR="00932F59" w:rsidRPr="00932F59" w:rsidRDefault="00932F59" w:rsidP="00932F59">
      <w:pPr>
        <w:pStyle w:val="Ttulo3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932F59">
        <w:rPr>
          <w:rFonts w:ascii="Arial" w:hAnsi="Arial" w:cs="Arial"/>
          <w:b/>
          <w:bCs/>
          <w:color w:val="auto"/>
          <w:sz w:val="24"/>
          <w:szCs w:val="24"/>
        </w:rPr>
        <w:t>Conclusión</w:t>
      </w:r>
    </w:p>
    <w:p w14:paraId="21009F31" w14:textId="77777777" w:rsidR="00932F59" w:rsidRPr="00932F59" w:rsidRDefault="00932F59" w:rsidP="00932F59">
      <w:r w:rsidRPr="00932F59">
        <w:t xml:space="preserve">La transformación propuesta convertirá a </w:t>
      </w:r>
      <w:proofErr w:type="spellStart"/>
      <w:r w:rsidRPr="00932F59">
        <w:t>TecnoPlast</w:t>
      </w:r>
      <w:proofErr w:type="spellEnd"/>
      <w:r w:rsidRPr="00932F59">
        <w:t xml:space="preserve"> S.A. en una planta inteligente, segura y plenamente preparada para competir en la era de la Industria 4.0. Se establecerá una infraestructura de red resiliente y eficiente, con un fuerte énfasis en la seguridad, la automatización de procesos y la toma de decisiones basada en datos concretos.</w:t>
      </w:r>
    </w:p>
    <w:p w14:paraId="16C2C0BC" w14:textId="77777777" w:rsidR="009A465E" w:rsidRDefault="009A465E"/>
    <w:sectPr w:rsidR="009A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BCE"/>
    <w:multiLevelType w:val="multilevel"/>
    <w:tmpl w:val="E4B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90736"/>
    <w:multiLevelType w:val="multilevel"/>
    <w:tmpl w:val="C52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00AFA"/>
    <w:multiLevelType w:val="multilevel"/>
    <w:tmpl w:val="887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77F2D"/>
    <w:multiLevelType w:val="hybridMultilevel"/>
    <w:tmpl w:val="4E208968"/>
    <w:lvl w:ilvl="0" w:tplc="6F60318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47865"/>
    <w:multiLevelType w:val="multilevel"/>
    <w:tmpl w:val="2CD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507597">
    <w:abstractNumId w:val="0"/>
  </w:num>
  <w:num w:numId="2" w16cid:durableId="2096895134">
    <w:abstractNumId w:val="1"/>
  </w:num>
  <w:num w:numId="3" w16cid:durableId="1515917629">
    <w:abstractNumId w:val="4"/>
  </w:num>
  <w:num w:numId="4" w16cid:durableId="588077422">
    <w:abstractNumId w:val="2"/>
  </w:num>
  <w:num w:numId="5" w16cid:durableId="16104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59"/>
    <w:rsid w:val="002F0975"/>
    <w:rsid w:val="003E3161"/>
    <w:rsid w:val="004C3793"/>
    <w:rsid w:val="00932F59"/>
    <w:rsid w:val="009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1293"/>
  <w15:chartTrackingRefBased/>
  <w15:docId w15:val="{75D5CB55-275A-4BFF-9CD8-7F910CA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2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3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2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2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32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F59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932F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93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1049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Vargas Zúñiga</dc:creator>
  <cp:keywords/>
  <dc:description/>
  <cp:lastModifiedBy>Miguel Vargas Zúñiga</cp:lastModifiedBy>
  <cp:revision>1</cp:revision>
  <dcterms:created xsi:type="dcterms:W3CDTF">2025-06-17T00:49:00Z</dcterms:created>
  <dcterms:modified xsi:type="dcterms:W3CDTF">2025-06-17T00:58:00Z</dcterms:modified>
</cp:coreProperties>
</file>