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F43C2" w14:textId="77777777" w:rsidR="00AF3B1A" w:rsidRPr="00AD3810" w:rsidRDefault="00000000">
      <w:pPr>
        <w:pStyle w:val="Ttulo1"/>
        <w:rPr>
          <w:lang w:val="es-MX"/>
        </w:rPr>
      </w:pPr>
      <w:r w:rsidRPr="00AD3810">
        <w:rPr>
          <w:lang w:val="es-MX"/>
        </w:rPr>
        <w:t>Reporte: Aprendizaje por Refuerzo en Consejos Financieros</w:t>
      </w:r>
    </w:p>
    <w:p w14:paraId="08073D8D" w14:textId="77777777" w:rsidR="00AF3B1A" w:rsidRPr="00AD3810" w:rsidRDefault="00000000">
      <w:pPr>
        <w:pStyle w:val="Ttulo2"/>
        <w:rPr>
          <w:lang w:val="es-MX"/>
        </w:rPr>
      </w:pPr>
      <w:r w:rsidRPr="00AD3810">
        <w:rPr>
          <w:lang w:val="es-MX"/>
        </w:rPr>
        <w:t>Justificación del Algoritmo</w:t>
      </w:r>
    </w:p>
    <w:p w14:paraId="18D0F60F" w14:textId="77777777" w:rsidR="00AF3B1A" w:rsidRPr="00AD3810" w:rsidRDefault="00000000">
      <w:pPr>
        <w:rPr>
          <w:lang w:val="es-MX"/>
        </w:rPr>
      </w:pPr>
      <w:r w:rsidRPr="00AD3810">
        <w:rPr>
          <w:lang w:val="es-MX"/>
        </w:rPr>
        <w:t>El aprendizaje por refuerzo combina enfoques supervisados y no supervisados, permitiendo aprovechar la capacidad de clasificación precisa de los modelos supervisados junto con el descubrimiento de patrones en los datos no etiquetados gracias a los modelos no supervisados. Esto mejora la capacidad del modelo para generalizar y ajustar sus predicciones en contextos complejos.</w:t>
      </w:r>
    </w:p>
    <w:p w14:paraId="237C5AE4" w14:textId="77777777" w:rsidR="00AF3B1A" w:rsidRPr="00AD3810" w:rsidRDefault="00000000">
      <w:pPr>
        <w:pStyle w:val="Ttulo2"/>
        <w:rPr>
          <w:lang w:val="es-MX"/>
        </w:rPr>
      </w:pPr>
      <w:r w:rsidRPr="00AD3810">
        <w:rPr>
          <w:lang w:val="es-MX"/>
        </w:rPr>
        <w:t>Descripción del Diseño del Modelo</w:t>
      </w:r>
    </w:p>
    <w:p w14:paraId="74B7B491" w14:textId="77777777" w:rsidR="00AF3B1A" w:rsidRPr="00AD3810" w:rsidRDefault="00000000">
      <w:pPr>
        <w:rPr>
          <w:lang w:val="es-MX"/>
        </w:rPr>
      </w:pPr>
      <w:r w:rsidRPr="00AD3810">
        <w:rPr>
          <w:lang w:val="es-MX"/>
        </w:rPr>
        <w:t>El modelo fue diseñado en tres fases principales:</w:t>
      </w:r>
      <w:r w:rsidRPr="00AD3810">
        <w:rPr>
          <w:lang w:val="es-MX"/>
        </w:rPr>
        <w:br/>
        <w:t>1. **Entrenamiento supervisado**: Se utilizó un Árbol de Decisión para clasificar consejos financieros basados en las características ingresos, egresos y balance.</w:t>
      </w:r>
      <w:r w:rsidRPr="00AD3810">
        <w:rPr>
          <w:lang w:val="es-MX"/>
        </w:rPr>
        <w:br/>
        <w:t>2. **Análisis no supervisado**: Se aplicó K-Means para encontrar patrones subyacentes en los datos y agregar la información de clusters como una nueva característica al conjunto de datos.</w:t>
      </w:r>
      <w:r w:rsidRPr="00AD3810">
        <w:rPr>
          <w:lang w:val="es-MX"/>
        </w:rPr>
        <w:br/>
        <w:t>3. **Integración supervisado-no supervisado**: El Árbol de Decisión fue reentrenado utilizando los clusters como característica adicional, logrando así un modelo reforzado más robusto y preciso.</w:t>
      </w:r>
    </w:p>
    <w:p w14:paraId="5B175F01" w14:textId="39937FBC" w:rsidR="00AF3B1A" w:rsidRPr="00AD3810" w:rsidRDefault="00AD3810" w:rsidP="00AD3810">
      <w:pPr>
        <w:pStyle w:val="Ttulo2"/>
        <w:rPr>
          <w:lang w:val="es-MX"/>
        </w:rPr>
      </w:pPr>
      <w:r w:rsidRPr="00AD38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drawing>
          <wp:inline distT="0" distB="0" distL="0" distR="0" wp14:anchorId="66C30DDE" wp14:editId="63F7EEDD">
            <wp:extent cx="5172797" cy="3458058"/>
            <wp:effectExtent l="0" t="0" r="0" b="9525"/>
            <wp:docPr id="336555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55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82C1" w14:textId="77777777" w:rsidR="00AF3B1A" w:rsidRPr="00AD3810" w:rsidRDefault="00000000">
      <w:pPr>
        <w:pStyle w:val="Ttulo2"/>
        <w:rPr>
          <w:lang w:val="es-MX"/>
        </w:rPr>
      </w:pPr>
      <w:r w:rsidRPr="00AD3810">
        <w:rPr>
          <w:lang w:val="es-MX"/>
        </w:rPr>
        <w:t>Gráfica Personalizada e Interpretación de Resultados</w:t>
      </w:r>
    </w:p>
    <w:p w14:paraId="0438F458" w14:textId="77777777" w:rsidR="00AF3B1A" w:rsidRPr="00AD3810" w:rsidRDefault="00000000">
      <w:pPr>
        <w:rPr>
          <w:lang w:val="es-MX"/>
        </w:rPr>
      </w:pPr>
      <w:r w:rsidRPr="00AD3810">
        <w:rPr>
          <w:lang w:val="es-MX"/>
        </w:rPr>
        <w:t>La gráfica del Árbol de Decisión reforzado muestra cómo las características principales, incluyendo el cluster asignado, influyen en las decisiones del modelo. Esta representación visual permite interpretar fácilmente las reglas generadas y evaluar su relevancia para las predicciones.</w:t>
      </w:r>
    </w:p>
    <w:p w14:paraId="1802795C" w14:textId="3B931038" w:rsidR="00AF3B1A" w:rsidRDefault="00AD3810" w:rsidP="00AD3810">
      <w:pPr>
        <w:rPr>
          <w:lang w:val="es-MX"/>
        </w:rPr>
      </w:pPr>
      <w:r w:rsidRPr="00AD3810">
        <w:rPr>
          <w:lang w:val="es-MX"/>
        </w:rPr>
        <w:lastRenderedPageBreak/>
        <w:drawing>
          <wp:inline distT="0" distB="0" distL="0" distR="0" wp14:anchorId="13E203D8" wp14:editId="41AAE565">
            <wp:extent cx="5486400" cy="3538220"/>
            <wp:effectExtent l="0" t="0" r="0" b="5080"/>
            <wp:docPr id="73781532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15327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062" w14:textId="348839A5" w:rsidR="00AD3810" w:rsidRPr="00AD3810" w:rsidRDefault="00AD3810" w:rsidP="00AD3810">
      <w:pPr>
        <w:rPr>
          <w:lang w:val="es-MX"/>
        </w:rPr>
      </w:pPr>
      <w:r w:rsidRPr="00AD3810">
        <w:rPr>
          <w:lang w:val="es-MX"/>
        </w:rPr>
        <w:drawing>
          <wp:inline distT="0" distB="0" distL="0" distR="0" wp14:anchorId="6918512C" wp14:editId="3350B514">
            <wp:extent cx="5486400" cy="3067685"/>
            <wp:effectExtent l="0" t="0" r="0" b="0"/>
            <wp:docPr id="135439831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8312" name="Imagen 1" descr="Imagen que contiene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810" w:rsidRPr="00AD38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249425">
    <w:abstractNumId w:val="8"/>
  </w:num>
  <w:num w:numId="2" w16cid:durableId="1526675794">
    <w:abstractNumId w:val="6"/>
  </w:num>
  <w:num w:numId="3" w16cid:durableId="262034778">
    <w:abstractNumId w:val="5"/>
  </w:num>
  <w:num w:numId="4" w16cid:durableId="1913275129">
    <w:abstractNumId w:val="4"/>
  </w:num>
  <w:num w:numId="5" w16cid:durableId="37635632">
    <w:abstractNumId w:val="7"/>
  </w:num>
  <w:num w:numId="6" w16cid:durableId="1643730402">
    <w:abstractNumId w:val="3"/>
  </w:num>
  <w:num w:numId="7" w16cid:durableId="2056270600">
    <w:abstractNumId w:val="2"/>
  </w:num>
  <w:num w:numId="8" w16cid:durableId="1720857676">
    <w:abstractNumId w:val="1"/>
  </w:num>
  <w:num w:numId="9" w16cid:durableId="198314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374"/>
    <w:rsid w:val="00326F90"/>
    <w:rsid w:val="00AA1D8D"/>
    <w:rsid w:val="00AD3810"/>
    <w:rsid w:val="00AF3B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60AB5"/>
  <w14:defaultImageDpi w14:val="300"/>
  <w15:docId w15:val="{53E1A963-BAE9-4F70-AFAA-7A453E9F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Nini Pelototas</cp:lastModifiedBy>
  <cp:revision>2</cp:revision>
  <dcterms:created xsi:type="dcterms:W3CDTF">2013-12-23T23:15:00Z</dcterms:created>
  <dcterms:modified xsi:type="dcterms:W3CDTF">2024-11-23T05:34:00Z</dcterms:modified>
  <cp:category/>
</cp:coreProperties>
</file>