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43FD" w14:textId="77777777" w:rsidR="000258C2" w:rsidRPr="00642AB7" w:rsidRDefault="00000000">
      <w:pPr>
        <w:pStyle w:val="Ttulo1"/>
        <w:rPr>
          <w:lang w:val="es-MX"/>
        </w:rPr>
      </w:pPr>
      <w:r w:rsidRPr="00642AB7">
        <w:rPr>
          <w:lang w:val="es-MX"/>
        </w:rPr>
        <w:t>Reporte: Reducción de Dimensionalidad con PCA</w:t>
      </w:r>
    </w:p>
    <w:p w14:paraId="3BE60A44" w14:textId="77777777" w:rsidR="000258C2" w:rsidRPr="00642AB7" w:rsidRDefault="00000000">
      <w:pPr>
        <w:pStyle w:val="Ttulo2"/>
        <w:rPr>
          <w:lang w:val="es-MX"/>
        </w:rPr>
      </w:pPr>
      <w:r w:rsidRPr="00642AB7">
        <w:rPr>
          <w:lang w:val="es-MX"/>
        </w:rPr>
        <w:t>Justificación del Algoritmo</w:t>
      </w:r>
    </w:p>
    <w:p w14:paraId="0324A5E1" w14:textId="77777777" w:rsidR="000258C2" w:rsidRPr="00642AB7" w:rsidRDefault="00000000">
      <w:pPr>
        <w:rPr>
          <w:lang w:val="es-MX"/>
        </w:rPr>
      </w:pPr>
      <w:r w:rsidRPr="00642AB7">
        <w:rPr>
          <w:lang w:val="es-MX"/>
        </w:rPr>
        <w:t>El algoritmo PCA (Análisis de Componentes Principales) fue seleccionado debido a su eficacia para reducir la dimensionalidad de conjuntos de datos mientras se retiene la mayor parte de la varianza. En este caso, PCA permite simplificar el análisis de los datos financieros y demográficos asociados con la decisión de comprar o alquilar, identificando patrones clave en menos dimensiones.</w:t>
      </w:r>
    </w:p>
    <w:p w14:paraId="2FFC4DAE" w14:textId="77777777" w:rsidR="000258C2" w:rsidRPr="00642AB7" w:rsidRDefault="00000000">
      <w:pPr>
        <w:pStyle w:val="Ttulo2"/>
        <w:rPr>
          <w:lang w:val="es-MX"/>
        </w:rPr>
      </w:pPr>
      <w:r w:rsidRPr="00642AB7">
        <w:rPr>
          <w:lang w:val="es-MX"/>
        </w:rPr>
        <w:t>Descripción del Diseño del Modelo</w:t>
      </w:r>
    </w:p>
    <w:p w14:paraId="7D3CD4BE" w14:textId="77777777" w:rsidR="000258C2" w:rsidRPr="00642AB7" w:rsidRDefault="00000000">
      <w:pPr>
        <w:rPr>
          <w:lang w:val="es-MX"/>
        </w:rPr>
      </w:pPr>
      <w:r w:rsidRPr="00642AB7">
        <w:rPr>
          <w:lang w:val="es-MX"/>
        </w:rPr>
        <w:t>El modelo fue diseñado siguiendo los pasos descritos a continuación:</w:t>
      </w:r>
      <w:r w:rsidRPr="00642AB7">
        <w:rPr>
          <w:lang w:val="es-MX"/>
        </w:rPr>
        <w:br/>
        <w:t>1. **Carga y preprocesamiento de datos**: Se estandarizaron las características numéricas para asegurar que todas las variables contribuyan equitativamente al análisis.</w:t>
      </w:r>
      <w:r w:rsidRPr="00642AB7">
        <w:rPr>
          <w:lang w:val="es-MX"/>
        </w:rPr>
        <w:br/>
        <w:t>2. **Cálculo de componentes principales**: Se calcularon todas las componentes principales y se analizó la proporción de varianza explicada para determinar el número óptimo de componentes.</w:t>
      </w:r>
      <w:r w:rsidRPr="00642AB7">
        <w:rPr>
          <w:lang w:val="es-MX"/>
        </w:rPr>
        <w:br/>
        <w:t>3. **Reducción de dimensionalidad**: Se seleccionaron las primeras cinco componentes principales, que explican más del 85% de la varianza.</w:t>
      </w:r>
    </w:p>
    <w:p w14:paraId="683EDD40" w14:textId="77777777" w:rsidR="00642AB7" w:rsidRDefault="00642AB7">
      <w:pPr>
        <w:pStyle w:val="Ttulo2"/>
        <w:rPr>
          <w:lang w:val="es-MX"/>
        </w:rPr>
      </w:pPr>
      <w:r w:rsidRPr="00642A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/>
        </w:rPr>
        <w:lastRenderedPageBreak/>
        <w:drawing>
          <wp:inline distT="0" distB="0" distL="0" distR="0" wp14:anchorId="47C75C7C" wp14:editId="4D8630AD">
            <wp:extent cx="3143689" cy="2562583"/>
            <wp:effectExtent l="0" t="0" r="0" b="9525"/>
            <wp:docPr id="2043197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73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827" w14:textId="77777777" w:rsidR="00642AB7" w:rsidRDefault="00642AB7">
      <w:pPr>
        <w:pStyle w:val="Ttulo2"/>
        <w:rPr>
          <w:lang w:val="es-MX"/>
        </w:rPr>
      </w:pPr>
    </w:p>
    <w:p w14:paraId="70DC89CB" w14:textId="77777777" w:rsidR="00642AB7" w:rsidRDefault="00642AB7">
      <w:pPr>
        <w:pStyle w:val="Ttulo2"/>
        <w:rPr>
          <w:lang w:val="es-MX"/>
        </w:rPr>
      </w:pPr>
      <w:r w:rsidRPr="00642AB7">
        <w:rPr>
          <w:lang w:val="es-MX"/>
        </w:rPr>
        <w:drawing>
          <wp:inline distT="0" distB="0" distL="0" distR="0" wp14:anchorId="7DA91D5B" wp14:editId="0ED5A897">
            <wp:extent cx="5486400" cy="2983865"/>
            <wp:effectExtent l="0" t="0" r="0" b="6985"/>
            <wp:docPr id="261857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7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9DD" w14:textId="4574F574" w:rsidR="00642AB7" w:rsidRPr="00642AB7" w:rsidRDefault="00642AB7" w:rsidP="00642AB7">
      <w:pPr>
        <w:rPr>
          <w:lang w:val="es-MX"/>
        </w:rPr>
      </w:pPr>
      <w:r w:rsidRPr="00642AB7">
        <w:rPr>
          <w:lang w:val="es-MX"/>
        </w:rPr>
        <w:lastRenderedPageBreak/>
        <w:drawing>
          <wp:inline distT="0" distB="0" distL="0" distR="0" wp14:anchorId="32F92E98" wp14:editId="77C98F56">
            <wp:extent cx="5486400" cy="3722370"/>
            <wp:effectExtent l="0" t="0" r="0" b="0"/>
            <wp:docPr id="1346423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61B" w14:textId="77777777" w:rsidR="000258C2" w:rsidRPr="00642AB7" w:rsidRDefault="00000000">
      <w:pPr>
        <w:pStyle w:val="Ttulo2"/>
        <w:rPr>
          <w:lang w:val="es-MX"/>
        </w:rPr>
      </w:pPr>
      <w:r w:rsidRPr="00642AB7">
        <w:rPr>
          <w:lang w:val="es-MX"/>
        </w:rPr>
        <w:t>Gráfica Personalizada e Interpretación de Resultados</w:t>
      </w:r>
    </w:p>
    <w:p w14:paraId="56B90257" w14:textId="77777777" w:rsidR="000258C2" w:rsidRPr="00642AB7" w:rsidRDefault="00000000">
      <w:pPr>
        <w:rPr>
          <w:lang w:val="es-MX"/>
        </w:rPr>
      </w:pPr>
      <w:r w:rsidRPr="00642AB7">
        <w:rPr>
          <w:lang w:val="es-MX"/>
        </w:rPr>
        <w:t>La gráfica de las primeras dos componentes principales muestra cómo los datos se distribuyen en el espacio reducido. Esta visualización ayuda a identificar patrones y posibles agrupaciones relacionadas con la decisión de comprar o alquilar. Las componentes principales seleccionadas permiten retener el 85.24% de la varianza total, lo que asegura que la mayoría de la información original se mantiene en las nuevas dimensiones.</w:t>
      </w:r>
    </w:p>
    <w:p w14:paraId="129B96DB" w14:textId="40D5598C" w:rsidR="000258C2" w:rsidRPr="00642AB7" w:rsidRDefault="00642AB7" w:rsidP="00642AB7">
      <w:pPr>
        <w:rPr>
          <w:lang w:val="es-MX"/>
        </w:rPr>
      </w:pPr>
      <w:r w:rsidRPr="00642AB7">
        <w:rPr>
          <w:lang w:val="es-MX"/>
        </w:rPr>
        <w:lastRenderedPageBreak/>
        <w:drawing>
          <wp:inline distT="0" distB="0" distL="0" distR="0" wp14:anchorId="53D92F78" wp14:editId="2126569F">
            <wp:extent cx="5486400" cy="3733165"/>
            <wp:effectExtent l="0" t="0" r="0" b="635"/>
            <wp:docPr id="119120559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5599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C2" w:rsidRPr="00642A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699214">
    <w:abstractNumId w:val="8"/>
  </w:num>
  <w:num w:numId="2" w16cid:durableId="1290890953">
    <w:abstractNumId w:val="6"/>
  </w:num>
  <w:num w:numId="3" w16cid:durableId="435683563">
    <w:abstractNumId w:val="5"/>
  </w:num>
  <w:num w:numId="4" w16cid:durableId="2121796513">
    <w:abstractNumId w:val="4"/>
  </w:num>
  <w:num w:numId="5" w16cid:durableId="1054431003">
    <w:abstractNumId w:val="7"/>
  </w:num>
  <w:num w:numId="6" w16cid:durableId="609244930">
    <w:abstractNumId w:val="3"/>
  </w:num>
  <w:num w:numId="7" w16cid:durableId="788860858">
    <w:abstractNumId w:val="2"/>
  </w:num>
  <w:num w:numId="8" w16cid:durableId="128939048">
    <w:abstractNumId w:val="1"/>
  </w:num>
  <w:num w:numId="9" w16cid:durableId="98994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8C2"/>
    <w:rsid w:val="00034616"/>
    <w:rsid w:val="0006063C"/>
    <w:rsid w:val="000E2757"/>
    <w:rsid w:val="0015074B"/>
    <w:rsid w:val="0029639D"/>
    <w:rsid w:val="00326F90"/>
    <w:rsid w:val="00642A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2CD0F"/>
  <w14:defaultImageDpi w14:val="300"/>
  <w15:docId w15:val="{4A6E3599-FB26-4DA3-B57B-CD3DDFB4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2</cp:revision>
  <dcterms:created xsi:type="dcterms:W3CDTF">2013-12-23T23:15:00Z</dcterms:created>
  <dcterms:modified xsi:type="dcterms:W3CDTF">2024-11-23T04:08:00Z</dcterms:modified>
  <cp:category/>
</cp:coreProperties>
</file>