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FCEC3" w14:textId="77777777" w:rsidR="0089362C" w:rsidRPr="0089362C" w:rsidRDefault="0089362C" w:rsidP="0089362C">
      <w:pPr>
        <w:shd w:val="clear" w:color="auto" w:fill="CC99FF"/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936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AR"/>
          <w14:ligatures w14:val="none"/>
        </w:rPr>
        <w:t>Bibliografía</w:t>
      </w:r>
    </w:p>
    <w:p w14:paraId="68CBDF03" w14:textId="77777777" w:rsidR="0089362C" w:rsidRPr="0089362C" w:rsidRDefault="0089362C" w:rsidP="0089362C">
      <w:pPr>
        <w:spacing w:after="0" w:line="332" w:lineRule="atLeast"/>
        <w:rPr>
          <w:rFonts w:ascii="Segoe UI" w:eastAsia="Times New Roman" w:hAnsi="Segoe UI" w:cs="Segoe UI"/>
          <w:b/>
          <w:bCs/>
          <w:color w:val="212529"/>
          <w:kern w:val="0"/>
          <w:shd w:val="clear" w:color="auto" w:fill="FFFFFF"/>
          <w:lang w:eastAsia="es-AR"/>
          <w14:ligatures w14:val="none"/>
        </w:rPr>
      </w:pPr>
      <w:r w:rsidRPr="0089362C">
        <w:rPr>
          <w:rFonts w:ascii="Segoe UI" w:eastAsia="Times New Roman" w:hAnsi="Segoe UI" w:cs="Segoe UI"/>
          <w:b/>
          <w:bCs/>
          <w:color w:val="212529"/>
          <w:kern w:val="0"/>
          <w:shd w:val="clear" w:color="auto" w:fill="FFFFFF"/>
          <w:lang w:val="en-GB" w:eastAsia="es-AR"/>
          <w14:ligatures w14:val="none"/>
        </w:rPr>
        <w:t>Samuelson Paul A., Nordhaus William D., Perez Enrri Daniel. </w: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shd w:val="clear" w:color="auto" w:fill="FFFFFF"/>
          <w:lang w:eastAsia="es-AR"/>
          <w14:ligatures w14:val="none"/>
        </w:rPr>
        <w:t>ECONOMIA. Editorial:Mcgraw-Hill. Edición:2003</w:t>
      </w:r>
    </w:p>
    <w:p w14:paraId="70375D90" w14:textId="376C0703" w:rsidR="0089362C" w:rsidRPr="0089362C" w:rsidRDefault="0089362C" w:rsidP="0089362C">
      <w:pPr>
        <w:shd w:val="clear" w:color="auto" w:fill="FFFFFF"/>
        <w:spacing w:after="120" w:line="332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</w:pPr>
      <w:r w:rsidRPr="0089362C">
        <w:rPr>
          <w:rFonts w:ascii="Segoe UI" w:eastAsia="Times New Roman" w:hAnsi="Segoe UI" w:cs="Segoe UI"/>
          <w:b/>
          <w:bCs/>
          <w:noProof/>
          <w:color w:val="212529"/>
          <w:kern w:val="0"/>
          <w:lang w:val="en-GB" w:eastAsia="es-AR"/>
          <w14:ligatures w14:val="none"/>
        </w:rPr>
        <mc:AlternateContent>
          <mc:Choice Requires="wps">
            <w:drawing>
              <wp:inline distT="0" distB="0" distL="0" distR="0" wp14:anchorId="49C8CE42" wp14:editId="0DD1746C">
                <wp:extent cx="123825" cy="123825"/>
                <wp:effectExtent l="0" t="0" r="0" b="0"/>
                <wp:docPr id="863458661" name="Rectángulo 7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FEFEC" id="Rectángulo 7" o:spid="_x0000_s1026" alt="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val="en-GB" w:eastAsia="es-AR"/>
          <w14:ligatures w14:val="none"/>
        </w:rPr>
        <w:t>      Editora Gram. Bs. As. 1999.</w:t>
      </w:r>
    </w:p>
    <w:p w14:paraId="170D5799" w14:textId="51EB29B0" w:rsidR="0089362C" w:rsidRPr="0089362C" w:rsidRDefault="0089362C" w:rsidP="0089362C">
      <w:pPr>
        <w:shd w:val="clear" w:color="auto" w:fill="FFFFFF"/>
        <w:spacing w:after="120" w:line="332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</w:pPr>
      <w:r w:rsidRPr="0089362C">
        <w:rPr>
          <w:rFonts w:ascii="Segoe UI" w:eastAsia="Times New Roman" w:hAnsi="Segoe UI" w:cs="Segoe UI"/>
          <w:b/>
          <w:bCs/>
          <w:noProof/>
          <w:color w:val="212529"/>
          <w:kern w:val="0"/>
          <w:lang w:val="en-GB" w:eastAsia="es-AR"/>
          <w14:ligatures w14:val="none"/>
        </w:rPr>
        <mc:AlternateContent>
          <mc:Choice Requires="wps">
            <w:drawing>
              <wp:inline distT="0" distB="0" distL="0" distR="0" wp14:anchorId="379D9743" wp14:editId="4EBA08A9">
                <wp:extent cx="123825" cy="123825"/>
                <wp:effectExtent l="0" t="0" r="0" b="0"/>
                <wp:docPr id="1072304922" name="Rectángulo 6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C501D" id="Rectángulo 6" o:spid="_x0000_s1026" alt="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val="en-GB" w:eastAsia="es-AR"/>
          <w14:ligatures w14:val="none"/>
        </w:rPr>
        <w:t>      www.mercado.com.ar</w:t>
      </w:r>
    </w:p>
    <w:p w14:paraId="75E64CD7" w14:textId="531965B6" w:rsidR="0089362C" w:rsidRPr="0089362C" w:rsidRDefault="0089362C" w:rsidP="0089362C">
      <w:pPr>
        <w:shd w:val="clear" w:color="auto" w:fill="FFFFFF"/>
        <w:spacing w:after="120" w:line="332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</w:pPr>
      <w:r w:rsidRPr="0089362C">
        <w:rPr>
          <w:rFonts w:ascii="Segoe UI" w:eastAsia="Times New Roman" w:hAnsi="Segoe UI" w:cs="Segoe UI"/>
          <w:b/>
          <w:bCs/>
          <w:noProof/>
          <w:color w:val="212529"/>
          <w:kern w:val="0"/>
          <w:lang w:val="en-GB" w:eastAsia="es-AR"/>
          <w14:ligatures w14:val="none"/>
        </w:rPr>
        <mc:AlternateContent>
          <mc:Choice Requires="wps">
            <w:drawing>
              <wp:inline distT="0" distB="0" distL="0" distR="0" wp14:anchorId="33C0C4A6" wp14:editId="388B4D18">
                <wp:extent cx="123825" cy="123825"/>
                <wp:effectExtent l="0" t="0" r="0" b="0"/>
                <wp:docPr id="285509621" name="Rectángulo 5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E5832" id="Rectángulo 5" o:spid="_x0000_s1026" alt="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val="en-GB" w:eastAsia="es-AR"/>
          <w14:ligatures w14:val="none"/>
        </w:rPr>
        <w:t>      www.infobae.com.ar</w:t>
      </w:r>
    </w:p>
    <w:p w14:paraId="1F1EC028" w14:textId="2A864A57" w:rsidR="0089362C" w:rsidRPr="0089362C" w:rsidRDefault="0089362C" w:rsidP="0089362C">
      <w:pPr>
        <w:shd w:val="clear" w:color="auto" w:fill="FFFFFF"/>
        <w:spacing w:after="120" w:line="332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</w:pPr>
      <w:r w:rsidRPr="0089362C">
        <w:rPr>
          <w:rFonts w:ascii="Segoe UI" w:eastAsia="Times New Roman" w:hAnsi="Segoe UI" w:cs="Segoe UI"/>
          <w:b/>
          <w:bCs/>
          <w:noProof/>
          <w:color w:val="212529"/>
          <w:kern w:val="0"/>
          <w:lang w:val="en-GB" w:eastAsia="es-AR"/>
          <w14:ligatures w14:val="none"/>
        </w:rPr>
        <mc:AlternateContent>
          <mc:Choice Requires="wps">
            <w:drawing>
              <wp:inline distT="0" distB="0" distL="0" distR="0" wp14:anchorId="0544EFF2" wp14:editId="223A1D64">
                <wp:extent cx="123825" cy="123825"/>
                <wp:effectExtent l="0" t="0" r="0" b="0"/>
                <wp:docPr id="1607845381" name="Rectángulo 4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922CA" id="Rectángulo 4" o:spid="_x0000_s1026" alt="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val="en-GB" w:eastAsia="es-AR"/>
          <w14:ligatures w14:val="none"/>
        </w:rPr>
        <w:t>      http://es.wikipedia.org/wiki/Mercado</w:t>
      </w:r>
    </w:p>
    <w:p w14:paraId="79BE6F4E" w14:textId="45C676A1" w:rsidR="0089362C" w:rsidRPr="0089362C" w:rsidRDefault="0089362C" w:rsidP="0089362C">
      <w:pPr>
        <w:shd w:val="clear" w:color="auto" w:fill="FFFFFF"/>
        <w:spacing w:after="120" w:line="332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</w:pPr>
      <w:r w:rsidRPr="0089362C">
        <w:rPr>
          <w:rFonts w:ascii="Symbol" w:eastAsia="Times New Roman" w:hAnsi="Symbol" w:cs="Segoe UI"/>
          <w:b/>
          <w:bCs/>
          <w:noProof/>
          <w:color w:val="212529"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40B5D002" wp14:editId="73A96CF9">
                <wp:extent cx="123825" cy="123825"/>
                <wp:effectExtent l="0" t="0" r="0" b="0"/>
                <wp:docPr id="1204668561" name="Rectángulo 3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3DB36" id="Rectángulo 3" o:spid="_x0000_s1026" alt="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9362C">
        <w:rPr>
          <w:rFonts w:ascii="Symbol" w:eastAsia="Times New Roman" w:hAnsi="Symbol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      </w: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  <w:t>Diccionario de administración y finanzas. J. M Rosenberg</w:t>
      </w:r>
    </w:p>
    <w:p w14:paraId="19C10D0F" w14:textId="50FD0DCE" w:rsidR="0089362C" w:rsidRPr="0089362C" w:rsidRDefault="0089362C" w:rsidP="0089362C">
      <w:pPr>
        <w:shd w:val="clear" w:color="auto" w:fill="FFFFFF"/>
        <w:spacing w:after="120" w:line="332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</w:pPr>
      <w:r w:rsidRPr="0089362C">
        <w:rPr>
          <w:rFonts w:ascii="Symbol" w:eastAsia="Times New Roman" w:hAnsi="Symbol" w:cs="Segoe UI"/>
          <w:b/>
          <w:bCs/>
          <w:noProof/>
          <w:color w:val="212529"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19F9C64E" wp14:editId="0B90E710">
                <wp:extent cx="123825" cy="123825"/>
                <wp:effectExtent l="0" t="0" r="0" b="0"/>
                <wp:docPr id="508810130" name="Rectángulo 2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99A10" id="Rectángulo 2" o:spid="_x0000_s1026" alt="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9362C">
        <w:rPr>
          <w:rFonts w:ascii="Symbol" w:eastAsia="Times New Roman" w:hAnsi="Symbol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      </w: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  <w:t>Oportunidades en los Mercados Emergentes, N. Pacek y D. Thorniley , The Economist, Colección Finanzas y Negocios. Ed. 2008</w:t>
      </w:r>
    </w:p>
    <w:p w14:paraId="1E1EA688" w14:textId="71565A26" w:rsidR="0089362C" w:rsidRPr="0089362C" w:rsidRDefault="0089362C" w:rsidP="0089362C">
      <w:pPr>
        <w:shd w:val="clear" w:color="auto" w:fill="FFFFFF"/>
        <w:spacing w:after="120" w:line="332" w:lineRule="atLeast"/>
        <w:ind w:left="720" w:hanging="360"/>
        <w:jc w:val="both"/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</w:pPr>
      <w:r w:rsidRPr="0089362C">
        <w:rPr>
          <w:rFonts w:ascii="Symbol" w:eastAsia="Times New Roman" w:hAnsi="Symbol" w:cs="Segoe UI"/>
          <w:b/>
          <w:bCs/>
          <w:noProof/>
          <w:color w:val="212529"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1E394F31" wp14:editId="5D6E739E">
                <wp:extent cx="123825" cy="123825"/>
                <wp:effectExtent l="0" t="0" r="0" b="0"/>
                <wp:docPr id="1279634564" name="Rectángulo 1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E7502" id="Rectángulo 1" o:spid="_x0000_s1026" alt="*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89362C">
        <w:rPr>
          <w:rFonts w:ascii="Symbol" w:eastAsia="Times New Roman" w:hAnsi="Symbol" w:cs="Segoe UI"/>
          <w:b/>
          <w:bCs/>
          <w:color w:val="212529"/>
          <w:kern w:val="0"/>
          <w:sz w:val="24"/>
          <w:szCs w:val="24"/>
          <w:lang w:eastAsia="es-AR"/>
          <w14:ligatures w14:val="none"/>
        </w:rPr>
        <w:t>      </w: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  <w:t>Como analizar el Mercado, D. Owen y R. Griffiths, The Economist, Colección Finanzas y Negocios. Ed. 2008</w:t>
      </w:r>
      <w:r w:rsidRPr="0089362C">
        <w:rPr>
          <w:rFonts w:ascii="Segoe UI" w:eastAsia="Times New Roman" w:hAnsi="Segoe UI" w:cs="Segoe UI"/>
          <w:b/>
          <w:bCs/>
          <w:color w:val="212529"/>
          <w:kern w:val="0"/>
          <w:lang w:eastAsia="es-AR"/>
          <w14:ligatures w14:val="none"/>
        </w:rPr>
        <w:br/>
      </w:r>
    </w:p>
    <w:p w14:paraId="0908D7DB" w14:textId="77777777" w:rsidR="004D1952" w:rsidRDefault="004D1952"/>
    <w:sectPr w:rsidR="004D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9C"/>
    <w:rsid w:val="003D3271"/>
    <w:rsid w:val="004D1952"/>
    <w:rsid w:val="004D429C"/>
    <w:rsid w:val="00612988"/>
    <w:rsid w:val="007D365F"/>
    <w:rsid w:val="0089362C"/>
    <w:rsid w:val="00E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F950A-95BD-4BB0-8B1A-C66A835F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2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2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2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2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2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2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2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2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2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2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29C"/>
    <w:rPr>
      <w:b/>
      <w:bCs/>
      <w:smallCaps/>
      <w:color w:val="0F4761" w:themeColor="accent1" w:themeShade="BF"/>
      <w:spacing w:val="5"/>
    </w:rPr>
  </w:style>
  <w:style w:type="character" w:customStyle="1" w:styleId="multilang">
    <w:name w:val="multilang"/>
    <w:basedOn w:val="Fuentedeprrafopredeter"/>
    <w:rsid w:val="0089362C"/>
  </w:style>
  <w:style w:type="paragraph" w:styleId="NormalWeb">
    <w:name w:val="Normal (Web)"/>
    <w:basedOn w:val="Normal"/>
    <w:uiPriority w:val="99"/>
    <w:semiHidden/>
    <w:unhideWhenUsed/>
    <w:rsid w:val="0089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Lardo Miguel Angel</dc:creator>
  <cp:keywords/>
  <dc:description/>
  <cp:lastModifiedBy>Lardo Miguel Angel</cp:lastModifiedBy>
  <cp:revision>3</cp:revision>
  <dcterms:created xsi:type="dcterms:W3CDTF">2024-07-05T01:50:00Z</dcterms:created>
  <dcterms:modified xsi:type="dcterms:W3CDTF">2024-07-05T01:50:00Z</dcterms:modified>
</cp:coreProperties>
</file>