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Ejercicio tipo parcial 2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Para el siguiente ejercicio plantear antes del desarrollo de las soluciones los siguientes puntos: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Leer detenidamente el enunciado hasta que se comprenda qué es lo que se dispone y qué es lo que hay que desarrollar.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Clases necesarias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Funciones globales necesarias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Estructuras de datos (vectores, matriz, clase auxiliar, etc)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parcial 2. Ventas por internet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Una empresa de ventas por Internet tiene, entre otros, los siguientes archivos en su sistema de información: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Vendedores.dat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vendedor (char[5])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 (char [30])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Rubro (1 a 50)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Calificación (1 a 10)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Usuarios.dat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usuario (char[5])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de registración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Ventas.dat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Número de compra (entero)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vendedor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 de usuario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 (día, mes y año)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Tipo de pago (Tarjeta de crédito: 1; Mercado pago: 2; Pago Fácil: 3)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todos los usuarios pueden comprar sin restricciones, puede haber muchos registros para cada usuario, o ninguno en caso que no haya realizado ninguna compra hasta la fecha.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pide confeccionar un programa C++ para: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Generar un archivo con el código y el nombre de los vendedores inactivos (se consideran inactivos los vendedores que no hicieron ventas este año).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Informar la cantidad de usuarios registrados por cada mes del año pasado.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cantidad de ventas realizadas por los vendedores de las provincias del Litoral (números de provincia 8, 9, y 10), el primer semestre de este año.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 ¿Cómo se asigna memoria dinámica en C++?. De un ejemplo.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Sobrecargar un operador para alguna de las clases del ejercicio 1.  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81.377952755907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