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MODELO ENTIDADE RELACIONAMENTO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CADASTRO_INVESTIDOR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ID_INVESTIDOR, EMAIL(VARCHAR(100)), NOME(TEXT), SENHA(VARCHAR(100))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SALVA_COTACOES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ID_COTACOES, DATACOTACAO(TIMESTAMP), VALORCOTACAO(DECIMAL(10,2), NOME_ATIVO(VARCHAR(100))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HISTORICO_ORDENS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ID_ORDENS(INT), DATA_ORDEM(DATETIME), TIPO_ORDEM(VARCHAR(10)), VALOR_ORDEM(DECIMAL(10,2))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ENTIDADE: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ATIVOS_NA_CARTEIRA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ID_ATIVO(INT), CUSTO_MEDIO(DECIMAL(10,2)), PRECO_MEDIO(DECIMAL(10,2)), QUANTIDADE(DECIMAL(10,2)), VALOR_POSSUIDO(DECIMAL(10,2))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