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Beams Philippine Export Corporation, Petitioner vs. Marianita Castillo And Nida Quirante, Respondents.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G.R. Number</w:t>
            </w:r>
          </w:p>
        </w:tc>
        <w:tc>
          <w:tcPr>
            <w:tcW w:type="dxa" w:w="4320"/>
          </w:tcPr>
          <w:p>
            <w:r>
              <w:t>G.R. No. 188372</w:t>
            </w:r>
          </w:p>
        </w:tc>
      </w:tr>
      <w:tr>
        <w:tc>
          <w:tcPr>
            <w:tcW w:type="dxa" w:w="4320"/>
          </w:tcPr>
          <w:p>
            <w:r>
              <w:t>Date of Trial</w:t>
            </w:r>
          </w:p>
        </w:tc>
        <w:tc>
          <w:tcPr>
            <w:tcW w:type="dxa" w:w="4320"/>
          </w:tcPr>
          <w:p>
            <w:r>
              <w:t>November 25, 2015</w:t>
            </w:r>
          </w:p>
        </w:tc>
      </w:tr>
      <w:tr>
        <w:tc>
          <w:tcPr>
            <w:tcW w:type="dxa" w:w="4320"/>
          </w:tcPr>
          <w:p>
            <w:r>
              <w:t>Court Level</w:t>
            </w:r>
          </w:p>
        </w:tc>
        <w:tc>
          <w:tcPr>
            <w:tcW w:type="dxa" w:w="4320"/>
          </w:tcPr>
          <w:p>
            <w:r>
              <w:t>Court Of Appeals</w:t>
            </w:r>
          </w:p>
        </w:tc>
      </w:tr>
      <w:tr>
        <w:tc>
          <w:tcPr>
            <w:tcW w:type="dxa" w:w="4320"/>
          </w:tcPr>
          <w:p>
            <w:r>
              <w:t>Division</w:t>
            </w:r>
          </w:p>
        </w:tc>
        <w:tc>
          <w:tcPr>
            <w:tcW w:type="dxa" w:w="4320"/>
          </w:tcPr>
          <w:p>
            <w:r>
              <w:t>Third Division</w:t>
            </w:r>
          </w:p>
        </w:tc>
      </w:tr>
      <w:tr>
        <w:tc>
          <w:tcPr>
            <w:tcW w:type="dxa" w:w="4320"/>
          </w:tcPr>
          <w:p>
            <w:r>
              <w:t>Is En Banc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Petitioners</w:t>
            </w:r>
          </w:p>
        </w:tc>
        <w:tc>
          <w:tcPr>
            <w:tcW w:type="dxa" w:w="4320"/>
          </w:tcPr>
          <w:p>
            <w:r>
              <w:t>Beams Philippine Export Corporation, Petitioner</w:t>
            </w:r>
          </w:p>
        </w:tc>
      </w:tr>
      <w:tr>
        <w:tc>
          <w:tcPr>
            <w:tcW w:type="dxa" w:w="4320"/>
          </w:tcPr>
          <w:p>
            <w:r>
              <w:t>Respondents</w:t>
            </w:r>
          </w:p>
        </w:tc>
        <w:tc>
          <w:tcPr>
            <w:tcW w:type="dxa" w:w="4320"/>
          </w:tcPr>
          <w:p>
            <w:r>
              <w:t>Marianita Castillo And Nida Quirante, Respondents.</w:t>
            </w:r>
          </w:p>
        </w:tc>
      </w:tr>
      <w:tr>
        <w:tc>
          <w:tcPr>
            <w:tcW w:type="dxa" w:w="4320"/>
          </w:tcPr>
          <w:p>
            <w:r>
              <w:t>Ponente</w:t>
            </w:r>
          </w:p>
        </w:tc>
        <w:tc>
          <w:tcPr>
            <w:tcW w:type="dxa" w:w="4320"/>
          </w:tcPr>
          <w:p>
            <w:r>
              <w:t>Reyes J.</w:t>
            </w:r>
          </w:p>
        </w:tc>
      </w:tr>
    </w:tbl>
    <w:p/>
    <w:p>
      <w:r>
        <w:rPr>
          <w:b/>
          <w:sz w:val="24"/>
        </w:rPr>
        <w:t>FACTS</w:t>
      </w:r>
    </w:p>
    <w:p>
      <w:r>
        <w:t>Beams Philippine Export Corporation filed a Petition for Review on Certiorari under Rule 45 of the Rules of Court.</w:t>
      </w:r>
    </w:p>
    <w:p>
      <w:r>
        <w:t>The Petition assailed the Court of Appeals' Resolutions dated November 28, 2007 and May 28, 2009.</w:t>
      </w:r>
    </w:p>
    <w:p>
      <w:r>
        <w:t>The Court of Appeals' Resolutions in CA-G.R. SP No. 03081 dismissed the petition for certiorari filed by Beams Philippine Export Corporation.</w:t>
      </w:r>
    </w:p>
    <w:p>
      <w:r>
        <w:t>Marianita Castillo and Nida Quirante are the respondents in the case.</w:t>
      </w:r>
    </w:p>
    <w:p/>
    <w:p>
      <w:r>
        <w:rPr>
          <w:b/>
          <w:sz w:val="24"/>
        </w:rPr>
        <w:t>ISSUES</w:t>
      </w:r>
    </w:p>
    <w:p>
      <w:r>
        <w:t>Marianita Castillo and Nida Quirante were charged with 16 counts of Estafa.</w:t>
      </w:r>
    </w:p>
    <w:p>
      <w:r>
        <w:t>The charges stemmed from conspiracy, confederation, and mutual assistance in issuing, encashing, and misappropriating the proceeds of the petitioner's checks.</w:t>
      </w:r>
    </w:p>
    <w:p>
      <w:r>
        <w:t>The cases were raffled to the Regional Trial Court (RTC) of Cebu City, Branch 7.</w:t>
      </w:r>
    </w:p>
    <w:p>
      <w:r>
        <w:t>The cases were docketed as Criminal Cases Nos. CBU-56537 to CBU-56552.</w:t>
      </w:r>
    </w:p>
    <w:p>
      <w:r>
        <w:t>On August 30, 2007, the RTC dismissed the criminal cases for estafa.</w:t>
      </w:r>
    </w:p>
    <w:p>
      <w:r>
        <w:t>The dismissal was based on the ground that the acts complained of do not constitute the crime of estafa.</w:t>
      </w:r>
    </w:p>
    <w:p>
      <w:r>
        <w:t>A Motion for Reconsideration was filed on September 7, 2007.</w:t>
      </w:r>
    </w:p>
    <w:p>
      <w:r>
        <w:t>The RTC denied the Motion for Reconsideration in an Order dated September 28, 2007.</w:t>
      </w:r>
    </w:p>
    <w:p>
      <w:r>
        <w:t>The petitioner filed a petition for certiorari with the CA to assail the RTC Decision dated August 30, 2007, and Order dated September 28, 2007.</w:t>
      </w:r>
    </w:p>
    <w:p>
      <w:r>
        <w:t>On November 28, 2007, the CA dismissed the petition.</w:t>
      </w:r>
    </w:p>
    <w:p>
      <w:r>
        <w:t>The CA dismissed the petition because it was not filed by the Office of the Solicitor General (OSG).</w:t>
      </w:r>
    </w:p>
    <w:p>
      <w:r>
        <w:t>The CA stated that the OSG must represent the People of the Philippines when criminal actions are brought to the CA or SC.</w:t>
      </w:r>
    </w:p>
    <w:p>
      <w:r>
        <w:t>The CA also found defects on the Verification/Certification for Non-Forum Shopping of the Petition.</w:t>
      </w:r>
    </w:p>
    <w:p>
      <w:r>
        <w:t>The CA cited violation of Section 1, Rule 65 of the Rules of Civil Procedure due to failure to attach relevant and pertinent pleadings and documents to the petition.</w:t>
      </w:r>
    </w:p>
    <w:p>
      <w:r>
        <w:t>The petitioner filed a Motion for Reconsideration.</w:t>
      </w:r>
    </w:p>
    <w:p>
      <w:r>
        <w:t>The CA denied the Motion for Reconsideration in a Resolution dated May 28, 2009.</w:t>
      </w:r>
    </w:p>
    <w:p>
      <w:r>
        <w:t>The main issue is whether the CA erred when it dismissed the petition for certiorari under Rule 65 filed by the petitioner.</w:t>
      </w:r>
    </w:p>
    <w:p>
      <w:r>
        <w:t>The dismissal was due to lack of authority to file the petition.</w:t>
      </w:r>
    </w:p>
    <w:p/>
    <w:p>
      <w:r>
        <w:rPr>
          <w:b/>
          <w:sz w:val="24"/>
        </w:rPr>
        <w:t>RULINGS</w:t>
      </w:r>
    </w:p>
    <w:p>
      <w:r>
        <w:t>In Bautista v. Cimeta-Pangilinan, the Supreme Court ruled that only the OSG, representing the State, can appeal the acquittal or dismissal of a criminal case.</w:t>
      </w:r>
    </w:p>
    <w:p>
      <w:r>
        <w:t>A private complainant may only question the acquittal or dismissal with respect to the accused's civil liability.</w:t>
      </w:r>
    </w:p>
    <w:p>
      <w:r>
        <w:t>The petitioner's certiorari petition before the Court of Appeals sought reconsideration of the criminal aspect of the RTC decision.</w:t>
      </w:r>
    </w:p>
    <w:p>
      <w:r>
        <w:t>The petitioner's "Discussion" in the petition for certiorari argued the evidence proved estafa, the RTC gravely abused its discretion in dismissing the case and ordering new Informations.</w:t>
      </w:r>
    </w:p>
    <w:p>
      <w:r>
        <w:t>The petition lacked any claim for civil liability.</w:t>
      </w:r>
    </w:p>
    <w:p>
      <w:r>
        <w:t>The petitioner only sought to appeal the dismissal of the criminal case.</w:t>
      </w:r>
    </w:p>
    <w:p>
      <w:r>
        <w:t>The petitioner lacked the legal standing to question the RTC decision.</w:t>
      </w:r>
    </w:p>
    <w:p>
      <w:r>
        <w:t>The petition is denied and the Court of Appeals' Resolutions dated November 28, 2007 and May 28, 2009 are affirmed.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