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258887</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258887</w:t>
            </w:r>
          </w:p>
        </w:tc>
      </w:tr>
      <w:tr>
        <w:tc>
          <w:tcPr>
            <w:tcW w:type="dxa" w:w="4320"/>
          </w:tcPr>
          <w:p>
            <w:r>
              <w:t>Date of Trial</w:t>
            </w:r>
          </w:p>
        </w:tc>
        <w:tc>
          <w:tcPr>
            <w:tcW w:type="dxa" w:w="4320"/>
          </w:tcPr>
          <w:p>
            <w:r>
              <w:t>July 31, 2023</w:t>
            </w:r>
          </w:p>
        </w:tc>
      </w:tr>
      <w:tr>
        <w:tc>
          <w:tcPr>
            <w:tcW w:type="dxa" w:w="4320"/>
          </w:tcPr>
          <w:p>
            <w:r>
              <w:t>Court Level</w:t>
            </w:r>
          </w:p>
        </w:tc>
        <w:tc>
          <w:tcPr>
            <w:tcW w:type="dxa" w:w="4320"/>
          </w:tcPr>
          <w:p>
            <w:r>
              <w:t>Court Of Appeals</w:t>
            </w:r>
          </w:p>
        </w:tc>
      </w:tr>
      <w:tr>
        <w:tc>
          <w:tcPr>
            <w:tcW w:type="dxa" w:w="4320"/>
          </w:tcPr>
          <w:p>
            <w:r>
              <w:t>Division</w:t>
            </w:r>
          </w:p>
        </w:tc>
        <w:tc>
          <w:tcPr>
            <w:tcW w:type="dxa" w:w="4320"/>
          </w:tcPr>
          <w:p>
            <w:r>
              <w:t>Second Division</w:t>
            </w:r>
          </w:p>
        </w:tc>
      </w:tr>
      <w:tr>
        <w:tc>
          <w:tcPr>
            <w:tcW w:type="dxa" w:w="4320"/>
          </w:tcPr>
          <w:p>
            <w:r>
              <w:t>Is En Banc</w:t>
            </w:r>
          </w:p>
        </w:tc>
        <w:tc>
          <w:tcPr>
            <w:tcW w:type="dxa" w:w="4320"/>
          </w:tcPr>
          <w:p>
            <w:r>
              <w:t>No</w:t>
            </w:r>
          </w:p>
        </w:tc>
      </w:tr>
      <w:tr>
        <w:tc>
          <w:tcPr>
            <w:tcW w:type="dxa" w:w="4320"/>
          </w:tcPr>
          <w:p>
            <w:r>
              <w:t>Petitioners</w:t>
            </w:r>
          </w:p>
        </w:tc>
        <w:tc>
          <w:tcPr>
            <w:tcW w:type="dxa" w:w="4320"/>
          </w:tcPr>
          <w:p>
            <w:r>
              <w:t>Luz Delos Santos, Minors Francis Delos Santos, Catherine Delos Santos, And Lorence Delos Santos, Petitioners</w:t>
            </w:r>
          </w:p>
        </w:tc>
      </w:tr>
      <w:tr>
        <w:tc>
          <w:tcPr>
            <w:tcW w:type="dxa" w:w="4320"/>
          </w:tcPr>
          <w:p>
            <w:r>
              <w:t>Respondents</w:t>
            </w:r>
          </w:p>
        </w:tc>
        <w:tc>
          <w:tcPr>
            <w:tcW w:type="dxa" w:w="4320"/>
          </w:tcPr>
          <w:p>
            <w:r>
              <w:t>Demy Alma M. Delos Santos, Montano M. Delos Santos Joined By His Wife Analiza G. Delos Santos, Irene Angela D. Clemente Joined By Her Husband Angelo Clemente, And Seatiel M. Delos Santos Joined By His Wife Michelle R. Delos Santos, Respondents.</w:t>
            </w:r>
          </w:p>
        </w:tc>
      </w:tr>
      <w:tr>
        <w:tc>
          <w:tcPr>
            <w:tcW w:type="dxa" w:w="4320"/>
          </w:tcPr>
          <w:p>
            <w:r>
              <w:t>Ponente</w:t>
            </w:r>
          </w:p>
        </w:tc>
        <w:tc>
          <w:tcPr>
            <w:tcW w:type="dxa" w:w="4320"/>
          </w:tcPr>
          <w:p>
            <w:r>
              <w:t>Lopez, M. J.</w:t>
            </w:r>
          </w:p>
        </w:tc>
      </w:tr>
    </w:tbl>
    <w:p/>
    <w:p>
      <w:r>
        <w:rPr>
          <w:b/>
          <w:sz w:val="24"/>
        </w:rPr>
        <w:t>FACTS</w:t>
      </w:r>
    </w:p>
    <w:p>
      <w:r>
        <w:t>The case concerns the conjugal partnership properties of Spouses Emerenciano and Adalia Delos Santos, specifically two parcels of land with improvements in Olongapo City.</w:t>
      </w:r>
    </w:p>
    <w:p>
      <w:r>
        <w:t>These properties are covered by TCT No. T-3337 and OCT No. P-1850, along with associated Tax Declarations.</w:t>
      </w:r>
    </w:p>
    <w:p>
      <w:r>
        <w:t>Adalia Delos Santos died in 1996, survived by Emerenciano, their natural child Demy Alma Delos Santos, and their adopted children Montano Delos Santos, Irene Angela D. Clemente, and Seatiel Delos Santos.</w:t>
      </w:r>
    </w:p>
    <w:p>
      <w:r>
        <w:t>Emerenciano subsequently married Luz and had three children with her: Francis, Catherine, and Lorence.</w:t>
      </w:r>
    </w:p>
    <w:p>
      <w:r>
        <w:t>In 2009, Emerenciano and Luz, representing minors Francis, Catherine, and Lorence, executed an Extrajudicial Settlement of Estate with Waiver (EJSW).</w:t>
      </w:r>
    </w:p>
    <w:p>
      <w:r>
        <w:t>The EJSW represented that Emerenciano and his minor children were the sole heirs of Adalia.</w:t>
      </w:r>
    </w:p>
    <w:p>
      <w:r>
        <w:t>Emerenciano adjudicated to himself one-half of the properties as his conjugal share.</w:t>
      </w:r>
    </w:p>
    <w:p>
      <w:r>
        <w:t>Emerenciano conveyed the land covered by OCT No. P-1850 to Catherine and Lorence equally.</w:t>
      </w:r>
    </w:p>
    <w:p>
      <w:r>
        <w:t>Emerenciano conveyed the land covered by TCT No. T-3337 to Francis, Catherine, and Lorence equally.</w:t>
      </w:r>
    </w:p>
    <w:p>
      <w:r>
        <w:t>In the following year, Emerenciano executed a Deed of Waiver, Quitclaim and Transfer of Residential Buildings, conveying certain residential buildings to Catherine and Lorence.</w:t>
      </w:r>
    </w:p>
    <w:p>
      <w:r>
        <w:t>TCT No. 15439 and TCT No. T-15438 were issued in the names of Francis, Catherine, and Lorence.</w:t>
      </w:r>
    </w:p>
    <w:p>
      <w:r>
        <w:t>Emerenciano died in 2011.</w:t>
      </w:r>
    </w:p>
    <w:p>
      <w:r>
        <w:t>Demy, Montano, Irene, and Seatiel discovered the conveyances and filed a Complaint to annul the EJSW and Deed of Waiver, Quitclaim and Transfer of Residential Buildings, and to cancel the new TCTs and TDs.</w:t>
      </w:r>
    </w:p>
    <w:p>
      <w:r>
        <w:t>Demy, Montano, Irene, and Seatiel claimed the properties were conjugal and the conveyances excluded them from their rightful shares as heirs of Adalia.</w:t>
      </w:r>
    </w:p>
    <w:p>
      <w:r>
        <w:t>Demy, Montano, Irene, and Seatiel asserted that the EJSW misrepresented Emerenciano and his children as the sole heirs of Adalia.</w:t>
      </w:r>
    </w:p>
    <w:p>
      <w:r>
        <w:t>Demy, Montano, Irene, and Seatiel argued that Adalia's estate should have been settled before Emerenciano alienated his share.</w:t>
      </w:r>
    </w:p>
    <w:p>
      <w:r>
        <w:t>Luz and her children contested the filiation of Demy, Montano, Irene, and Seatiel, alleging Demy was adopted and all were aware of the conveyances and received other properties.</w:t>
      </w:r>
    </w:p>
    <w:p>
      <w:r>
        <w:t>The RTC emphasized the properties were conjugal and recognized Demy, Montano, Irene, and Seatiel as legal heirs entitled to their legitimes.</w:t>
      </w:r>
    </w:p>
    <w:p>
      <w:r>
        <w:t>The RTC declared the conveyances void to the extent they excluded Demy, Montano, Irene, and Seatiel but clarified Emerenciano's children from Luz may be entitled to the free portion of Emerenciano's share.</w:t>
      </w:r>
    </w:p>
    <w:p>
      <w:r>
        <w:t>The RTC annulled the EJSW and the Deed of Waiver, Quitclaim and Transfer of Residential Buildings.</w:t>
      </w:r>
    </w:p>
    <w:p>
      <w:r>
        <w:t>The RTC directed the Register of Deeds to cancel TCT No. T-15438 and TCT No. T-15439 and revert them back to OCT No. P-1850 and TCT NO. T-3337 respectively.</w:t>
      </w:r>
    </w:p>
    <w:p>
      <w:r>
        <w:t>The RTC directed the Office of the City Assessor of Olongapo to cancel various TDs and revert them to their previous numbers.</w:t>
      </w:r>
    </w:p>
    <w:p>
      <w:r>
        <w:t>Luz and her children appealed to the CA, arguing laches and prescription.</w:t>
      </w:r>
    </w:p>
    <w:p>
      <w:r>
        <w:t>The CA denied the appeal and affirmed the RTC ruling in toto.</w:t>
      </w:r>
    </w:p>
    <w:p>
      <w:r>
        <w:t>Luz and her children filed a Motion for Reconsideration, which was denied.</w:t>
      </w:r>
    </w:p>
    <w:p>
      <w:r>
        <w:t>Luz, Francis, Catherine, and Lorence filed a petition faulting the RTC for concluding that Demy, Montano, Irene, and Seatiel are Adalia's legal heirs.</w:t>
      </w:r>
    </w:p>
    <w:p>
      <w:r>
        <w:t>Petitioners argue filiation cannot be determined in an ordinary case for annulment.</w:t>
      </w:r>
    </w:p>
    <w:p>
      <w:r>
        <w:t>Petitioners maintain the respondents were aware of conveyances and received properties.</w:t>
      </w:r>
    </w:p>
    <w:p>
      <w:r>
        <w:t>Petitioners contend laches and prescription have already set in.</w:t>
      </w:r>
    </w:p>
    <w:p>
      <w:r>
        <w:t>Petitioners claim that the EJSW should be interpreted to give effect to Emerenciano's intention to give his share in the conjugal properties to Francis, Catherine, and Lorence.</w:t>
      </w:r>
    </w:p>
    <w:p/>
    <w:p>
      <w:r>
        <w:rPr>
          <w:b/>
          <w:sz w:val="24"/>
        </w:rPr>
        <w:t>ISSUES</w:t>
      </w:r>
    </w:p>
    <w:p>
      <w:r>
        <w:t>Whether a separate proceeding is necessary before the trial court can acknowledge the respondents' heirship.</w:t>
      </w:r>
    </w:p>
    <w:p>
      <w:r>
        <w:t>Whether the courts a quo erred in nullifying the Extrajudicial Settlement of Estate With Waiver (EJSW) and the Deed of Waiver, Quitclaim and Transfer of Residential Buildings.</w:t>
      </w:r>
    </w:p>
    <w:p>
      <w:r>
        <w:t>Whether the courts a quo erred in nullifying the Transfer Certificates of Title (TCTs) and Tax Declarations (TDs) issued by virtue of the nullified deeds.</w:t>
      </w:r>
    </w:p>
    <w:p>
      <w:r>
        <w:t>Whether the respondents' cause of action was already barred by laches and prescription.</w:t>
      </w:r>
    </w:p>
    <w:p/>
    <w:p>
      <w:r>
        <w:rPr>
          <w:b/>
          <w:sz w:val="24"/>
        </w:rPr>
        <w:t>RULINGS</w:t>
      </w:r>
    </w:p>
    <w:p>
      <w:r>
        <w:t>The Petition is partly meritorious.</w:t>
      </w:r>
    </w:p>
    <w:p>
      <w:r>
        <w:t>A separate proceeding to acknowledge the respondents as Adalia's legal heirs is unnecessary.</w:t>
      </w:r>
    </w:p>
    <w:p>
      <w:r>
        <w:t>The respondents' complaint asserts their rights as natural and adopted children seeking to annul documents depriving them of hereditary rights.</w:t>
      </w:r>
    </w:p>
    <w:p>
      <w:r>
        <w:t>As Adalia's children, respondents are legal heirs by operation of law.</w:t>
      </w:r>
    </w:p>
    <w:p>
      <w:r>
        <w:t>Petitioners questioned respondents' succession rights, precluding them from challenging the RTC's jurisdiction on the matter.</w:t>
      </w:r>
    </w:p>
    <w:p>
      <w:r>
        <w:t>A separate special proceeding for heirship determination may be dispensed with for practicality.</w:t>
      </w:r>
    </w:p>
    <w:p>
      <w:r>
        <w:t>Demy, whether a natural or adopted child, remains Adalia's legal heir.</w:t>
      </w:r>
    </w:p>
    <w:p>
      <w:r>
        <w:t>The Extrajudicial Settlement with Waiver (EJSW) and Deed of Waiver, Quitclaim and Transfer of Residential Buildings are void insofar as the respondents are concerned.</w:t>
      </w:r>
    </w:p>
    <w:p>
      <w:r>
        <w:t>The properties in question formed part of the conjugal properties of Emerenciano and Adalia.</w:t>
      </w:r>
    </w:p>
    <w:p>
      <w:r>
        <w:t>Upon Adalia's death, Emerenciano had a one-half undivided share in the conjugal properties.</w:t>
      </w:r>
    </w:p>
    <w:p>
      <w:r>
        <w:t>The other half of the undivided share belonged to Adalia's estate, to be co-owned by Emerenciano and respondents.</w:t>
      </w:r>
    </w:p>
    <w:p>
      <w:r>
        <w:t>The EJSW misrepresented that Emerenciano and his minor children were the sole legal heirs of Adalia.</w:t>
      </w:r>
    </w:p>
    <w:p>
      <w:r>
        <w:t>Respondents were unlawfully excluded from the settlement of their mother's estate.</w:t>
      </w:r>
    </w:p>
    <w:p>
      <w:r>
        <w:t>An extrajudicial settlement excluding co-heirs is void and produces no effect.</w:t>
      </w:r>
    </w:p>
    <w:p>
      <w:r>
        <w:t>The RTC correctly recognized the rights of Francis, Catherine, and Lorence over the free portion of Emerenciano's share.</w:t>
      </w:r>
    </w:p>
    <w:p>
      <w:r>
        <w:t>Conveyances under the EJSW and Deed of Waiver are not totally void.</w:t>
      </w:r>
    </w:p>
    <w:p>
      <w:r>
        <w:t>The properties are co-owned by Emerenciano and respondents until liquidation of the conjugal partnership and settlement of Adalia's estate.</w:t>
      </w:r>
    </w:p>
    <w:p>
      <w:r>
        <w:t>Emerenciano's full ownership over his undivided share cannot be disregarded.</w:t>
      </w:r>
    </w:p>
    <w:p>
      <w:r>
        <w:t>Conveyances may be sustained to the extent of Emerenciano's undivided interest, subject to liquidation and partition.</w:t>
      </w:r>
    </w:p>
    <w:p>
      <w:r>
        <w:t>Conveyances of Emerenciano's share are subject to the determination of the legitime of all heirs in the settlement of his estate.</w:t>
      </w:r>
    </w:p>
    <w:p>
      <w:r>
        <w:t>The EJSW and Deed of Waiver are nullified only as regards the defective extrajudicial settlement and conveyances pertaining to respondents' rightful shares.</w:t>
      </w:r>
    </w:p>
    <w:p>
      <w:r>
        <w:t>Francis, Catherine, and Lorence are co-owners of the properties with respondents.</w:t>
      </w:r>
    </w:p>
    <w:p>
      <w:r>
        <w:t>The ruling conforms with Article 105 of the Family Code, recognizing vested rights acquired under the Civil Code.</w:t>
      </w:r>
    </w:p>
    <w:p>
      <w:r>
        <w:t>The conjugal properties are yet to be properly liquidated and partitioned.</w:t>
      </w:r>
    </w:p>
    <w:p>
      <w:r>
        <w:t>There is no evidence to corroborate the claim that respondents received other properties from Emerenciano as their rightful shares.</w:t>
      </w:r>
    </w:p>
    <w:p>
      <w:r>
        <w:t>Pending liquidation and partition, it is premature to decide the validity of the conveyances and their effect on respondents' interest.</w:t>
      </w:r>
    </w:p>
    <w:p>
      <w:r>
        <w:t>Francis, Catherine, and Lorence would act as trustees for the benefit of respondents with respect to any portion that might not be validly transferred.</w:t>
      </w:r>
    </w:p>
    <w:p>
      <w:r>
        <w:t>A disposal made by the surviving spouse is not void ab initio, with buyers of property becoming trustees for the benefit of the husband's other heirs.</w:t>
      </w:r>
    </w:p>
    <w:p>
      <w:r>
        <w:t>The courts correctly ordered the cancellation of specified Transfer Certificates of Title (TCTs) and Tax Declarations (TDs) issued by virtue of the defective EJSW and Deed, reverting them to the originals.</w:t>
      </w:r>
    </w:p>
    <w:p>
      <w:r>
        <w:t>TCT No. T-15439 should be wholly cancelled and reverted to TCT No. T-3337.</w:t>
      </w:r>
    </w:p>
    <w:p>
      <w:r>
        <w:t>Laches and prescription cannot bar respondents' cause of action.</w:t>
      </w:r>
    </w:p>
    <w:p>
      <w:r>
        <w:t>Respondents had no knowledge of the questioned documents until their father's death.</w:t>
      </w:r>
    </w:p>
    <w:p>
      <w:r>
        <w:t>Upon learning of prejudiced succession rights, they sought annulment within a reasonable time.</w:t>
      </w:r>
    </w:p>
    <w:p>
      <w:r>
        <w:t>An action for the declaration of the inexistence of a contract does not prescribe.</w:t>
      </w:r>
    </w:p>
    <w:p>
      <w:r>
        <w:t>The Petition for Review on Certiorari is partly granted.</w:t>
      </w:r>
    </w:p>
    <w:p>
      <w:r>
        <w:t>The Court of Appeals' decision is affirmed with modification.</w:t>
      </w:r>
    </w:p>
    <w:p>
      <w:r>
        <w:t>The Extrajudicial Settlement of Estate with Waiver is void only insofar as the settlement is concerned.</w:t>
      </w:r>
    </w:p>
    <w:p>
      <w:r>
        <w:t>The Extrajudicial Settlement of Estate with Waiver is valid only insofar as the conveyances pertaining to Emerenciano Delos Santos' rightful share in the properties is concerned, subject to liquidation, settlement and partition of the estates of Adalia and Emerenciano Delos Santos with the full participation of all heirs.</w:t>
      </w:r>
    </w:p>
    <w:p>
      <w:r>
        <w:t>The Register of Deeds is directed to cancel TCT No. T-15438 and revert it to Original Certificate of Title No. P-1850, and to cancel TCT No. T-15439 in its entirety and revert it to TCT No. T-3337.</w:t>
      </w:r>
    </w:p>
    <w:p>
      <w:r>
        <w:t>The Office of the City Assessor is directed to cancel specified Tax Declarations and revert them to the identified original Tax Declaration numbers.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