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323F" w14:textId="01A62505" w:rsidR="00B4748E" w:rsidRDefault="009A3416">
      <w:r w:rsidRPr="009A3416">
        <w:t>con resumen de variables</w:t>
      </w:r>
    </w:p>
    <w:sectPr w:rsidR="00B47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7C"/>
    <w:rsid w:val="004B797C"/>
    <w:rsid w:val="009A3416"/>
    <w:rsid w:val="00B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06AFD-17F5-44D3-8FFC-DAA82936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Contreras Rivera</dc:creator>
  <cp:keywords/>
  <dc:description/>
  <cp:lastModifiedBy>Miguel Fernando Contreras Rivera</cp:lastModifiedBy>
  <cp:revision>2</cp:revision>
  <dcterms:created xsi:type="dcterms:W3CDTF">2022-09-11T01:48:00Z</dcterms:created>
  <dcterms:modified xsi:type="dcterms:W3CDTF">2022-09-11T01:48:00Z</dcterms:modified>
</cp:coreProperties>
</file>