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E2F" w:rsidRPr="00D70E2F" w:rsidRDefault="00D70E2F" w:rsidP="00D70E2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70E2F" w:rsidRPr="00D70E2F" w:rsidRDefault="00D70E2F" w:rsidP="00D70E2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r w:rsidRPr="00D70E2F">
        <w:rPr>
          <w:rFonts w:ascii="Verdana" w:eastAsia="Times New Roman" w:hAnsi="Verdana" w:cs="Times New Roman"/>
          <w:sz w:val="36"/>
          <w:szCs w:val="36"/>
          <w:lang w:eastAsia="pt-PT"/>
        </w:rPr>
        <w:t>Arquitectura de Memórias no Museu da Emigração e das Comunidades - a memória comunicacional Web e os núcleos de memória material/simbólica.</w:t>
      </w:r>
      <w:r w:rsidRPr="00D70E2F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 xml:space="preserve">      </w:t>
      </w:r>
    </w:p>
    <w:p w:rsidR="00D70E2F" w:rsidRPr="00D70E2F" w:rsidRDefault="00D70E2F" w:rsidP="00D70E2F">
      <w:pPr>
        <w:spacing w:before="360" w:after="240" w:line="360" w:lineRule="auto"/>
        <w:ind w:left="4680" w:firstLine="276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              Miguel Monteiro</w:t>
      </w:r>
      <w:bookmarkStart w:id="1" w:name="_ftnref1"/>
      <w:r w:rsidRPr="00D70E2F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fldChar w:fldCharType="begin"/>
      </w:r>
      <w:r w:rsidRPr="00D70E2F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instrText xml:space="preserve"> HYPERLINK "http://www.museu-emigrantes.org/congresso-alemanha.htm" \l "_ftn1" </w:instrText>
      </w:r>
      <w:r w:rsidRPr="00D70E2F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fldChar w:fldCharType="separate"/>
      </w:r>
      <w:proofErr w:type="gramStart"/>
      <w:r w:rsidRPr="00D70E2F"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u w:val="single"/>
          <w:vertAlign w:val="superscript"/>
          <w:lang w:eastAsia="pt-PT"/>
        </w:rPr>
        <w:t>[1</w:t>
      </w:r>
      <w:proofErr w:type="gramEnd"/>
      <w:r w:rsidRPr="00D70E2F"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u w:val="single"/>
          <w:vertAlign w:val="superscript"/>
          <w:lang w:eastAsia="pt-PT"/>
        </w:rPr>
        <w:t>]</w:t>
      </w:r>
      <w:r w:rsidRPr="00D70E2F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fldChar w:fldCharType="end"/>
      </w:r>
      <w:bookmarkEnd w:id="1"/>
      <w:r w:rsidRPr="00D70E2F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</w:t>
      </w:r>
    </w:p>
    <w:p w:rsidR="00D70E2F" w:rsidRPr="00D70E2F" w:rsidRDefault="00D70E2F" w:rsidP="00D70E2F">
      <w:pPr>
        <w:spacing w:before="360" w:after="240" w:line="360" w:lineRule="auto"/>
        <w:ind w:left="4680" w:firstLine="276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18"/>
          <w:szCs w:val="18"/>
          <w:lang w:eastAsia="pt-PT"/>
        </w:rPr>
        <w:t>Congresso Alemão de Lusitanistas - Conferência Portugal e as Migrações, 6-9 de Setembro 2007, Universidade de Colónia, Alemanha</w:t>
      </w:r>
    </w:p>
    <w:p w:rsidR="00D70E2F" w:rsidRPr="00D70E2F" w:rsidRDefault="00D70E2F" w:rsidP="00D70E2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b/>
          <w:bCs/>
          <w:sz w:val="28"/>
          <w:szCs w:val="28"/>
          <w:lang w:eastAsia="pt-PT"/>
        </w:rPr>
        <w:t>Resumo</w:t>
      </w:r>
    </w:p>
    <w:p w:rsidR="00D70E2F" w:rsidRPr="00D70E2F" w:rsidRDefault="00D70E2F" w:rsidP="00D70E2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O Museu da Emigração e das Comunidades é uma plataforma de informação e  dinamização de actividades de pesquisa, tendo como destinatários privilegiados os migrantes, descendentes e associações, nele envolvendo os estudiosos que centram os seus trabalhos nesta área temática.</w:t>
      </w:r>
    </w:p>
    <w:p w:rsidR="00D70E2F" w:rsidRPr="00D70E2F" w:rsidRDefault="00D70E2F" w:rsidP="00D70E2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 </w:t>
      </w:r>
    </w:p>
    <w:p w:rsidR="00D70E2F" w:rsidRPr="00D70E2F" w:rsidRDefault="00D70E2F" w:rsidP="00D70E2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Esta plataforma Inscreve as suas finalidades na perspectiva do conhecimento da emigração portuguesa, nela incluindo o fenómeno que se verificou para a África, bem como aquele que se verifica nos nossos dias, detendo-se, particularmente na emigração para o Brasil (séc. XIX e primeiras décadas do XX) e na emigração para os países Europeus (2.ª metade do </w:t>
      </w:r>
      <w:proofErr w:type="spellStart"/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séc.XX</w:t>
      </w:r>
      <w:proofErr w:type="spellEnd"/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) </w:t>
      </w:r>
    </w:p>
    <w:p w:rsidR="00D70E2F" w:rsidRPr="00D70E2F" w:rsidRDefault="00D70E2F" w:rsidP="00D70E2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Encontra a fundamentação para sua existência na dimensão quantitativa, pelo facto da mobilidade geográfica constituir um fenómeno estrutural da sociedade </w:t>
      </w: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lastRenderedPageBreak/>
        <w:t>portuguesa, deixando marcas em todos os continentes, não excluindo a emergência da imigração como uma nova expressão de mobilidade em Portugal.</w:t>
      </w:r>
    </w:p>
    <w:p w:rsidR="00D70E2F" w:rsidRPr="00D70E2F" w:rsidRDefault="00D70E2F" w:rsidP="00D70E2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Para além do que foi a migração colonial, entre 1855 e 1914 emigraram 1 296 268 portugueses e, no Município de Fafe, entre 1834 e 1926, emigraram  8722 pessoas. Já no século XX, em 1970, emigraram para França 135 mil portugueses, constituindo, naquela década, a primeira comunidade estrangeira em França estimada em 860 000 pessoas. No ano 2000 os portugueses no estrangeiro somavam um total de 4 806 353, repartidos pelos cinco Continentes.</w:t>
      </w:r>
    </w:p>
    <w:p w:rsidR="00D70E2F" w:rsidRPr="00D70E2F" w:rsidRDefault="00D70E2F" w:rsidP="00D70E2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 </w:t>
      </w:r>
    </w:p>
    <w:p w:rsidR="00D70E2F" w:rsidRPr="00D70E2F" w:rsidRDefault="00D70E2F" w:rsidP="00D70E2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Outros fundamentos estruturantes do projecto museológico assentam na visibilidade dos efeitos materiais e simbólicos da emigração nos territórios de origem, destino e retorno, bem como nas transformações decorrentes do cruzamento das culturas, inscritas na história social e cultural local e nacional, e que dão sentido aos núcleos museológicos e sítios da emigração e do retorno.</w:t>
      </w:r>
    </w:p>
    <w:p w:rsidR="00D70E2F" w:rsidRPr="00D70E2F" w:rsidRDefault="00D70E2F" w:rsidP="00D70E2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 </w:t>
      </w:r>
    </w:p>
    <w:p w:rsidR="00D70E2F" w:rsidRPr="00D70E2F" w:rsidRDefault="00D70E2F" w:rsidP="00D70E2F">
      <w:pPr>
        <w:spacing w:before="100" w:beforeAutospacing="1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b/>
          <w:bCs/>
          <w:sz w:val="28"/>
          <w:szCs w:val="28"/>
          <w:lang w:eastAsia="pt-PT"/>
        </w:rPr>
        <w:t>Museu da Emigração e das Comunidades</w:t>
      </w:r>
    </w:p>
    <w:p w:rsidR="00D70E2F" w:rsidRPr="00D70E2F" w:rsidRDefault="00D70E2F" w:rsidP="00D70E2F">
      <w:pPr>
        <w:spacing w:before="100" w:beforeAutospacing="1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0"/>
          <w:szCs w:val="20"/>
          <w:lang w:eastAsia="pt-PT"/>
        </w:rPr>
        <w:t> </w:t>
      </w:r>
    </w:p>
    <w:p w:rsidR="00D70E2F" w:rsidRPr="00D70E2F" w:rsidRDefault="00D70E2F" w:rsidP="00D70E2F">
      <w:pPr>
        <w:spacing w:before="100" w:beforeAutospacing="1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Museu da Emigração e das Comunidades procura apreender o fenómeno das migrações e a sua expressão em três perspectivas: o espaço de partida, o de instalação e vivência externa e o de retorno.</w:t>
      </w:r>
    </w:p>
    <w:p w:rsidR="00D70E2F" w:rsidRPr="00D70E2F" w:rsidRDefault="00D70E2F" w:rsidP="00D70E2F">
      <w:pPr>
        <w:spacing w:before="100" w:beforeAutospacing="1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 </w:t>
      </w:r>
    </w:p>
    <w:p w:rsidR="00D70E2F" w:rsidRPr="00D70E2F" w:rsidRDefault="00D70E2F" w:rsidP="00D70E2F">
      <w:pPr>
        <w:spacing w:before="100" w:beforeAutospacing="1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Uma das abordagens é feita através das novas tecnologias por permitirem usar grandes volumes de informação, sendo seu objectivo promover a identificação de emigrantes em qualquer das situações. Para isso, recorre a todos os registos </w:t>
      </w: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lastRenderedPageBreak/>
        <w:t xml:space="preserve">oficiais e privados relativos ao fenómeno migratório português, nomeadamente, aos arquivos municipais, distritais e nacionais, a incluir progressivamente numa Base de Dados Nacional de identificação de emigrantes e das comunidades portuguesas espalhadas pelo mundo. </w:t>
      </w:r>
    </w:p>
    <w:p w:rsidR="00D70E2F" w:rsidRPr="00D70E2F" w:rsidRDefault="00D70E2F" w:rsidP="00D70E2F">
      <w:pPr>
        <w:spacing w:before="100" w:beforeAutospacing="1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 </w:t>
      </w:r>
    </w:p>
    <w:p w:rsidR="00D70E2F" w:rsidRPr="00D70E2F" w:rsidRDefault="00D70E2F" w:rsidP="00D70E2F">
      <w:pPr>
        <w:spacing w:before="100" w:beforeAutospacing="1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As ferramentas tecnológicas contemplam os processos de reconstituição de Histórias de Vida, pela identificação do eventual papel que detêm no importante processo de desenvolvimento das localidades de instalação e de retorno, em diferentes domínios, recuperando documentos e objectos associados à emigração, aos emigrantes e descendentes, através de doação ou depósito à guarda do Museu. </w:t>
      </w:r>
    </w:p>
    <w:p w:rsidR="00D70E2F" w:rsidRPr="00D70E2F" w:rsidRDefault="00D70E2F" w:rsidP="00D70E2F">
      <w:pPr>
        <w:spacing w:before="100" w:beforeAutospacing="1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 </w:t>
      </w:r>
    </w:p>
    <w:p w:rsidR="00D70E2F" w:rsidRPr="00D70E2F" w:rsidRDefault="00D70E2F" w:rsidP="00D70E2F">
      <w:pPr>
        <w:spacing w:before="100" w:beforeAutospacing="1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Outra abordagem no processo de musealização deste tipo de memória histórica e social permite criar o espaço museológico como lugar físico organizador e gestor do conhecimento e da investigação, promovendo a pesquisa do papel dos emigrantes nos espaços para onde emigraram e naqueles para onde retornaram sob diversas perspectivas: arquitectónica, industrial, comercial, filantrópica, no jornalismo, no associativismo e nas artes, bem como sobre a circulação das ideias entre Portugal e os territórios de destino. </w:t>
      </w:r>
    </w:p>
    <w:p w:rsidR="00D70E2F" w:rsidRPr="00D70E2F" w:rsidRDefault="00D70E2F" w:rsidP="00D70E2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A abrangência conceptual encerra, na sua definição, o valor histórico - simbólico atribuído ao objecto ou conjunto de objectos com particular significado, o espaço ou edifício que acolhe as colecções e, por fim, o de sítio ou lugar com significado social e patrimonial, com dimensão de memória significativa para a comunidade. </w:t>
      </w:r>
    </w:p>
    <w:p w:rsidR="00D70E2F" w:rsidRPr="00D70E2F" w:rsidRDefault="00D70E2F" w:rsidP="00D70E2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 </w:t>
      </w:r>
    </w:p>
    <w:p w:rsidR="00D70E2F" w:rsidRPr="00D70E2F" w:rsidRDefault="00D70E2F" w:rsidP="00D70E2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lastRenderedPageBreak/>
        <w:t>Temos assim os conceitos de memória, património e museu, aproximando, para o mesmo corpo teórico, o objecto, o imóvel e o contexto espácio-temporal e, por fim, uma quarta perspectiva de enquadramento no sentido da acção ou da interacção comunicacional, passando o Museu a ser e a ter uma nova representação da cultura através ampliação e articulação dos valores e atribuições simbólicas.</w:t>
      </w:r>
    </w:p>
    <w:p w:rsidR="00D70E2F" w:rsidRPr="00D70E2F" w:rsidRDefault="00D70E2F" w:rsidP="00D70E2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O Museu projecta-se como um </w:t>
      </w:r>
      <w:proofErr w:type="spellStart"/>
      <w:r w:rsidRPr="00D70E2F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Webmuseu</w:t>
      </w:r>
      <w:proofErr w:type="spellEnd"/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 no sentido comunicacional, ou seja, como uma plataforma informativa e de dinamização de actividades de pesquisa e divulgação numa lógica descritiva, analítica,  interactiva e em rede. </w:t>
      </w:r>
    </w:p>
    <w:p w:rsidR="00D70E2F" w:rsidRPr="00D70E2F" w:rsidRDefault="00D70E2F" w:rsidP="00D70E2F">
      <w:pPr>
        <w:spacing w:after="120" w:line="36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 </w:t>
      </w:r>
    </w:p>
    <w:p w:rsidR="00D70E2F" w:rsidRPr="00D70E2F" w:rsidRDefault="00D70E2F" w:rsidP="00D70E2F">
      <w:pPr>
        <w:spacing w:after="120" w:line="36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A parte virtual do Museu encontra-se organizada em seis Salas</w:t>
      </w:r>
      <w:r w:rsidRPr="00D70E2F">
        <w:rPr>
          <w:rFonts w:ascii="Arial Narrow" w:eastAsia="Times New Roman" w:hAnsi="Arial Narrow" w:cs="Times New Roman"/>
          <w:b/>
          <w:bCs/>
          <w:sz w:val="28"/>
          <w:szCs w:val="28"/>
          <w:lang w:eastAsia="pt-PT"/>
        </w:rPr>
        <w:t xml:space="preserve"> </w:t>
      </w: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Temáticas, adiante descritas. A sua parte de suporte físico e material compreende o Arquivo,  a Casa Museu, diversos Núcleos Museológicos e os Sítios Históricos</w:t>
      </w: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:rsidR="00D70E2F" w:rsidRPr="00D70E2F" w:rsidRDefault="00D70E2F" w:rsidP="00D70E2F">
      <w:pPr>
        <w:spacing w:after="120" w:line="36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 </w:t>
      </w:r>
    </w:p>
    <w:p w:rsidR="00D70E2F" w:rsidRPr="00D70E2F" w:rsidRDefault="00D70E2F" w:rsidP="00D70E2F">
      <w:pPr>
        <w:spacing w:after="120" w:line="36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Na </w:t>
      </w:r>
      <w:r w:rsidRPr="00D70E2F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Sala da Memória</w:t>
      </w: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 dá-se visibilidade às expressões materiais e simbólicas da emigração desde a origem ou lugar de partida, onde emerge um contexto territorial natural e cultural, social e económica; as memórias de viagem, como o mais expressivo indicador temporal e de ruptura cultural; os lugares de destino, onde se expressam os particulares constrangimentos de acolhimento, integração e mobilidade social; e, por fim, o retorno, com representações na arquitectura, na circulação das ideias, no desenvolvimento de iniciativas económicas, sociais e culturais </w:t>
      </w:r>
      <w:proofErr w:type="gramStart"/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expressas</w:t>
      </w:r>
      <w:proofErr w:type="gramEnd"/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 no espaço público urbano e rural e da filantropia, exemplificando ainda as influências produzidas nos comportamentos sociais e na vida privada decorrente das trocas de cultura.</w:t>
      </w:r>
    </w:p>
    <w:p w:rsidR="00D70E2F" w:rsidRPr="00D70E2F" w:rsidRDefault="00D70E2F" w:rsidP="00D70E2F">
      <w:pPr>
        <w:spacing w:after="120" w:line="36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 </w:t>
      </w:r>
    </w:p>
    <w:p w:rsidR="00D70E2F" w:rsidRPr="00D70E2F" w:rsidRDefault="00D70E2F" w:rsidP="00D70E2F">
      <w:pPr>
        <w:spacing w:after="120" w:line="36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lastRenderedPageBreak/>
        <w:t xml:space="preserve">A </w:t>
      </w:r>
      <w:r w:rsidRPr="00D70E2F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Sala da Diáspora</w:t>
      </w: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 constitui-se como uma base de dados de migrantes, organizada por eixos geográficos: Europa, América do Norte, África, Ásia, Oceânia, Brasil e outros países da América do Sul, podendo ser auto-alimentada pelos visitantes no sentido da identificação biográfica e autobiográfica.</w:t>
      </w:r>
    </w:p>
    <w:p w:rsidR="00D70E2F" w:rsidRPr="00D70E2F" w:rsidRDefault="00D70E2F" w:rsidP="00D70E2F">
      <w:pPr>
        <w:spacing w:after="120" w:line="36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b/>
          <w:bCs/>
          <w:sz w:val="28"/>
          <w:szCs w:val="28"/>
          <w:lang w:eastAsia="pt-PT"/>
        </w:rPr>
        <w:t> </w:t>
      </w:r>
    </w:p>
    <w:p w:rsidR="00D70E2F" w:rsidRPr="00D70E2F" w:rsidRDefault="00D70E2F" w:rsidP="00D70E2F">
      <w:pPr>
        <w:spacing w:after="120" w:line="36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b/>
          <w:bCs/>
          <w:sz w:val="28"/>
          <w:szCs w:val="28"/>
          <w:lang w:eastAsia="pt-PT"/>
        </w:rPr>
        <w:t> </w:t>
      </w: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A </w:t>
      </w:r>
      <w:r w:rsidRPr="00D70E2F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Sala da Ascendência ou Sala da Família</w:t>
      </w:r>
      <w:proofErr w:type="gramStart"/>
      <w:r w:rsidRPr="00D70E2F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,</w:t>
      </w:r>
      <w:proofErr w:type="gramEnd"/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 incorpora o elemento mais expressivo da estrutura social e da ligação entre passado e futuro. Nesta Sala procuramos construir ou aceder a genealogias de Bases de Dados, completando a sua organização, através de fontes documentais escritas e orais sobre as suas famílias, bem como os aspectos da "história de vida" de cada um dos seus elementos.</w:t>
      </w:r>
    </w:p>
    <w:p w:rsidR="00D70E2F" w:rsidRPr="00D70E2F" w:rsidRDefault="00D70E2F" w:rsidP="00D70E2F">
      <w:pPr>
        <w:spacing w:after="120" w:line="36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 </w:t>
      </w:r>
    </w:p>
    <w:p w:rsidR="00D70E2F" w:rsidRPr="00D70E2F" w:rsidRDefault="00D70E2F" w:rsidP="00D70E2F">
      <w:pPr>
        <w:spacing w:after="120" w:line="36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 A </w:t>
      </w:r>
      <w:r w:rsidRPr="00D70E2F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Sala das Comunidades</w:t>
      </w:r>
      <w:r w:rsidRPr="00D70E2F">
        <w:rPr>
          <w:rFonts w:ascii="Arial Narrow" w:eastAsia="Times New Roman" w:hAnsi="Arial Narrow" w:cs="Times New Roman"/>
          <w:b/>
          <w:bCs/>
          <w:sz w:val="28"/>
          <w:szCs w:val="28"/>
          <w:lang w:eastAsia="pt-PT"/>
        </w:rPr>
        <w:t xml:space="preserve"> </w:t>
      </w: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dedica-se</w:t>
      </w:r>
      <w:r w:rsidRPr="00D70E2F">
        <w:rPr>
          <w:rFonts w:ascii="Arial Narrow" w:eastAsia="Times New Roman" w:hAnsi="Arial Narrow" w:cs="Times New Roman"/>
          <w:b/>
          <w:bCs/>
          <w:sz w:val="28"/>
          <w:szCs w:val="28"/>
          <w:lang w:eastAsia="pt-PT"/>
        </w:rPr>
        <w:t xml:space="preserve"> </w:t>
      </w: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às associações de pessoas imigradas no Brasil, Europa, América do Norte, África, em muitos países da América do Sul e da Ásia, no sentido da  identificação das comunidades de origem portuguesa espalhadas pelo mundo, permitindo o conhecimento da sua história, a divulgação das suas actividades e a manutenção de laços com os territórios de origem</w:t>
      </w:r>
      <w:r w:rsidRPr="00D70E2F">
        <w:rPr>
          <w:rFonts w:ascii="Arial Narrow" w:eastAsia="Times New Roman" w:hAnsi="Arial Narrow" w:cs="Times New Roman"/>
          <w:b/>
          <w:bCs/>
          <w:sz w:val="28"/>
          <w:szCs w:val="28"/>
          <w:lang w:eastAsia="pt-PT"/>
        </w:rPr>
        <w:t>.</w:t>
      </w:r>
    </w:p>
    <w:p w:rsidR="00D70E2F" w:rsidRPr="00D70E2F" w:rsidRDefault="00D70E2F" w:rsidP="00D70E2F">
      <w:pPr>
        <w:spacing w:after="120" w:line="36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b/>
          <w:bCs/>
          <w:sz w:val="28"/>
          <w:szCs w:val="28"/>
          <w:lang w:eastAsia="pt-PT"/>
        </w:rPr>
        <w:t> </w:t>
      </w:r>
    </w:p>
    <w:p w:rsidR="00D70E2F" w:rsidRPr="00D70E2F" w:rsidRDefault="00D70E2F" w:rsidP="00D70E2F">
      <w:pPr>
        <w:spacing w:after="120" w:line="36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A </w:t>
      </w:r>
      <w:r w:rsidRPr="00D70E2F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Sala da Lusofonia</w:t>
      </w:r>
      <w:r w:rsidRPr="00D70E2F">
        <w:rPr>
          <w:rFonts w:ascii="Arial Narrow" w:eastAsia="Times New Roman" w:hAnsi="Arial Narrow" w:cs="Times New Roman"/>
          <w:b/>
          <w:bCs/>
          <w:sz w:val="28"/>
          <w:szCs w:val="28"/>
          <w:lang w:eastAsia="pt-PT"/>
        </w:rPr>
        <w:t xml:space="preserve"> </w:t>
      </w: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divulga a vida e a obra de figuras associadas à construção do território mundial onde a língua lusa se implantou, evidenciando as expressões culturais mais significativas desde o tempo da apropriação dos territórios coloniais e daquele em que o Rio de Janeiro foi capital do Reino, até à situação do presente.</w:t>
      </w:r>
    </w:p>
    <w:p w:rsidR="00D70E2F" w:rsidRPr="00D70E2F" w:rsidRDefault="00D70E2F" w:rsidP="00D70E2F">
      <w:pPr>
        <w:spacing w:after="120" w:line="36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 </w:t>
      </w:r>
    </w:p>
    <w:p w:rsidR="00D70E2F" w:rsidRPr="00D70E2F" w:rsidRDefault="00D70E2F" w:rsidP="00D70E2F">
      <w:pPr>
        <w:spacing w:after="120" w:line="36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A </w:t>
      </w:r>
      <w:r w:rsidRPr="00D70E2F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Sala do Conhecimento</w:t>
      </w: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 disponibiliza-se para a divulgação de trabalhos científicos nos diferentes domínios do conhecimento sobre a colonização e sobre </w:t>
      </w: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lastRenderedPageBreak/>
        <w:t xml:space="preserve">as migrações, em múltiplas abordagens temáticas, tentando ainda dar visibilidade a documentos, a autores e a instituições científicas. </w:t>
      </w:r>
    </w:p>
    <w:p w:rsidR="00D70E2F" w:rsidRPr="00D70E2F" w:rsidRDefault="00D70E2F" w:rsidP="00D70E2F">
      <w:pPr>
        <w:spacing w:after="120" w:line="36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 </w:t>
      </w:r>
    </w:p>
    <w:p w:rsidR="00D70E2F" w:rsidRPr="00D70E2F" w:rsidRDefault="00D70E2F" w:rsidP="00D70E2F">
      <w:pPr>
        <w:spacing w:after="120" w:line="36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O conteúdo inscrito em cada uma destas categorias determina a organização estrutural informatizada do projecto e facilita a sua automatização.</w:t>
      </w:r>
    </w:p>
    <w:p w:rsidR="00D70E2F" w:rsidRPr="00D70E2F" w:rsidRDefault="00D70E2F" w:rsidP="00D70E2F">
      <w:pPr>
        <w:spacing w:after="120" w:line="36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 </w:t>
      </w:r>
    </w:p>
    <w:p w:rsidR="00D70E2F" w:rsidRPr="00D70E2F" w:rsidRDefault="00D70E2F" w:rsidP="00D70E2F">
      <w:pPr>
        <w:spacing w:after="120" w:line="36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A </w:t>
      </w:r>
      <w:r w:rsidRPr="00D70E2F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Casa Museu</w:t>
      </w: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, como museu Histórico, é um Centro de Interpretação, constituindo-se como uma das referências do Museu da Emigração, estruturada em salas de reconstituição da origem, viagem e vivência migratória. Nele se expõem objectos pessoais, reconstituindo ambientes ligados ao quotidiano da família do emigrante regressado do Brasil na posse de considerável fortuna, dando nota do processo migratório e de mobilidade social.   </w:t>
      </w:r>
    </w:p>
    <w:p w:rsidR="00D70E2F" w:rsidRPr="00D70E2F" w:rsidRDefault="00D70E2F" w:rsidP="00D70E2F">
      <w:pPr>
        <w:spacing w:after="120" w:line="36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 </w:t>
      </w:r>
    </w:p>
    <w:p w:rsidR="00D70E2F" w:rsidRPr="00D70E2F" w:rsidRDefault="00D70E2F" w:rsidP="00D70E2F">
      <w:pPr>
        <w:spacing w:after="120" w:line="36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A localização procura valorizar o edifício, tendo em conta a sua inserção no tecido urbano, as suas características arquitectónicas, a decoração do interior e respectivo mobiliário, bem como a história da família do Brasileiro, em contextos público e privado. Na sua figura sintetizam-se as expressões mais significativas da cultura portuguesa do século XIX e primeira metade do século XX. </w:t>
      </w:r>
    </w:p>
    <w:p w:rsidR="00D70E2F" w:rsidRPr="00D70E2F" w:rsidRDefault="00D70E2F" w:rsidP="00D70E2F">
      <w:pPr>
        <w:spacing w:after="120" w:line="36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 </w:t>
      </w:r>
    </w:p>
    <w:p w:rsidR="00D70E2F" w:rsidRPr="00D70E2F" w:rsidRDefault="00D70E2F" w:rsidP="00D70E2F">
      <w:pPr>
        <w:spacing w:after="120" w:line="36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 Os </w:t>
      </w:r>
      <w:hyperlink r:id="rId5" w:history="1">
        <w:r w:rsidRPr="00D70E2F">
          <w:rPr>
            <w:rFonts w:ascii="Arial Narrow" w:eastAsia="Times New Roman" w:hAnsi="Arial Narrow" w:cs="Times New Roman"/>
            <w:i/>
            <w:iCs/>
            <w:sz w:val="28"/>
            <w:szCs w:val="28"/>
            <w:lang w:eastAsia="pt-PT"/>
          </w:rPr>
          <w:t>Núcleos Museológicos</w:t>
        </w:r>
        <w:r w:rsidRPr="00D70E2F">
          <w:rPr>
            <w:rFonts w:ascii="Arial Narrow" w:eastAsia="Times New Roman" w:hAnsi="Arial Narrow" w:cs="Times New Roman"/>
            <w:sz w:val="28"/>
            <w:szCs w:val="28"/>
            <w:lang w:eastAsia="pt-PT"/>
          </w:rPr>
          <w:t xml:space="preserve"> e </w:t>
        </w:r>
        <w:r w:rsidRPr="00D70E2F">
          <w:rPr>
            <w:rFonts w:ascii="Arial Narrow" w:eastAsia="Times New Roman" w:hAnsi="Arial Narrow" w:cs="Times New Roman"/>
            <w:i/>
            <w:iCs/>
            <w:sz w:val="28"/>
            <w:szCs w:val="28"/>
            <w:lang w:eastAsia="pt-PT"/>
          </w:rPr>
          <w:t>Sítios Históricos</w:t>
        </w:r>
      </w:hyperlink>
      <w:r w:rsidRPr="00D70E2F">
        <w:rPr>
          <w:rFonts w:ascii="Arial Narrow" w:eastAsia="Times New Roman" w:hAnsi="Arial Narrow" w:cs="Times New Roman"/>
          <w:b/>
          <w:bCs/>
          <w:sz w:val="28"/>
          <w:szCs w:val="28"/>
          <w:lang w:eastAsia="pt-PT"/>
        </w:rPr>
        <w:t xml:space="preserve"> </w:t>
      </w: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são descritos na Sala da Memória, constituindo espaços físicos que podem ser visitados e dão forma a um museu polinucleado, desenhado para a valorização de espólios e das memórias que lhes estão associadas. Nestes lugares e sítios encontram-se acervos documentais e museológicos de cada um deles.</w:t>
      </w:r>
    </w:p>
    <w:p w:rsidR="00D70E2F" w:rsidRPr="00D70E2F" w:rsidRDefault="00D70E2F" w:rsidP="00D70E2F">
      <w:pPr>
        <w:spacing w:after="120" w:line="36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 </w:t>
      </w:r>
    </w:p>
    <w:p w:rsidR="00D70E2F" w:rsidRPr="00D70E2F" w:rsidRDefault="00D70E2F" w:rsidP="00D70E2F">
      <w:pPr>
        <w:spacing w:after="120" w:line="36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lastRenderedPageBreak/>
        <w:t xml:space="preserve">No caso de Fafe, os Núcleos mostram as expressões materiais e simbólicas do ciclo de Emigração e Retorno do Brasil, que se constituem como referentes para a construção dos espaços museológicos: </w:t>
      </w:r>
      <w:hyperlink r:id="rId6" w:history="1">
        <w:r w:rsidRPr="00D70E2F">
          <w:rPr>
            <w:rFonts w:ascii="Arial Narrow" w:eastAsia="Times New Roman" w:hAnsi="Arial Narrow" w:cs="Times New Roman"/>
            <w:sz w:val="28"/>
            <w:szCs w:val="28"/>
            <w:lang w:eastAsia="pt-PT"/>
          </w:rPr>
          <w:t>Hi</w:t>
        </w:r>
      </w:hyperlink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droeléctrico, Filantropia, Industrial, Passeio Público, Casa do Brasileiro, Instrução, Artes, Imprensa, Caminho-de</w:t>
      </w: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softHyphen/>
      </w: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noBreakHyphen/>
        <w:t xml:space="preserve">Ferro, Automóvel. </w:t>
      </w:r>
    </w:p>
    <w:p w:rsidR="00D70E2F" w:rsidRPr="00D70E2F" w:rsidRDefault="00D70E2F" w:rsidP="00D70E2F">
      <w:pPr>
        <w:spacing w:after="120" w:line="36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 </w:t>
      </w:r>
    </w:p>
    <w:p w:rsidR="00D70E2F" w:rsidRPr="00D70E2F" w:rsidRDefault="00D70E2F" w:rsidP="00D70E2F">
      <w:pPr>
        <w:spacing w:after="120" w:line="36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7" w:history="1">
        <w:r w:rsidRPr="00D70E2F">
          <w:rPr>
            <w:rFonts w:ascii="Arial Narrow" w:eastAsia="Times New Roman" w:hAnsi="Arial Narrow" w:cs="Times New Roman"/>
            <w:sz w:val="28"/>
            <w:szCs w:val="28"/>
            <w:lang w:eastAsia="pt-PT"/>
          </w:rPr>
          <w:t>O Centro Internacional da Diversidade</w:t>
        </w:r>
      </w:hyperlink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, como centro cultural, é </w:t>
      </w:r>
      <w:proofErr w:type="spellStart"/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constituido</w:t>
      </w:r>
      <w:proofErr w:type="spellEnd"/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 por uma exposição foto documental permanente sobre a emigração portuguesa para França, abrindo-se à realização de exposições temporárias, bem como à organização das múltiplas actividades de natureza cultural tendo como objectivos:</w:t>
      </w:r>
    </w:p>
    <w:p w:rsidR="00D70E2F" w:rsidRPr="00D70E2F" w:rsidRDefault="00D70E2F" w:rsidP="00D70E2F">
      <w:pPr>
        <w:spacing w:before="100" w:after="30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Symbol" w:eastAsia="Times New Roman" w:hAnsi="Symbol" w:cs="Times New Roman"/>
          <w:sz w:val="20"/>
          <w:szCs w:val="20"/>
          <w:lang w:eastAsia="pt-PT"/>
        </w:rPr>
        <w:t></w:t>
      </w:r>
      <w:r w:rsidRPr="00D70E2F">
        <w:rPr>
          <w:rFonts w:ascii="Times New Roman" w:eastAsia="Times New Roman" w:hAnsi="Times New Roman" w:cs="Times New Roman"/>
          <w:sz w:val="14"/>
          <w:szCs w:val="14"/>
          <w:lang w:eastAsia="pt-PT"/>
        </w:rPr>
        <w:t xml:space="preserve">         </w:t>
      </w:r>
      <w:r w:rsidRPr="00D70E2F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Dar a conhecer - As contribuições dadas por emigrantes às suas sociedades de acolhimento; a diversidade e a riqueza das culturas de origem </w:t>
      </w:r>
      <w:proofErr w:type="gramStart"/>
      <w:r w:rsidRPr="00D70E2F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e</w:t>
      </w:r>
      <w:proofErr w:type="gramEnd"/>
      <w:r w:rsidRPr="00D70E2F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; o direito a uma dupla pertença.</w:t>
      </w:r>
    </w:p>
    <w:p w:rsidR="00D70E2F" w:rsidRPr="00D70E2F" w:rsidRDefault="00D70E2F" w:rsidP="00D70E2F">
      <w:pPr>
        <w:spacing w:before="100" w:after="30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Symbol" w:eastAsia="Times New Roman" w:hAnsi="Symbol" w:cs="Times New Roman"/>
          <w:sz w:val="20"/>
          <w:szCs w:val="20"/>
          <w:lang w:eastAsia="pt-PT"/>
        </w:rPr>
        <w:t></w:t>
      </w:r>
      <w:r w:rsidRPr="00D70E2F">
        <w:rPr>
          <w:rFonts w:ascii="Times New Roman" w:eastAsia="Times New Roman" w:hAnsi="Times New Roman" w:cs="Times New Roman"/>
          <w:sz w:val="14"/>
          <w:szCs w:val="14"/>
          <w:lang w:eastAsia="pt-PT"/>
        </w:rPr>
        <w:t xml:space="preserve">         </w:t>
      </w:r>
      <w:r w:rsidRPr="00D70E2F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Incluir e integrar: - Promover o sentido da pertença; permitir às comunidades que se sintam parte integral da nação; encontrar aspectos comuns e contribuir para uma identidade nacional.</w:t>
      </w:r>
    </w:p>
    <w:p w:rsidR="00D70E2F" w:rsidRPr="00D70E2F" w:rsidRDefault="00D70E2F" w:rsidP="00D70E2F">
      <w:pPr>
        <w:spacing w:before="100" w:after="30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Symbol" w:eastAsia="Times New Roman" w:hAnsi="Symbol" w:cs="Times New Roman"/>
          <w:sz w:val="20"/>
          <w:szCs w:val="20"/>
          <w:lang w:eastAsia="pt-PT"/>
        </w:rPr>
        <w:t></w:t>
      </w:r>
      <w:r w:rsidRPr="00D70E2F">
        <w:rPr>
          <w:rFonts w:ascii="Times New Roman" w:eastAsia="Times New Roman" w:hAnsi="Times New Roman" w:cs="Times New Roman"/>
          <w:sz w:val="14"/>
          <w:szCs w:val="14"/>
          <w:lang w:eastAsia="pt-PT"/>
        </w:rPr>
        <w:t xml:space="preserve">         </w:t>
      </w:r>
      <w:r w:rsidRPr="00D70E2F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Construir uma consciência dos eventos que induziram indivíduos - e refugiados em particular – deixar a sua terra, desenvolvendo assim uma empatia entre a população do país de acolhimento. Mais geralmente</w:t>
      </w:r>
      <w:proofErr w:type="gramStart"/>
      <w:r w:rsidRPr="00D70E2F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,</w:t>
      </w:r>
      <w:proofErr w:type="gramEnd"/>
      <w:r w:rsidRPr="00D70E2F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desconstruir os estereótipos ligados à imigração." (Unesco- Roma 2006)</w:t>
      </w:r>
    </w:p>
    <w:p w:rsidR="00D70E2F" w:rsidRPr="00D70E2F" w:rsidRDefault="00D70E2F" w:rsidP="00D70E2F">
      <w:pPr>
        <w:spacing w:after="120" w:line="36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Neste centro se cumprirá o âmbito internacional do projecto através da sua articulação com os  </w:t>
      </w:r>
      <w:hyperlink r:id="rId8" w:history="1">
        <w:proofErr w:type="spellStart"/>
        <w:r w:rsidRPr="00D70E2F">
          <w:rPr>
            <w:rFonts w:ascii="Arial Narrow" w:eastAsia="Times New Roman" w:hAnsi="Arial Narrow" w:cs="Times New Roman"/>
            <w:sz w:val="28"/>
            <w:szCs w:val="28"/>
            <w:lang w:eastAsia="pt-PT"/>
          </w:rPr>
          <w:t>Migration</w:t>
        </w:r>
        <w:proofErr w:type="spellEnd"/>
        <w:r w:rsidRPr="00D70E2F">
          <w:rPr>
            <w:rFonts w:ascii="Arial Narrow" w:eastAsia="Times New Roman" w:hAnsi="Arial Narrow" w:cs="Times New Roman"/>
            <w:sz w:val="28"/>
            <w:szCs w:val="28"/>
            <w:lang w:eastAsia="pt-PT"/>
          </w:rPr>
          <w:t xml:space="preserve"> </w:t>
        </w:r>
        <w:proofErr w:type="spellStart"/>
        <w:r w:rsidRPr="00D70E2F">
          <w:rPr>
            <w:rFonts w:ascii="Arial Narrow" w:eastAsia="Times New Roman" w:hAnsi="Arial Narrow" w:cs="Times New Roman"/>
            <w:sz w:val="28"/>
            <w:szCs w:val="28"/>
            <w:lang w:eastAsia="pt-PT"/>
          </w:rPr>
          <w:t>Museums</w:t>
        </w:r>
        <w:proofErr w:type="spellEnd"/>
      </w:hyperlink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 -</w:t>
      </w:r>
      <w:hyperlink r:id="rId9" w:history="1">
        <w:r w:rsidRPr="00D70E2F">
          <w:rPr>
            <w:rFonts w:ascii="Arial Narrow" w:eastAsia="Times New Roman" w:hAnsi="Arial Narrow" w:cs="Times New Roman"/>
            <w:sz w:val="28"/>
            <w:szCs w:val="28"/>
            <w:lang w:eastAsia="pt-PT"/>
          </w:rPr>
          <w:t>UNESCO</w:t>
        </w:r>
      </w:hyperlink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, sendo o Museu da Emigração e das Comunidades um dos fundadores.</w:t>
      </w:r>
    </w:p>
    <w:p w:rsidR="00D70E2F" w:rsidRPr="00D70E2F" w:rsidRDefault="00D70E2F" w:rsidP="00D70E2F">
      <w:pPr>
        <w:spacing w:after="120" w:line="36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 </w:t>
      </w:r>
    </w:p>
    <w:p w:rsidR="00D70E2F" w:rsidRPr="00D70E2F" w:rsidRDefault="00D70E2F" w:rsidP="00D70E2F">
      <w:pPr>
        <w:spacing w:after="120" w:line="36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lastRenderedPageBreak/>
        <w:t xml:space="preserve">O </w:t>
      </w:r>
      <w:r w:rsidRPr="00D70E2F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 xml:space="preserve">Arquivo Histórico </w:t>
      </w: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procura recuperar documentos e objectos usados pelos emigrantes e descendentes, solicitando a doação ou depósito à guarda do Museu. Constituem documentos com função ilustrativa e descritiva: cartas, diários, fotografias, objectos pessoais e mesmo a reconstituição de ambientes ligados ao processo migratório, tendo especial importância todas as categorias de documentos recolhidos e arquivados; os manifestos de embarque dos navios de passageiros; registos de passaportes concedidos, de saídas efectuadas e de entradas num outro país; as autorizações de residência ou de trabalho aí atribuídas; </w:t>
      </w:r>
      <w:proofErr w:type="gramStart"/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as contratações colectivas de mão-de-obra estrangeira</w:t>
      </w:r>
      <w:proofErr w:type="gramEnd"/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; todos os censos; listas ou simples contagens que se refiram a populações imigradas.</w:t>
      </w:r>
    </w:p>
    <w:p w:rsidR="00D70E2F" w:rsidRPr="00D70E2F" w:rsidRDefault="00D70E2F" w:rsidP="00D70E2F">
      <w:pPr>
        <w:spacing w:after="120" w:line="36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 </w:t>
      </w:r>
    </w:p>
    <w:p w:rsidR="00D70E2F" w:rsidRPr="00D70E2F" w:rsidRDefault="00D70E2F" w:rsidP="00D70E2F">
      <w:pPr>
        <w:spacing w:after="120" w:line="36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O Museu compreende ainda um conjunto de </w:t>
      </w:r>
      <w:r w:rsidRPr="00D70E2F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Serviços de Apoio</w:t>
      </w: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 relacionados com o planeamento, execução e divulgação das actividades: pesquisa sobre ascendências; informação sobre os territórios de origem; intercâmbios de naturezas várias; estabelecimento de contactos e realização de actividades de divulgação; ligação aos centros de conhecimento; recolha e organização documental, estudos científicos e bibliografia especializada; organização de exposições temporárias e de natureza cultural e educativa, encontros e reuniões científicas, culturais e sociais.</w:t>
      </w:r>
    </w:p>
    <w:p w:rsidR="00D70E2F" w:rsidRPr="00D70E2F" w:rsidRDefault="00D70E2F" w:rsidP="00D70E2F">
      <w:pPr>
        <w:spacing w:after="120" w:line="36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 </w:t>
      </w:r>
    </w:p>
    <w:p w:rsidR="00D70E2F" w:rsidRPr="00D70E2F" w:rsidRDefault="00D70E2F" w:rsidP="00D70E2F">
      <w:pPr>
        <w:spacing w:before="100" w:beforeAutospacing="1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Finalmente, o </w:t>
      </w:r>
      <w:r w:rsidRPr="00D70E2F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Centro de Investigação</w:t>
      </w: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, sendo constituído por pesquisadores que centram os seus estudos na área das migrações, sob diversos olhares disciplinares, é coordenado por um professor universitário e constitui o eixo organizador da produção científica como uma das finalidades do Museu.</w:t>
      </w:r>
    </w:p>
    <w:p w:rsidR="00D70E2F" w:rsidRPr="00D70E2F" w:rsidRDefault="00D70E2F" w:rsidP="00D70E2F">
      <w:pPr>
        <w:spacing w:before="100" w:beforeAutospacing="1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 </w:t>
      </w:r>
    </w:p>
    <w:p w:rsidR="00D70E2F" w:rsidRPr="00D70E2F" w:rsidRDefault="00D70E2F" w:rsidP="00D70E2F">
      <w:pPr>
        <w:spacing w:before="100" w:beforeAutospacing="1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lastRenderedPageBreak/>
        <w:t xml:space="preserve">Tem-se procurado estabelecer uma ligação permanente, através de protocolos, com Centros de Investigação nacionais e estrangeiros e, directamente, com os estudiosos da migração portuguesa, no sentido da plena integração do Centro numa rede internacional de pesquisa temática. </w:t>
      </w:r>
    </w:p>
    <w:p w:rsidR="00D70E2F" w:rsidRPr="00D70E2F" w:rsidRDefault="00D70E2F" w:rsidP="00D70E2F">
      <w:pPr>
        <w:spacing w:after="120" w:line="36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.</w:t>
      </w:r>
    </w:p>
    <w:p w:rsidR="00D70E2F" w:rsidRPr="00D70E2F" w:rsidRDefault="00D70E2F" w:rsidP="00D70E2F">
      <w:pPr>
        <w:spacing w:before="100" w:beforeAutospacing="1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Memória histórica, social e cultural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Este projecto recupera o sentido do particular e único, próprio das histórias de família, das biografias, das histórias de vida e das genealogias.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Nele se inclui a perspectiva da História narrativa e se evidenciam os contextos para a compreensão das conjunturas.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Por outro lado, o projecto procura as trajectórias de vida dos milhares de crianças, de mulheres e dos que ficaram à margem da História e que, agora, emergem na memória de netos e bisnetos que procuram os lugares que lhes preencheram a memória.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É também uma perspectiva de história económica, social e cultural, de natureza quantitativa e qualitativa, evidenciando quadros explicativos em sentido estrutural, procurando o permanente e o global, unindo o passado ao presente.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 xml:space="preserve">Desvendamos o caminho para uma tecnociência/tecno-história,  no sentido comunicacional, da ilustração de particularidades e automatização quantificadora, medindo frequências de fenómenos, factos ou ocorrências. 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>Este modelo, servindo-se de processos tecnológicos, permite a análise de conteúdo por associação e dissociação semântica, organizar, ilustrar e quantificar as informações presentes em Bases de dados, em documentos, bibliografias e fontes orais.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Para dar compreensão aos contextos históricos, sociais e culturais locais, propusemo-nos construir um modelo que se baseou na criação de núcleos museológicos, procurando valorizar também a história material e das técnicas.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Por último, propomos visitas virtuais aos núcleos museológicos, procurando através das histórias das famílias, penetrar na memória cultural, evidenciando conflitos, tensões, bem como a relação com o espaço público e os comportamentos sociais de contexto privado.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Através de núcleos museológicos locais, do alargamento da capacidade de recolha de espólios e tendo em conta a diversidade temática e geográfica dos núcleos, daremos conhecimento multifacetado das migrações e cultura lusófona, usando os contributos tecnológicos informáticos/WEB.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Por outro lado, organizamos, para este projecto, um fundo documental constituído por documentos manuscritos e impressos, e iconográficos.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Temos acesso privilegiado à documentação produzida pelas autoridades locais, nomeadamente a emanada pela Câmara Municipal e outros órgãos autárquicos. Ainda neste âmbito são valorizadas as publicações periódicas: jornais, almanaques, anuários.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Propomos, para este projecto, caminhar por todas estas fontes, na medida em que, o conhecimento «</w:t>
      </w:r>
      <w:r w:rsidRPr="00D70E2F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da vida quotidiana das pessoas que </w:t>
      </w:r>
      <w:r w:rsidRPr="00D70E2F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lastRenderedPageBreak/>
        <w:t>viveram há 50 ou 100 anos não é apenas testemunhada pelos relatos oficiais, notícias de jornais ou dados estatísticos, mas também por pequenas espécies, hoje para nós de importância ínfima e que normalmente todos desprezamos: as fotografias e postais retratam paisagens e pessoas. Procuramos, nas imagens antigas, acompanhar as alterações urbanísticas, os edifícios desaparecidos ou transformados, a iluminação e os transportes públicos, o vestuário e os penteados, as poses, enfim a memória visual de muitas épocas da vida de uma comunidade está aí conservada</w:t>
      </w: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».</w:t>
      </w:r>
      <w:bookmarkStart w:id="2" w:name="_ftnref2"/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fldChar w:fldCharType="begin"/>
      </w: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instrText xml:space="preserve"> HYPERLINK "http://www.museu-emigrantes.org/congresso-alemanha.htm" \l "_ftn2" </w:instrText>
      </w: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fldChar w:fldCharType="separate"/>
      </w:r>
      <w:r w:rsidRPr="00D70E2F">
        <w:rPr>
          <w:rFonts w:ascii="Verdana" w:eastAsia="Times New Roman" w:hAnsi="Verdana" w:cs="Times New Roman"/>
          <w:sz w:val="24"/>
          <w:szCs w:val="24"/>
          <w:u w:val="single"/>
          <w:vertAlign w:val="superscript"/>
          <w:lang w:eastAsia="pt-PT"/>
        </w:rPr>
        <w:t>[2]</w:t>
      </w: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fldChar w:fldCharType="end"/>
      </w:r>
      <w:bookmarkEnd w:id="2"/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 xml:space="preserve">Além dos públicos, são de grande valia os arquivos particulares dos emigrantes e das famílias. Neles podemos encontrar uma abundante documentação privada, em especial correspondência comercial e privada. Nesses documentos acedemos a informações sobre a memória familiar e às tramas invisíveis das trajectórias dos emigrantes e de </w:t>
      </w:r>
      <w:proofErr w:type="gramStart"/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seus descendências</w:t>
      </w:r>
      <w:proofErr w:type="gramEnd"/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.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Memória Comunicacional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 xml:space="preserve">Este museu projecta-se, assim, como um </w:t>
      </w:r>
      <w:proofErr w:type="spellStart"/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Webmuseu</w:t>
      </w:r>
      <w:proofErr w:type="spellEnd"/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no sentido comunicacional, interactiva e em rede, valorizando os indivíduos, contextos, memórias,  tendo, como recurso privilegiado, as novas tecnologias.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Ao inscrever-se no âmbito das Ciências Sociais e, ao integrar as novas tecnologias, este museu alarga perspectivas e procedimentos metodológicos, dando à técnica e às ciências sociais sentidos novos, nomeadamente o da informação e o da comunicação.  Passamos, assim, a um novo conceito: a tecnociência.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>Este novo enquadramento integra a técnica no âmbito dos métodos da pesquisa bibliográfica, documental e experimental, tanto na perspectiva qualitativa como quantitativa, ligando as fontes, os saberes e os conhecimentos em sentido totalizante e interactivo, torna determinante o recurso a bases de dados informatizadas, organizadas por campos, onde  surgem as características de conteúdo das diferentes formas de representação do conhecimento.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 xml:space="preserve">A tecnociência, produto do diálogo entre o desenvolvimento do pensamento científico e da mudança técnica (novas </w:t>
      </w:r>
      <w:proofErr w:type="spellStart"/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tecnoloias</w:t>
      </w:r>
      <w:proofErr w:type="spellEnd"/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), fez passar, esta última, do âmbito de recurso ou de complemento, para o de determinante  nos procedimentos científicos descritivos e de ilustração qualitativa, bem como nos explicativos de natureza quantitativa.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Ao centrar-se nos conteúdos da comunicação, participa das estruturas e modelos de análise e influencia as abordagens conceptuais das ciências sociais, inscrevendo-as, simultaneamente, no âmbito dos processos de pesquisa "pura" e na sua aproximação à ciência aplicada.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A técnica encontrou nas novas tecnologias de comunicação a resposta para a gestão de um grande volume e variedade de informação e, ao mesmo tempo, a automatização através do recurso à análise de conteúdo e à análise documental.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A análise de conteúdo, sendo um conjunto de técnicas de análise dos "textos", permitiu a formalização de categorias e subcategorias de conteúdo, dando um sentido sistemático, sólido, coerente e de fácil partilha para um universo diversificado e destinatários, contemplando a automatização necessária ao sistema técnico organizador (computador).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 xml:space="preserve">Em termos metodológicos, a análise de conteúdo circula entre a função instrumental (o que pretende face ao contexto) e a representacional (próprio do léxico presente e fora das circunstâncias). 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Ou seja, a aplicação de uma «t</w:t>
      </w:r>
      <w:r w:rsidRPr="00D70E2F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écnica de investigação que através de uma descrição objectiva, sistemática e quantitativa do conteúdo manifesto das comunicações, tem por finalidade a interpretação destas mesma comunicações</w:t>
      </w: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», podendo passar do carácter exclusivamente descritivo, para a dimensão quantitativa, quando combinada com as técnicas quantitativas.</w:t>
      </w:r>
      <w:bookmarkStart w:id="3" w:name="_ftnref3"/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fldChar w:fldCharType="begin"/>
      </w: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instrText xml:space="preserve"> HYPERLINK "http://www.museu-emigrantes.org/congresso-alemanha.htm" \l "_ftn3" </w:instrText>
      </w: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fldChar w:fldCharType="separate"/>
      </w:r>
      <w:r w:rsidRPr="00D70E2F">
        <w:rPr>
          <w:rFonts w:ascii="Verdana" w:eastAsia="Times New Roman" w:hAnsi="Verdana" w:cs="Times New Roman"/>
          <w:sz w:val="24"/>
          <w:szCs w:val="24"/>
          <w:u w:val="single"/>
          <w:vertAlign w:val="superscript"/>
          <w:lang w:eastAsia="pt-PT"/>
        </w:rPr>
        <w:t>[3]</w:t>
      </w: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fldChar w:fldCharType="end"/>
      </w:r>
      <w:bookmarkEnd w:id="3"/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 xml:space="preserve">Sendo as categorias classes que </w:t>
      </w:r>
      <w:r w:rsidRPr="00D70E2F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"reúnem um  grupo de elementos (unidades de registo, no caso da analise de conteúdo) sob um título genérico, agrupamento esse efectuado em razão dos caracteres comuns destes elementos</w:t>
      </w: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", podendo utilizar como critério taxinómico caracterizador/organizador: o semântico (significado), o sintáctico (verbos e adjectivos), o léxico (sentidos próximos e sinónimos) e o expressivo, possibilitando à automatização informática e a análise quantitativa.  </w:t>
      </w:r>
      <w:bookmarkStart w:id="4" w:name="_ftnref4"/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fldChar w:fldCharType="begin"/>
      </w: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instrText xml:space="preserve"> HYPERLINK "http://www.museu-emigrantes.org/congresso-alemanha.htm" \l "_ftn4" </w:instrText>
      </w: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fldChar w:fldCharType="separate"/>
      </w:r>
      <w:r w:rsidRPr="00D70E2F">
        <w:rPr>
          <w:rFonts w:ascii="Verdana" w:eastAsia="Times New Roman" w:hAnsi="Verdana" w:cs="Times New Roman"/>
          <w:sz w:val="24"/>
          <w:szCs w:val="24"/>
          <w:u w:val="single"/>
          <w:vertAlign w:val="superscript"/>
          <w:lang w:eastAsia="pt-PT"/>
        </w:rPr>
        <w:t>[4]</w:t>
      </w: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fldChar w:fldCharType="end"/>
      </w:r>
      <w:bookmarkEnd w:id="4"/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Os critérios de categorização aplicados permitiram-nos a criação de uma taxinomia designada de SALAS e a sua futura automatização, sendo uma operação de classificação de elementos constitutivos de um conjunto, por diferenciação e seguidamente, por reagrupamento analógico, decorreu da aplicação de conceitualizações previamente definidas.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 xml:space="preserve">Sendo os conteúdos, em grande parte, qualitativos valorizam-se as características de um fragmento da mensagem e, quando são qualitativos, o que se valoriza na informação é a sua frequência, de </w:t>
      </w: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>forma a instituir o modelo de carácter estrutural e de amplitude sistémica.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Por outro lado, no que se refere à análise documental esta permite passar-se de uma fonte primária para uma secundária a qual se constitui como produto da primeira.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 xml:space="preserve">São do âmbito da análise documental, os </w:t>
      </w:r>
      <w:proofErr w:type="spellStart"/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abstracts</w:t>
      </w:r>
      <w:proofErr w:type="spellEnd"/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 xml:space="preserve">-resumos e a </w:t>
      </w:r>
      <w:r w:rsidRPr="00D70E2F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indexação,</w:t>
      </w: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regulada segundo uma escolha por termos ou ideias que permitem a classificação por palavras-chave, descritores ou índices.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Tratando-se de um sistema comunicacional, as ciências sociais, a museologia, museologia-WEB e a museografia  constroem, neste projecto, sentidos múltiplos e complementares, possibilitando a aplicação de metodologias e técnicas de reconstituição de ambientes e sítios e as visitas virtuais, bem como as que se centram na análise e catalogação de acervos e respectivos documentos com valor histórico e museológico.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 xml:space="preserve">Tem-se aqui, em simultâneo, a perspectiva do pesquisador e das diferentes ciências sociais e, ao mesmo tempo, a dos frequentadores da plataforma </w:t>
      </w:r>
      <w:proofErr w:type="spellStart"/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web</w:t>
      </w:r>
      <w:proofErr w:type="spellEnd"/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, construindo um processo de leitura autónoma, ligando-se, em teia, saberes, perspectivas, podendo aqueles participar e interagir directamente no conhecimento, religando saberes.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 xml:space="preserve">A </w:t>
      </w:r>
      <w:proofErr w:type="spellStart"/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WebMuseu</w:t>
      </w:r>
      <w:proofErr w:type="spellEnd"/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orienta-se no sentido de toda a amplitude do fenómeno migratório e das suas manifestações materiais e, por isso, tentaremos localizar e aceder ao maior volume de documentação possível, dispersa por particulares e por entidades e pelouros governamentais, policiais, administrativos e outros.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 xml:space="preserve">No </w:t>
      </w:r>
      <w:proofErr w:type="spellStart"/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WebMuseu</w:t>
      </w:r>
      <w:proofErr w:type="spellEnd"/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estão presentes bases de dados de emigrantes, biografias e registos de memórias escritas e de grupos de indivíduos organizados por famílias. Pode aceder-se a sistemas automáticos de construção de genealogias, ao visionamento de paisagens dos Município de origem, bem como dos ambientes de destino. As vivências sociais e as manifestações culturais emergem, no WEB-Museu, ao lado de produtos da criação artística e científica e dos registos documentais inscritos na estrutura espaço/tempo.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 xml:space="preserve">Fazem igualmente parte do acervo </w:t>
      </w:r>
      <w:proofErr w:type="spellStart"/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WebMuseu</w:t>
      </w:r>
      <w:proofErr w:type="spellEnd"/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as colecções de postais antigos, fotografias, filmes, exposições foto - documentais e, ainda, o espólio de uma rádio. 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Como complemento do arquivo deste Museu estamos a criar a Biblioteca das Migrações, obedecendo, na generalidade, a esta temática universal e aos aspectos e situações atinentes a Portugal, na especialidade.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Em simultâneo, iniciamos a digitalização de documentos, no sentido da sua preservação, procedendo à sua informatização, por forma a poder constituir um banco de dados sobre as migrações, acessível às gerações vindouras, mantendo uma atitude realista no que respeita à hipótese de tentar coleccionar um número suficientemente representativo de objectos autênticos, válidos para cada época histórica e para cada pertença nacional ou.</w:t>
      </w:r>
      <w:bookmarkStart w:id="5" w:name="_ftnref5"/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fldChar w:fldCharType="begin"/>
      </w: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instrText xml:space="preserve"> HYPERLINK "http://www.museu-emigrantes.org/congresso-alemanha.htm" \l "_ftn5" </w:instrText>
      </w: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fldChar w:fldCharType="separate"/>
      </w:r>
      <w:r w:rsidRPr="00D70E2F">
        <w:rPr>
          <w:rFonts w:ascii="Verdana" w:eastAsia="Times New Roman" w:hAnsi="Verdana" w:cs="Times New Roman"/>
          <w:sz w:val="24"/>
          <w:szCs w:val="24"/>
          <w:u w:val="single"/>
          <w:vertAlign w:val="superscript"/>
          <w:lang w:eastAsia="pt-PT"/>
        </w:rPr>
        <w:t>[5]</w:t>
      </w: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fldChar w:fldCharType="end"/>
      </w:r>
      <w:bookmarkEnd w:id="5"/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D70E2F" w:rsidRPr="00D70E2F" w:rsidRDefault="00D70E2F" w:rsidP="00D70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 xml:space="preserve">A articulação estrutural descrita procura, na trama da percepção de conteúdo e na desmaterialização, a emergência de novas atribuições simbólicas e a interacção comunicacional </w:t>
      </w:r>
      <w:proofErr w:type="spellStart"/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web</w:t>
      </w:r>
      <w:proofErr w:type="spellEnd"/>
      <w:r w:rsidRPr="00D70E2F">
        <w:rPr>
          <w:rFonts w:ascii="Verdana" w:eastAsia="Times New Roman" w:hAnsi="Verdana" w:cs="Times New Roman"/>
          <w:sz w:val="24"/>
          <w:szCs w:val="24"/>
          <w:lang w:eastAsia="pt-PT"/>
        </w:rPr>
        <w:t>, mantendo as finalidades museológicas: informação, conhecimento, ciência e cultura.</w:t>
      </w:r>
    </w:p>
    <w:p w:rsidR="00D70E2F" w:rsidRPr="00D70E2F" w:rsidRDefault="00D70E2F" w:rsidP="00D70E2F">
      <w:pPr>
        <w:spacing w:after="120" w:line="36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b/>
          <w:bCs/>
          <w:sz w:val="28"/>
          <w:szCs w:val="28"/>
          <w:lang w:eastAsia="pt-PT"/>
        </w:rPr>
        <w:t> </w:t>
      </w:r>
    </w:p>
    <w:p w:rsidR="00D70E2F" w:rsidRPr="00D70E2F" w:rsidRDefault="00D70E2F" w:rsidP="00D70E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b/>
          <w:bCs/>
          <w:sz w:val="28"/>
          <w:szCs w:val="28"/>
          <w:lang w:eastAsia="pt-PT"/>
        </w:rPr>
        <w:br w:type="page"/>
      </w:r>
      <w:r w:rsidRPr="00D70E2F">
        <w:rPr>
          <w:rFonts w:ascii="Arial Narrow" w:eastAsia="Times New Roman" w:hAnsi="Arial Narrow" w:cs="Times New Roman"/>
          <w:b/>
          <w:bCs/>
          <w:sz w:val="28"/>
          <w:szCs w:val="28"/>
          <w:lang w:eastAsia="pt-PT"/>
        </w:rPr>
        <w:lastRenderedPageBreak/>
        <w:t> </w:t>
      </w: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D70E2F" w:rsidRPr="00D70E2F" w:rsidRDefault="00D70E2F" w:rsidP="00D70E2F">
      <w:pPr>
        <w:spacing w:after="120" w:line="36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b/>
          <w:bCs/>
          <w:sz w:val="28"/>
          <w:szCs w:val="28"/>
          <w:lang w:eastAsia="pt-PT"/>
        </w:rPr>
        <w:t> </w:t>
      </w:r>
    </w:p>
    <w:p w:rsidR="00D70E2F" w:rsidRPr="00D70E2F" w:rsidRDefault="00D70E2F" w:rsidP="00D70E2F">
      <w:pPr>
        <w:spacing w:after="120" w:line="36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b/>
          <w:bCs/>
          <w:sz w:val="28"/>
          <w:szCs w:val="28"/>
          <w:lang w:eastAsia="pt-PT"/>
        </w:rPr>
        <w:t> </w:t>
      </w:r>
    </w:p>
    <w:p w:rsidR="00D70E2F" w:rsidRPr="00D70E2F" w:rsidRDefault="00D70E2F" w:rsidP="00D70E2F">
      <w:pPr>
        <w:spacing w:after="120" w:line="36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b/>
          <w:bCs/>
          <w:sz w:val="28"/>
          <w:szCs w:val="28"/>
          <w:lang w:eastAsia="pt-PT"/>
        </w:rPr>
        <w:t>Bibliografia</w:t>
      </w:r>
    </w:p>
    <w:p w:rsidR="00D70E2F" w:rsidRPr="00D70E2F" w:rsidRDefault="00D70E2F" w:rsidP="00D70E2F">
      <w:pPr>
        <w:spacing w:after="120" w:line="360" w:lineRule="auto"/>
        <w:ind w:left="777" w:right="45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Symbol" w:eastAsia="Times New Roman" w:hAnsi="Symbol" w:cs="Times New Roman"/>
          <w:sz w:val="28"/>
          <w:szCs w:val="28"/>
          <w:lang w:eastAsia="pt-PT"/>
        </w:rPr>
        <w:t></w:t>
      </w:r>
      <w:r w:rsidRPr="00D70E2F">
        <w:rPr>
          <w:rFonts w:ascii="Times New Roman" w:eastAsia="Times New Roman" w:hAnsi="Times New Roman" w:cs="Times New Roman"/>
          <w:sz w:val="14"/>
          <w:szCs w:val="14"/>
          <w:lang w:eastAsia="pt-PT"/>
        </w:rPr>
        <w:t xml:space="preserve">     </w:t>
      </w: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Alves, Jorge Fernandes </w:t>
      </w:r>
      <w:r w:rsidRPr="00D70E2F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 xml:space="preserve">– </w:t>
      </w:r>
      <w:r w:rsidRPr="00D70E2F">
        <w:rPr>
          <w:rFonts w:ascii="Arial Narrow" w:eastAsia="Times New Roman" w:hAnsi="Arial Narrow" w:cs="Times New Roman"/>
          <w:i/>
          <w:iCs/>
          <w:snapToGrid w:val="0"/>
          <w:sz w:val="28"/>
          <w:szCs w:val="28"/>
          <w:lang w:eastAsia="pt-PT"/>
        </w:rPr>
        <w:t xml:space="preserve">Os Brasileiros. Emigração e Retorno no Porto Oitocentista, </w:t>
      </w:r>
      <w:r w:rsidRPr="00D70E2F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 xml:space="preserve">Porto, Ed. </w:t>
      </w:r>
      <w:proofErr w:type="spellStart"/>
      <w:r w:rsidRPr="00D70E2F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Aut</w:t>
      </w:r>
      <w:proofErr w:type="spellEnd"/>
      <w:r w:rsidRPr="00D70E2F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.,</w:t>
      </w:r>
      <w:r w:rsidRPr="00D70E2F">
        <w:rPr>
          <w:rFonts w:ascii="Arial Narrow" w:eastAsia="Times New Roman" w:hAnsi="Arial Narrow" w:cs="Times New Roman"/>
          <w:i/>
          <w:iCs/>
          <w:snapToGrid w:val="0"/>
          <w:sz w:val="28"/>
          <w:szCs w:val="28"/>
          <w:lang w:eastAsia="pt-PT"/>
        </w:rPr>
        <w:t xml:space="preserve"> </w:t>
      </w:r>
      <w:r w:rsidRPr="00D70E2F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1994, 394 p.</w:t>
      </w:r>
    </w:p>
    <w:p w:rsidR="00D70E2F" w:rsidRPr="00D70E2F" w:rsidRDefault="00D70E2F" w:rsidP="00D70E2F">
      <w:pPr>
        <w:spacing w:after="120" w:line="360" w:lineRule="auto"/>
        <w:ind w:left="777" w:right="45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Symbol" w:eastAsia="Times New Roman" w:hAnsi="Symbol" w:cs="Times New Roman"/>
          <w:sz w:val="28"/>
          <w:szCs w:val="28"/>
          <w:lang w:eastAsia="pt-PT"/>
        </w:rPr>
        <w:t></w:t>
      </w:r>
      <w:r w:rsidRPr="00D70E2F">
        <w:rPr>
          <w:rFonts w:ascii="Times New Roman" w:eastAsia="Times New Roman" w:hAnsi="Times New Roman" w:cs="Times New Roman"/>
          <w:sz w:val="14"/>
          <w:szCs w:val="14"/>
          <w:lang w:eastAsia="pt-PT"/>
        </w:rPr>
        <w:t xml:space="preserve">     </w:t>
      </w:r>
      <w:r w:rsidRPr="00D70E2F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 xml:space="preserve">Comissão Nacional para as Comemorações dos Descobrimentos Portugueses – </w:t>
      </w:r>
      <w:r w:rsidRPr="00D70E2F">
        <w:rPr>
          <w:rFonts w:ascii="Arial Narrow" w:eastAsia="Times New Roman" w:hAnsi="Arial Narrow" w:cs="Times New Roman"/>
          <w:i/>
          <w:iCs/>
          <w:snapToGrid w:val="0"/>
          <w:sz w:val="28"/>
          <w:szCs w:val="28"/>
          <w:lang w:eastAsia="pt-PT"/>
        </w:rPr>
        <w:t xml:space="preserve">Os Brasileiros de Torna-Viagem no Noroeste de Portugal, </w:t>
      </w:r>
      <w:r w:rsidRPr="00D70E2F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Lisboa, CNCDP, 2000, 388 p.</w:t>
      </w:r>
    </w:p>
    <w:p w:rsidR="00D70E2F" w:rsidRPr="00D70E2F" w:rsidRDefault="00D70E2F" w:rsidP="00D70E2F">
      <w:pPr>
        <w:spacing w:after="120" w:line="360" w:lineRule="auto"/>
        <w:ind w:left="777" w:right="45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Symbol" w:eastAsia="Times New Roman" w:hAnsi="Symbol" w:cs="Times New Roman"/>
          <w:sz w:val="28"/>
          <w:szCs w:val="28"/>
          <w:lang w:eastAsia="pt-PT"/>
        </w:rPr>
        <w:t></w:t>
      </w:r>
      <w:r w:rsidRPr="00D70E2F">
        <w:rPr>
          <w:rFonts w:ascii="Times New Roman" w:eastAsia="Times New Roman" w:hAnsi="Times New Roman" w:cs="Times New Roman"/>
          <w:sz w:val="14"/>
          <w:szCs w:val="14"/>
          <w:lang w:eastAsia="pt-PT"/>
        </w:rPr>
        <w:t xml:space="preserve">     </w:t>
      </w: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Leite, Joaquim Costa </w:t>
      </w:r>
      <w:r w:rsidRPr="00D70E2F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 xml:space="preserve">– «Emigração Portuguesa: a Lei e os Números (1855-1914)» </w:t>
      </w:r>
      <w:proofErr w:type="spellStart"/>
      <w:r w:rsidRPr="00D70E2F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in</w:t>
      </w:r>
      <w:proofErr w:type="spellEnd"/>
      <w:r w:rsidRPr="00D70E2F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 xml:space="preserve"> </w:t>
      </w:r>
      <w:r w:rsidRPr="00D70E2F">
        <w:rPr>
          <w:rFonts w:ascii="Arial Narrow" w:eastAsia="Times New Roman" w:hAnsi="Arial Narrow" w:cs="Times New Roman"/>
          <w:i/>
          <w:iCs/>
          <w:snapToGrid w:val="0"/>
          <w:sz w:val="28"/>
          <w:szCs w:val="28"/>
          <w:lang w:eastAsia="pt-PT"/>
        </w:rPr>
        <w:t xml:space="preserve">Análise Social, </w:t>
      </w:r>
      <w:r w:rsidRPr="00D70E2F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vol. XXIII (97), 1987, 3º, pp. 463-480</w:t>
      </w:r>
    </w:p>
    <w:p w:rsidR="00D70E2F" w:rsidRPr="00D70E2F" w:rsidRDefault="00D70E2F" w:rsidP="00D70E2F">
      <w:pPr>
        <w:spacing w:after="120" w:line="360" w:lineRule="auto"/>
        <w:ind w:left="777" w:right="45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Symbol" w:eastAsia="Times New Roman" w:hAnsi="Symbol" w:cs="Times New Roman"/>
          <w:sz w:val="28"/>
          <w:szCs w:val="28"/>
          <w:lang w:eastAsia="pt-PT"/>
        </w:rPr>
        <w:t></w:t>
      </w:r>
      <w:r w:rsidRPr="00D70E2F">
        <w:rPr>
          <w:rFonts w:ascii="Times New Roman" w:eastAsia="Times New Roman" w:hAnsi="Times New Roman" w:cs="Times New Roman"/>
          <w:sz w:val="14"/>
          <w:szCs w:val="14"/>
          <w:lang w:eastAsia="pt-PT"/>
        </w:rPr>
        <w:t xml:space="preserve">     </w:t>
      </w: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Monteiro, Miguel </w:t>
      </w:r>
      <w:r w:rsidRPr="00D70E2F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–</w:t>
      </w: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 </w:t>
      </w:r>
      <w:r w:rsidRPr="00D70E2F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Fafe</w:t>
      </w: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 </w:t>
      </w:r>
      <w:r w:rsidRPr="00D70E2F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dos “Brasileiros” (1860-1930) – Perspectiva Histórica e Patrimonial</w:t>
      </w: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, Ed. </w:t>
      </w:r>
      <w:proofErr w:type="spellStart"/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Aut</w:t>
      </w:r>
      <w:proofErr w:type="spellEnd"/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>., Fafe, 1991/2004, 291 p.</w:t>
      </w:r>
    </w:p>
    <w:p w:rsidR="00D70E2F" w:rsidRPr="00D70E2F" w:rsidRDefault="00D70E2F" w:rsidP="00D70E2F">
      <w:pPr>
        <w:spacing w:after="120" w:line="360" w:lineRule="auto"/>
        <w:ind w:left="777" w:right="45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Symbol" w:eastAsia="Times New Roman" w:hAnsi="Symbol" w:cs="Times New Roman"/>
          <w:sz w:val="28"/>
          <w:szCs w:val="28"/>
          <w:lang w:eastAsia="pt-PT"/>
        </w:rPr>
        <w:t></w:t>
      </w:r>
      <w:r w:rsidRPr="00D70E2F">
        <w:rPr>
          <w:rFonts w:ascii="Times New Roman" w:eastAsia="Times New Roman" w:hAnsi="Times New Roman" w:cs="Times New Roman"/>
          <w:sz w:val="14"/>
          <w:szCs w:val="14"/>
          <w:lang w:eastAsia="pt-PT"/>
        </w:rPr>
        <w:t xml:space="preserve">     </w:t>
      </w: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Miguel Teixeira Alves Monteiro, </w:t>
      </w:r>
      <w:r w:rsidRPr="00D70E2F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Migrantes, Emigrantes e “Brasileiros”- Territórios, Itinerários e Trajectórias,</w:t>
      </w:r>
      <w:r w:rsidRPr="00D70E2F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 Braga, Instituto de Ciências Sociais, 1996, 485 p.</w:t>
      </w:r>
    </w:p>
    <w:p w:rsidR="00D70E2F" w:rsidRPr="00D70E2F" w:rsidRDefault="00D70E2F" w:rsidP="00D70E2F">
      <w:pPr>
        <w:spacing w:after="120" w:line="360" w:lineRule="auto"/>
        <w:ind w:left="777" w:right="45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Symbol" w:eastAsia="Times New Roman" w:hAnsi="Symbol" w:cs="Times New Roman"/>
          <w:snapToGrid w:val="0"/>
          <w:sz w:val="28"/>
          <w:szCs w:val="28"/>
          <w:lang w:eastAsia="pt-PT"/>
        </w:rPr>
        <w:t></w:t>
      </w:r>
      <w:r w:rsidRPr="00D70E2F">
        <w:rPr>
          <w:rFonts w:ascii="Times New Roman" w:eastAsia="Times New Roman" w:hAnsi="Times New Roman" w:cs="Times New Roman"/>
          <w:snapToGrid w:val="0"/>
          <w:sz w:val="14"/>
          <w:szCs w:val="14"/>
          <w:lang w:eastAsia="pt-PT"/>
        </w:rPr>
        <w:t xml:space="preserve">     </w:t>
      </w:r>
      <w:r w:rsidRPr="00D70E2F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 xml:space="preserve">Monteiro, Miguel – </w:t>
      </w:r>
      <w:r w:rsidRPr="00D70E2F">
        <w:rPr>
          <w:rFonts w:ascii="Arial Narrow" w:eastAsia="Times New Roman" w:hAnsi="Arial Narrow" w:cs="Times New Roman"/>
          <w:i/>
          <w:iCs/>
          <w:snapToGrid w:val="0"/>
          <w:sz w:val="28"/>
          <w:szCs w:val="28"/>
          <w:lang w:eastAsia="pt-PT"/>
        </w:rPr>
        <w:t>Migrantes, Emigrantes e Brasileiros (1834 – 1926)</w:t>
      </w:r>
      <w:r w:rsidRPr="00D70E2F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 xml:space="preserve">, Fafe, Ed. </w:t>
      </w:r>
      <w:proofErr w:type="spellStart"/>
      <w:r w:rsidRPr="00D70E2F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Aut</w:t>
      </w:r>
      <w:proofErr w:type="spellEnd"/>
      <w:r w:rsidRPr="00D70E2F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., 2000, 343 p.</w:t>
      </w:r>
    </w:p>
    <w:p w:rsidR="00D70E2F" w:rsidRPr="00D70E2F" w:rsidRDefault="00D70E2F" w:rsidP="00D70E2F">
      <w:pPr>
        <w:spacing w:after="120" w:line="360" w:lineRule="auto"/>
        <w:ind w:left="777" w:right="45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Symbol" w:eastAsia="Times New Roman" w:hAnsi="Symbol" w:cs="Times New Roman"/>
          <w:snapToGrid w:val="0"/>
          <w:sz w:val="28"/>
          <w:szCs w:val="28"/>
          <w:lang w:eastAsia="pt-PT"/>
        </w:rPr>
        <w:t></w:t>
      </w:r>
      <w:r w:rsidRPr="00D70E2F">
        <w:rPr>
          <w:rFonts w:ascii="Times New Roman" w:eastAsia="Times New Roman" w:hAnsi="Times New Roman" w:cs="Times New Roman"/>
          <w:snapToGrid w:val="0"/>
          <w:sz w:val="14"/>
          <w:szCs w:val="14"/>
          <w:lang w:eastAsia="pt-PT"/>
        </w:rPr>
        <w:t xml:space="preserve">     </w:t>
      </w:r>
      <w:r w:rsidRPr="00D70E2F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 xml:space="preserve">Rocha-Trindade, Maria Beatriz – </w:t>
      </w:r>
      <w:r w:rsidRPr="00D70E2F">
        <w:rPr>
          <w:rFonts w:ascii="Arial Narrow" w:eastAsia="Times New Roman" w:hAnsi="Arial Narrow" w:cs="Times New Roman"/>
          <w:i/>
          <w:iCs/>
          <w:snapToGrid w:val="0"/>
          <w:sz w:val="28"/>
          <w:szCs w:val="28"/>
          <w:lang w:eastAsia="pt-PT"/>
        </w:rPr>
        <w:t>Iniciação à Museologia</w:t>
      </w:r>
      <w:r w:rsidRPr="00D70E2F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, Lisboa, Universidade Aberta, 1993, 275p.</w:t>
      </w:r>
    </w:p>
    <w:p w:rsidR="00D70E2F" w:rsidRPr="00D70E2F" w:rsidRDefault="00D70E2F" w:rsidP="00D70E2F">
      <w:pPr>
        <w:spacing w:after="120" w:line="360" w:lineRule="auto"/>
        <w:ind w:left="777" w:right="45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Symbol" w:eastAsia="Times New Roman" w:hAnsi="Symbol" w:cs="Times New Roman"/>
          <w:snapToGrid w:val="0"/>
          <w:sz w:val="28"/>
          <w:szCs w:val="28"/>
          <w:lang w:eastAsia="pt-PT"/>
        </w:rPr>
        <w:t></w:t>
      </w:r>
      <w:r w:rsidRPr="00D70E2F">
        <w:rPr>
          <w:rFonts w:ascii="Times New Roman" w:eastAsia="Times New Roman" w:hAnsi="Times New Roman" w:cs="Times New Roman"/>
          <w:snapToGrid w:val="0"/>
          <w:sz w:val="14"/>
          <w:szCs w:val="14"/>
          <w:lang w:eastAsia="pt-PT"/>
        </w:rPr>
        <w:t xml:space="preserve">     </w:t>
      </w:r>
      <w:r w:rsidRPr="00D70E2F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 Rocha-Trindade, Maria Beatriz – “</w:t>
      </w:r>
      <w:proofErr w:type="spellStart"/>
      <w:r w:rsidRPr="00D70E2F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Musealizar</w:t>
      </w:r>
      <w:proofErr w:type="spellEnd"/>
      <w:r w:rsidRPr="00D70E2F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 xml:space="preserve"> as Migrações” </w:t>
      </w:r>
      <w:proofErr w:type="spellStart"/>
      <w:r w:rsidRPr="00D70E2F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in</w:t>
      </w:r>
      <w:proofErr w:type="spellEnd"/>
      <w:r w:rsidRPr="00D70E2F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 xml:space="preserve"> </w:t>
      </w:r>
      <w:r w:rsidRPr="00D70E2F">
        <w:rPr>
          <w:rFonts w:ascii="Arial Narrow" w:eastAsia="Times New Roman" w:hAnsi="Arial Narrow" w:cs="Times New Roman"/>
          <w:i/>
          <w:iCs/>
          <w:snapToGrid w:val="0"/>
          <w:sz w:val="28"/>
          <w:szCs w:val="28"/>
          <w:lang w:eastAsia="pt-PT"/>
        </w:rPr>
        <w:t>História</w:t>
      </w:r>
      <w:r w:rsidRPr="00D70E2F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 xml:space="preserve"> </w:t>
      </w:r>
      <w:r w:rsidRPr="00D70E2F">
        <w:rPr>
          <w:rFonts w:ascii="Arial Narrow" w:eastAsia="Times New Roman" w:hAnsi="Arial Narrow" w:cs="Times New Roman"/>
          <w:i/>
          <w:iCs/>
          <w:snapToGrid w:val="0"/>
          <w:sz w:val="28"/>
          <w:szCs w:val="28"/>
          <w:lang w:eastAsia="pt-PT"/>
        </w:rPr>
        <w:t>(Por Terras Estrangeiras. Emigração e Imigração em Portugal)</w:t>
      </w:r>
      <w:r w:rsidRPr="00D70E2F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, Lisboa, Fevereiro 2002, Ano XXIV (III Série) nº 42, pp.58-63</w:t>
      </w:r>
    </w:p>
    <w:p w:rsidR="00D70E2F" w:rsidRPr="00D70E2F" w:rsidRDefault="00D70E2F" w:rsidP="00D70E2F">
      <w:pPr>
        <w:spacing w:after="120" w:line="360" w:lineRule="auto"/>
        <w:ind w:left="420" w:right="45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 </w:t>
      </w:r>
    </w:p>
    <w:p w:rsidR="00D70E2F" w:rsidRPr="00D70E2F" w:rsidRDefault="00D70E2F" w:rsidP="00D70E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br w:type="textWrapping" w:clear="all"/>
        <w:t xml:space="preserve">  </w:t>
      </w:r>
    </w:p>
    <w:p w:rsidR="00D70E2F" w:rsidRPr="00D70E2F" w:rsidRDefault="00D70E2F" w:rsidP="00D70E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5" style="width:140.3pt;height:.75pt" o:hrpct="330" o:hrstd="t" o:hr="t" fillcolor="#aca899" stroked="f"/>
        </w:pict>
      </w:r>
    </w:p>
    <w:bookmarkStart w:id="6" w:name="_ftn1"/>
    <w:p w:rsidR="00D70E2F" w:rsidRPr="00D70E2F" w:rsidRDefault="00D70E2F" w:rsidP="00D70E2F">
      <w:pPr>
        <w:spacing w:before="100" w:beforeAutospacing="1" w:after="100" w:afterAutospacing="1" w:line="360" w:lineRule="auto"/>
        <w:ind w:firstLine="27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fldChar w:fldCharType="begin"/>
      </w: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instrText xml:space="preserve"> HYPERLINK "http://www.museu-emigrantes.org/congresso-alemanha.htm" \l "_ftnref1" </w:instrText>
      </w: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separate"/>
      </w:r>
      <w:r w:rsidRPr="00D70E2F">
        <w:rPr>
          <w:rFonts w:ascii="Times New Roman" w:eastAsia="Times New Roman" w:hAnsi="Times New Roman" w:cs="Times New Roman"/>
          <w:sz w:val="16"/>
          <w:szCs w:val="16"/>
          <w:u w:val="single"/>
          <w:vertAlign w:val="superscript"/>
          <w:lang w:eastAsia="pt-PT"/>
        </w:rPr>
        <w:t>[1]</w:t>
      </w: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end"/>
      </w:r>
      <w:bookmarkEnd w:id="6"/>
      <w:r w:rsidRPr="00D70E2F">
        <w:rPr>
          <w:rFonts w:ascii="Times New Roman" w:eastAsia="Times New Roman" w:hAnsi="Times New Roman" w:cs="Times New Roman"/>
          <w:sz w:val="16"/>
          <w:szCs w:val="16"/>
          <w:lang w:eastAsia="pt-PT"/>
        </w:rPr>
        <w:t xml:space="preserve"> </w:t>
      </w:r>
      <w:r w:rsidRPr="00D70E2F">
        <w:rPr>
          <w:rFonts w:ascii="Arial Narrow" w:eastAsia="Times New Roman" w:hAnsi="Arial Narrow" w:cs="Times New Roman"/>
          <w:i/>
          <w:iCs/>
          <w:sz w:val="16"/>
          <w:szCs w:val="16"/>
          <w:lang w:eastAsia="pt-PT"/>
        </w:rPr>
        <w:t>Coordenador do Museu da Emigração e das Comunidades, Fafe, Portugal</w:t>
      </w:r>
    </w:p>
    <w:p w:rsidR="00D70E2F" w:rsidRPr="00D70E2F" w:rsidRDefault="00D70E2F" w:rsidP="00D70E2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bookmarkStart w:id="7" w:name="_ftn2"/>
    <w:p w:rsidR="00D70E2F" w:rsidRPr="00D70E2F" w:rsidRDefault="00D70E2F" w:rsidP="00D70E2F">
      <w:pPr>
        <w:spacing w:after="0" w:line="360" w:lineRule="auto"/>
        <w:ind w:firstLine="544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begin"/>
      </w: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instrText xml:space="preserve"> HYPERLINK "http://www.museu-emigrantes.org/congresso-alemanha.htm" \l "_ftnref2" </w:instrText>
      </w: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separate"/>
      </w:r>
      <w:r w:rsidRPr="00D70E2F">
        <w:rPr>
          <w:rFonts w:ascii="Times New Roman" w:eastAsia="Times New Roman" w:hAnsi="Times New Roman" w:cs="Times New Roman"/>
          <w:sz w:val="24"/>
          <w:szCs w:val="24"/>
          <w:u w:val="single"/>
          <w:vertAlign w:val="superscript"/>
          <w:lang w:eastAsia="pt-PT"/>
        </w:rPr>
        <w:t>[2]</w:t>
      </w: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end"/>
      </w:r>
      <w:bookmarkEnd w:id="7"/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D70E2F">
        <w:rPr>
          <w:rFonts w:ascii="Verdana" w:eastAsia="Times New Roman" w:hAnsi="Verdana" w:cs="Times New Roman"/>
          <w:sz w:val="15"/>
          <w:szCs w:val="15"/>
          <w:lang w:eastAsia="pt-PT"/>
        </w:rPr>
        <w:t xml:space="preserve">Nunes, Henrique M. Barreto (1989), </w:t>
      </w:r>
      <w:r w:rsidRPr="00D70E2F">
        <w:rPr>
          <w:rFonts w:ascii="Verdana" w:eastAsia="Times New Roman" w:hAnsi="Verdana" w:cs="Times New Roman"/>
          <w:i/>
          <w:iCs/>
          <w:sz w:val="15"/>
          <w:szCs w:val="15"/>
          <w:lang w:eastAsia="pt-PT"/>
        </w:rPr>
        <w:t>A Biblioteca e a Memória da Vida Local,</w:t>
      </w:r>
      <w:r w:rsidRPr="00D70E2F">
        <w:rPr>
          <w:rFonts w:ascii="Verdana" w:eastAsia="Times New Roman" w:hAnsi="Verdana" w:cs="Times New Roman"/>
          <w:sz w:val="15"/>
          <w:szCs w:val="15"/>
          <w:lang w:eastAsia="pt-PT"/>
        </w:rPr>
        <w:t xml:space="preserve"> Separata do Boletim Cultural, 9, Câmara Municipal de V. N. de Famalicão,</w:t>
      </w:r>
    </w:p>
    <w:p w:rsidR="00D70E2F" w:rsidRPr="00D70E2F" w:rsidRDefault="00D70E2F" w:rsidP="00D70E2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bookmarkStart w:id="8" w:name="_ftn3"/>
    <w:p w:rsidR="00D70E2F" w:rsidRPr="00D70E2F" w:rsidRDefault="00D70E2F" w:rsidP="00D70E2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begin"/>
      </w: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instrText xml:space="preserve"> HYPERLINK "http://www.museu-emigrantes.org/congresso-alemanha.htm" \l "_ftnref3" </w:instrText>
      </w: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separate"/>
      </w:r>
      <w:r w:rsidRPr="00D70E2F">
        <w:rPr>
          <w:rFonts w:ascii="Times New Roman" w:eastAsia="Times New Roman" w:hAnsi="Times New Roman" w:cs="Times New Roman"/>
          <w:sz w:val="20"/>
          <w:szCs w:val="20"/>
          <w:u w:val="single"/>
          <w:vertAlign w:val="superscript"/>
          <w:lang w:eastAsia="pt-PT"/>
        </w:rPr>
        <w:t>[3]</w:t>
      </w: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end"/>
      </w:r>
      <w:bookmarkEnd w:id="8"/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70E2F">
        <w:rPr>
          <w:rFonts w:ascii="Verdana" w:eastAsia="Times New Roman" w:hAnsi="Verdana" w:cs="Times New Roman"/>
          <w:sz w:val="15"/>
          <w:szCs w:val="15"/>
          <w:lang w:eastAsia="pt-PT"/>
        </w:rPr>
        <w:t>Bardin</w:t>
      </w:r>
      <w:proofErr w:type="spellEnd"/>
      <w:r w:rsidRPr="00D70E2F">
        <w:rPr>
          <w:rFonts w:ascii="Verdana" w:eastAsia="Times New Roman" w:hAnsi="Verdana" w:cs="Times New Roman"/>
          <w:sz w:val="15"/>
          <w:szCs w:val="15"/>
          <w:lang w:eastAsia="pt-PT"/>
        </w:rPr>
        <w:t xml:space="preserve">, Laurence (1977), </w:t>
      </w:r>
      <w:r w:rsidRPr="00D70E2F">
        <w:rPr>
          <w:rFonts w:ascii="Verdana" w:eastAsia="Times New Roman" w:hAnsi="Verdana" w:cs="Times New Roman"/>
          <w:i/>
          <w:iCs/>
          <w:sz w:val="15"/>
          <w:szCs w:val="15"/>
          <w:lang w:eastAsia="pt-PT"/>
        </w:rPr>
        <w:t>Análise de Conteúdo</w:t>
      </w:r>
      <w:r w:rsidRPr="00D70E2F">
        <w:rPr>
          <w:rFonts w:ascii="Verdana" w:eastAsia="Times New Roman" w:hAnsi="Verdana" w:cs="Times New Roman"/>
          <w:sz w:val="15"/>
          <w:szCs w:val="15"/>
          <w:lang w:eastAsia="pt-PT"/>
        </w:rPr>
        <w:t>, Edições 70, Lisboa, p 117-118</w:t>
      </w:r>
    </w:p>
    <w:bookmarkStart w:id="9" w:name="_ftn4"/>
    <w:p w:rsidR="00D70E2F" w:rsidRPr="00D70E2F" w:rsidRDefault="00D70E2F" w:rsidP="00D70E2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begin"/>
      </w: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instrText xml:space="preserve"> HYPERLINK "http://www.museu-emigrantes.org/congresso-alemanha.htm" \l "_ftnref4" </w:instrText>
      </w: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separate"/>
      </w:r>
      <w:r w:rsidRPr="00D70E2F">
        <w:rPr>
          <w:rFonts w:ascii="Times New Roman" w:eastAsia="Times New Roman" w:hAnsi="Times New Roman" w:cs="Times New Roman"/>
          <w:sz w:val="20"/>
          <w:szCs w:val="20"/>
          <w:u w:val="single"/>
          <w:vertAlign w:val="superscript"/>
          <w:lang w:eastAsia="pt-PT"/>
        </w:rPr>
        <w:t>[4]</w:t>
      </w: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end"/>
      </w:r>
      <w:bookmarkEnd w:id="9"/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D70E2F">
        <w:rPr>
          <w:rFonts w:ascii="Verdana" w:eastAsia="Times New Roman" w:hAnsi="Verdana" w:cs="Times New Roman"/>
          <w:sz w:val="15"/>
          <w:szCs w:val="15"/>
          <w:lang w:eastAsia="pt-PT"/>
        </w:rPr>
        <w:t>Idem, ibidem</w:t>
      </w:r>
    </w:p>
    <w:bookmarkStart w:id="10" w:name="_ftn5"/>
    <w:p w:rsidR="00362B54" w:rsidRPr="00D70E2F" w:rsidRDefault="00D70E2F" w:rsidP="00D70E2F">
      <w:pPr>
        <w:jc w:val="both"/>
      </w:pP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begin"/>
      </w: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instrText xml:space="preserve"> HYPERLINK "http://www.museu-emigrantes.org/congresso-alemanha.htm" \l "_ftnref5" </w:instrText>
      </w: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separate"/>
      </w:r>
      <w:r w:rsidRPr="00D70E2F">
        <w:rPr>
          <w:rFonts w:ascii="Times New Roman" w:eastAsia="Times New Roman" w:hAnsi="Times New Roman" w:cs="Times New Roman"/>
          <w:sz w:val="20"/>
          <w:szCs w:val="20"/>
          <w:u w:val="single"/>
          <w:vertAlign w:val="superscript"/>
          <w:lang w:eastAsia="pt-PT"/>
        </w:rPr>
        <w:t>[5]</w:t>
      </w:r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end"/>
      </w:r>
      <w:bookmarkEnd w:id="10"/>
      <w:r w:rsidRPr="00D70E2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Cf. </w:t>
      </w:r>
      <w:r w:rsidRPr="00D70E2F">
        <w:rPr>
          <w:rFonts w:ascii="Verdana" w:eastAsia="Times New Roman" w:hAnsi="Verdana" w:cs="Times New Roman"/>
          <w:sz w:val="15"/>
          <w:szCs w:val="15"/>
          <w:lang w:eastAsia="pt-PT"/>
        </w:rPr>
        <w:t>Rocha-Trindade, Maria Beatriz (2002), "</w:t>
      </w:r>
      <w:proofErr w:type="spellStart"/>
      <w:r w:rsidRPr="00D70E2F">
        <w:rPr>
          <w:rFonts w:ascii="Verdana" w:eastAsia="Times New Roman" w:hAnsi="Verdana" w:cs="Times New Roman"/>
          <w:sz w:val="15"/>
          <w:szCs w:val="15"/>
          <w:lang w:eastAsia="pt-PT"/>
        </w:rPr>
        <w:t>Musealizar</w:t>
      </w:r>
      <w:proofErr w:type="spellEnd"/>
      <w:r w:rsidRPr="00D70E2F">
        <w:rPr>
          <w:rFonts w:ascii="Verdana" w:eastAsia="Times New Roman" w:hAnsi="Verdana" w:cs="Times New Roman"/>
          <w:sz w:val="15"/>
          <w:szCs w:val="15"/>
          <w:lang w:eastAsia="pt-PT"/>
        </w:rPr>
        <w:t xml:space="preserve"> as Migrações”, </w:t>
      </w:r>
      <w:r w:rsidRPr="00D70E2F">
        <w:rPr>
          <w:rFonts w:ascii="Verdana" w:eastAsia="Times New Roman" w:hAnsi="Verdana" w:cs="Times New Roman"/>
          <w:i/>
          <w:iCs/>
          <w:sz w:val="15"/>
          <w:szCs w:val="15"/>
          <w:lang w:eastAsia="pt-PT"/>
        </w:rPr>
        <w:t>História</w:t>
      </w:r>
      <w:r w:rsidRPr="00D70E2F">
        <w:rPr>
          <w:rFonts w:ascii="Verdana" w:eastAsia="Times New Roman" w:hAnsi="Verdana" w:cs="Times New Roman"/>
          <w:sz w:val="15"/>
          <w:szCs w:val="15"/>
          <w:lang w:eastAsia="pt-PT"/>
        </w:rPr>
        <w:t>, Fevereiro, ano XXIV (III Série)</w:t>
      </w:r>
      <w:bookmarkEnd w:id="0"/>
    </w:p>
    <w:sectPr w:rsidR="00362B54" w:rsidRPr="00D70E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E2F"/>
    <w:rsid w:val="00362B54"/>
    <w:rsid w:val="00D7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basedOn w:val="Tipodeletrapredefinidodopargrafo"/>
    <w:uiPriority w:val="99"/>
    <w:semiHidden/>
    <w:unhideWhenUsed/>
    <w:rsid w:val="00D70E2F"/>
    <w:rPr>
      <w:vertAlign w:val="superscript"/>
    </w:rPr>
  </w:style>
  <w:style w:type="character" w:styleId="Hiperligao">
    <w:name w:val="Hyperlink"/>
    <w:basedOn w:val="Tipodeletrapredefinidodopargrafo"/>
    <w:uiPriority w:val="99"/>
    <w:semiHidden/>
    <w:unhideWhenUsed/>
    <w:rsid w:val="00D70E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0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D70E2F"/>
    <w:rPr>
      <w:b/>
      <w:bCs/>
    </w:rPr>
  </w:style>
  <w:style w:type="paragraph" w:styleId="Textodenotaderodap">
    <w:name w:val="footnote text"/>
    <w:basedOn w:val="Normal"/>
    <w:link w:val="TextodenotaderodapCarcter"/>
    <w:uiPriority w:val="99"/>
    <w:unhideWhenUsed/>
    <w:rsid w:val="00D70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rsid w:val="00D70E2F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basedOn w:val="Tipodeletrapredefinidodopargrafo"/>
    <w:uiPriority w:val="99"/>
    <w:semiHidden/>
    <w:unhideWhenUsed/>
    <w:rsid w:val="00D70E2F"/>
    <w:rPr>
      <w:vertAlign w:val="superscript"/>
    </w:rPr>
  </w:style>
  <w:style w:type="character" w:styleId="Hiperligao">
    <w:name w:val="Hyperlink"/>
    <w:basedOn w:val="Tipodeletrapredefinidodopargrafo"/>
    <w:uiPriority w:val="99"/>
    <w:semiHidden/>
    <w:unhideWhenUsed/>
    <w:rsid w:val="00D70E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0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D70E2F"/>
    <w:rPr>
      <w:b/>
      <w:bCs/>
    </w:rPr>
  </w:style>
  <w:style w:type="paragraph" w:styleId="Textodenotaderodap">
    <w:name w:val="footnote text"/>
    <w:basedOn w:val="Normal"/>
    <w:link w:val="TextodenotaderodapCarcter"/>
    <w:uiPriority w:val="99"/>
    <w:unhideWhenUsed/>
    <w:rsid w:val="00D70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rsid w:val="00D70E2F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9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grationmuseums.org/web/index.php?page=memb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centro-interpretacao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../../../../Ambiente%20de%20trabalho/alemanha/Defini&#231;&#245;es%20locais/Pagina%20Museu/nstarita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useu-emigrantes.org/../../../../Ambiente%20de%20trabalho/alemanha/Defini&#231;&#245;es%20locais/Pagina%20Museu/Retorno_Nucleos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grationmuseums.org/web/index.php?page=member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3945</Words>
  <Characters>21309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25204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2012-02-08T15:26:00Z</dcterms:created>
  <dcterms:modified xsi:type="dcterms:W3CDTF">2012-02-08T15:26:00Z</dcterms:modified>
</cp:coreProperties>
</file>