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9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FD210A" w:rsidRPr="00FD210A" w:rsidTr="00FD210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2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FD210A" w:rsidRPr="00FD210A">
              <w:trPr>
                <w:trHeight w:val="4650"/>
                <w:tblCellSpacing w:w="0" w:type="dxa"/>
              </w:trPr>
              <w:tc>
                <w:tcPr>
                  <w:tcW w:w="9030" w:type="dxa"/>
                  <w:vAlign w:val="center"/>
                  <w:hideMark/>
                </w:tcPr>
                <w:p w:rsidR="00FD210A" w:rsidRPr="00FD210A" w:rsidRDefault="00FD210A" w:rsidP="00FD21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</w:p>
              </w:tc>
            </w:tr>
          </w:tbl>
          <w:p w:rsidR="00FD210A" w:rsidRPr="00FD210A" w:rsidRDefault="00FD210A" w:rsidP="00FD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FD210A" w:rsidRPr="00FD210A" w:rsidTr="00FD210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D210A" w:rsidRPr="00FD210A" w:rsidRDefault="00FD210A" w:rsidP="00FD2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Fotografia</w:t>
            </w:r>
          </w:p>
          <w:p w:rsidR="00FD210A" w:rsidRPr="00FD210A" w:rsidRDefault="00FD210A" w:rsidP="00FD2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FD210A" w:rsidRPr="00FD210A" w:rsidTr="00FD210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D210A" w:rsidRPr="00FD210A" w:rsidRDefault="00FD210A" w:rsidP="00FD2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pt-PT"/>
              </w:rPr>
              <w:t>Imagens inéditas da imigração</w:t>
            </w:r>
          </w:p>
          <w:p w:rsidR="00FD210A" w:rsidRPr="00FD210A" w:rsidRDefault="00FD210A" w:rsidP="00FD2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FD210A" w:rsidRPr="00FD210A" w:rsidTr="00FD210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D210A" w:rsidRPr="00FD210A" w:rsidRDefault="00FD210A" w:rsidP="00FD2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pt-PT"/>
              </w:rPr>
              <w:t xml:space="preserve">Museu Felizardo tomba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pt-PT"/>
              </w:rPr>
              <w:t>coleção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pt-PT"/>
              </w:rPr>
              <w:t xml:space="preserve"> de retratos de família doada por pesquisadora</w:t>
            </w:r>
          </w:p>
          <w:p w:rsidR="00FD210A" w:rsidRPr="00FD210A" w:rsidRDefault="00FD210A" w:rsidP="00FD2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pt-PT"/>
              </w:rPr>
              <w:t> </w:t>
            </w:r>
            <w:proofErr w:type="gramStart"/>
            <w:r w:rsidRPr="00FD2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pt-PT"/>
              </w:rPr>
              <w:t>alemã</w:t>
            </w:r>
            <w:proofErr w:type="gramEnd"/>
            <w:r w:rsidRPr="00FD2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pt-PT"/>
              </w:rPr>
              <w:t xml:space="preserve">. </w:t>
            </w:r>
          </w:p>
          <w:p w:rsidR="00FD210A" w:rsidRPr="00FD210A" w:rsidRDefault="00FD210A" w:rsidP="00FD2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pt-PT"/>
              </w:rPr>
              <w:t>Fotos foram feitas entre 1860 e 1910</w:t>
            </w:r>
          </w:p>
        </w:tc>
      </w:tr>
      <w:tr w:rsidR="00FD210A" w:rsidRPr="00FD210A" w:rsidTr="00FD210A">
        <w:trPr>
          <w:trHeight w:val="225"/>
          <w:tblCellSpacing w:w="0" w:type="dxa"/>
          <w:jc w:val="center"/>
        </w:trPr>
        <w:tc>
          <w:tcPr>
            <w:tcW w:w="0" w:type="auto"/>
            <w:vAlign w:val="bottom"/>
            <w:hideMark/>
          </w:tcPr>
          <w:p w:rsidR="00FD210A" w:rsidRPr="00FD210A" w:rsidRDefault="00FD210A" w:rsidP="00FD2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PT"/>
              </w:rPr>
              <w:t>J</w:t>
            </w:r>
            <w:bookmarkStart w:id="0" w:name="_GoBack"/>
            <w:bookmarkEnd w:id="0"/>
            <w:r w:rsidRPr="00FD210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PT"/>
              </w:rPr>
              <w:t>OANA SARAIVA</w:t>
            </w:r>
          </w:p>
        </w:tc>
      </w:tr>
    </w:tbl>
    <w:p w:rsidR="00FD210A" w:rsidRPr="00FD210A" w:rsidRDefault="00FD210A" w:rsidP="00FD210A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pt-PT"/>
        </w:rPr>
      </w:pPr>
      <w:r w:rsidRPr="00FD210A">
        <w:rPr>
          <w:rFonts w:ascii="Verdana" w:eastAsia="Times New Roman" w:hAnsi="Verdana" w:cs="Times New Roman"/>
          <w:noProof/>
          <w:sz w:val="24"/>
          <w:szCs w:val="24"/>
          <w:lang w:eastAsia="pt-PT"/>
        </w:rPr>
        <w:drawing>
          <wp:inline distT="0" distB="0" distL="0" distR="0" wp14:anchorId="2F0ACD3C" wp14:editId="4C703F41">
            <wp:extent cx="9525" cy="180975"/>
            <wp:effectExtent l="0" t="0" r="0" b="0"/>
            <wp:docPr id="3" name="Imagem 3" descr="http://www.clicrbs.com.br/jornais/zerohora/icon/p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crbs.com.br/jornais/zerohora/icon/p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10A">
        <w:rPr>
          <w:rFonts w:ascii="Verdana" w:eastAsia="Times New Roman" w:hAnsi="Verdana" w:cs="Times New Roman"/>
          <w:sz w:val="24"/>
          <w:szCs w:val="24"/>
          <w:lang w:eastAsia="pt-PT"/>
        </w:rPr>
        <w:br/>
        <w:t> </w:t>
      </w:r>
    </w:p>
    <w:tbl>
      <w:tblPr>
        <w:tblW w:w="5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FD210A" w:rsidRPr="00FD210A" w:rsidTr="00FD210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</w:tblGrid>
            <w:tr w:rsidR="00FD210A" w:rsidRPr="00FD210A">
              <w:trPr>
                <w:trHeight w:val="16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10A" w:rsidRPr="00FD210A" w:rsidRDefault="00FD210A" w:rsidP="00FD210A">
                  <w:pPr>
                    <w:spacing w:after="0" w:line="16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FD21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  <w:t> </w:t>
                  </w:r>
                </w:p>
              </w:tc>
            </w:tr>
            <w:tr w:rsidR="00FD210A" w:rsidRPr="00FD210A">
              <w:trPr>
                <w:trHeight w:val="1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10A" w:rsidRPr="00FD210A" w:rsidRDefault="00FD210A" w:rsidP="00FD21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pt-PT"/>
                    </w:rPr>
                  </w:pPr>
                </w:p>
              </w:tc>
            </w:tr>
            <w:tr w:rsidR="00FD210A" w:rsidRPr="00FD210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210A" w:rsidRPr="00FD210A" w:rsidRDefault="00FD210A" w:rsidP="00FD21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PT"/>
                    </w:rPr>
                  </w:pPr>
                  <w:r w:rsidRPr="00FD210A">
                    <w:rPr>
                      <w:rFonts w:ascii="Verdana" w:eastAsia="Times New Roman" w:hAnsi="Verdana" w:cs="Times New Roman"/>
                      <w:sz w:val="20"/>
                      <w:szCs w:val="20"/>
                      <w:lang w:eastAsia="pt-PT"/>
                    </w:rPr>
                    <w:pict/>
                  </w:r>
                  <w:r w:rsidRPr="00FD210A">
                    <w:rPr>
                      <w:rFonts w:ascii="Verdana" w:eastAsia="Times New Roman" w:hAnsi="Verdana" w:cs="Times New Roman"/>
                      <w:noProof/>
                      <w:sz w:val="20"/>
                      <w:szCs w:val="20"/>
                      <w:lang w:eastAsia="pt-PT"/>
                    </w:rPr>
                    <mc:AlternateContent>
                      <mc:Choice Requires="wps">
                        <w:drawing>
                          <wp:inline distT="0" distB="0" distL="0" distR="0" wp14:anchorId="327E6D45" wp14:editId="3732B261">
                            <wp:extent cx="304800" cy="304800"/>
                            <wp:effectExtent l="0" t="0" r="0" b="0"/>
                            <wp:docPr id="2" name="Rectângulo 2" descr="http://anuncio.clicrbs.com.br/RealMedia/ads/Creatives/OasDefault/calhau_full_clicencontros_jori07/trans_oas.gif">
                              <a:hlinkClick xmlns:a="http://schemas.openxmlformats.org/drawingml/2006/main" r:id="rId6" tgtFrame="_blank" tooltip="http://anuncio.clicrbs.com.br/RealMedia/ads/click_lx.ads/clicrbs/RS/zerohora/Cultura/1052664432/x06/OasDefault/calhau_full_clicencontros_jori07/trans_oas.gif/6163313930373333343631363564633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ângulo 2" o:spid="_x0000_s1026" alt="Descrição: http://anuncio.clicrbs.com.br/RealMedia/ads/Creatives/OasDefault/calhau_full_clicencontros_jori07/trans_oas.gif" href="http://anuncio.clicrbs.com.br/RealMedia/ads/click_lx.ads/clicrbs/RS/zerohora/Cultura/1052664432/x06/OasDefault/calhau_full_clicencontros_jori07/trans_oas.gif/61633139303733333436313635646330" target="_blank" title="http://anuncio.clicrbs.com.br/RealMedia/ads/click_lx.ads/clicrbs/RS/zerohora/Cultura/1052664432/x06/OasDefault/calhau_full_clicencontros_jori07/trans_oas.gif/616331393037333334363136356463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FD210A" w:rsidRPr="00FD210A" w:rsidRDefault="00FD210A" w:rsidP="00FD21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Porto Alegre acaba de ganhar um conjunto de imagens que poderá não só ajudar a desvendar capítulos da história da imigração alemã no Estado como revelar mais sobre os primórdios da fotografia na cidade. Os 52 retratos e 18 cartões-postais, do período entre 1860 e 1910, atravessaram duas vezes o Oceano Atlântico até finalmente chegar ao Museu de Porto Alegre Joaquim José Felizardo. </w:t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  <w:t xml:space="preserve">A maior parte das imagens foi produzida na Capital e partiu para a Alemanha, endereçada a parentes de imigrantes. Apresenta fachadas de casas e fábricas em ruas que não mais existem, além de vistas da cidade na segunda metade do século 19 e figuras proeminentes da sociedade de então. </w:t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  <w:t xml:space="preserve">Trazida novamente, desde a Alemanha, por Eva M. J.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Schmid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, a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coleção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passa a integrar o acervo de mais de 45 mil imagens da Fototeca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Sioma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Breitman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, o mais importante acervo fotográfico do Estado, dedicado sobretudo </w:t>
            </w:r>
            <w:proofErr w:type="gram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à Porto Alegre</w:t>
            </w:r>
            <w:proofErr w:type="gram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de outros tempos. Os itens inauguram, porém, um novo tema: a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coleção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é a primeira a retratar a imigração alemã na capital gaúcha. Pelo ineditismo</w:t>
            </w:r>
            <w:proofErr w:type="gram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,</w:t>
            </w:r>
            <w:proofErr w:type="gram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mereceu um ato de tombamento público, realizado ontem na sede da fototeca, instalada no antigo Solar Lopo Gonçalves, sede do museu, na Cidade Baixa. </w:t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lastRenderedPageBreak/>
              <w:t xml:space="preserve">- O tombamento público é um reconhecimento da importância dos imigrantes e da importância das doações para reconstituir a história da cidade - afirma Tereza Regina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Longhi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diretora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do Museu Felizardo. </w:t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  <w:t xml:space="preserve">Guardados em uma pasta de couro no fundo de um roupeiro, quase todos os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registros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doados pertenciam a avó materna de Eva,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Veronika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Hoenes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, e foram descobertos por ela ainda na juventude. Com espírito de pesquisadora e gosto por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registros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em forma de imagem (Eva é doutora em História da Arte, foi uma das fundadoras de um dos mais tradicionais festivais de cinema da Alemanha, o de Oberhausen, em 1954, e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lecionou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Cinema na Universidade do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Ruhr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, em Bochum), sentou-se ao lado da avó e pôs-se a perguntar quem eram as pessoas nas fotos, onde estavam, em que época os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registros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tinham sido feitos. Assim, produziu legendas com o máximo de informação que conseguiu. </w:t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  <w:t xml:space="preserve">- O selo dos fotógrafos, as legendas identificando pessoas, lugares e, em alguns casos, datas, além do bom estado de conservação das fotos, reforçam o valor histórico e cultural desse material - observa Eunice Batista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Laroque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, especialista em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Patrimônio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Histórico em Centros Urbanos e responsável pela Fototeca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Sioma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Breitman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. </w:t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  <w:t xml:space="preserve">Foi pesquisando que Eva M. J.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Schmid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, 89 anos, soube que seu bisavô, Edward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Hoenes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, </w:t>
            </w:r>
            <w:proofErr w:type="gram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havia se</w:t>
            </w:r>
            <w:proofErr w:type="gram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mudado para Porto Alegre em 1843, incentivado por um compatriota que conhecera nos Estados Unidos, Carlos Diehl, o qual, por sua vez, acabara de comprar navios para iniciar um negócio no ramo - fazendo-se pioneiro na navegação fluvial no Estado. </w:t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Hoenes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montou na antiga Rua 24 de Maio uma próspera fábrica de velas e sabão. A filha dele,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Veronika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, nasceu em Porto Alegre, mas foi para a Europa estudar em 1857, gerando intensa troca de correspondências e fotografias com irmãs, mãe e outros parentes que por aqui ficaram - o suficiente para encher a pasta de couro encontrada pela neta. </w:t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  <w:t xml:space="preserve">Em 1985, Eva esteve em Porto Alegre pela primeira vez, buscando mais pedaços dessa história. Voltou em 1988 e em 2000, quando foi ao museu entregar a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coleção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para doação e contar suas descobertas pessoalmente. </w:t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  <w:t xml:space="preserve">- Ela disse que queria doar porque aquele </w:t>
            </w:r>
            <w:proofErr w:type="gram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material</w:t>
            </w:r>
            <w:proofErr w:type="gram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</w:t>
            </w:r>
            <w:proofErr w:type="gram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todo</w:t>
            </w:r>
            <w:proofErr w:type="gram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não pertencia a ela, mas à cidade de Porto Alegre - conta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Astrid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Schünemann</w:t>
            </w:r>
            <w:proofErr w:type="spellEnd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, que foi intérprete de Eva na primeira vinda dela ao Brasil e tornou-se sua amiga. </w:t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  <w:t xml:space="preserve">De lá para cá, o material permaneceu no Museu Felizardo para avaliação de sua relevância histórica, terminou meio esquecido, até iniciar-se a reforma do prédio e o plano de digitalização de uma parcela maior do acervo, no ano passado. </w:t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</w:r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br/>
              <w:t xml:space="preserve">( </w:t>
            </w:r>
            <w:hyperlink r:id="rId7" w:tooltip="mailto:joana.saraiva@zerohora.com.br" w:history="1">
              <w:r w:rsidRPr="00FD210A">
                <w:rPr>
                  <w:rFonts w:ascii="Verdana" w:eastAsia="Times New Roman" w:hAnsi="Verdana" w:cs="Times New Roman"/>
                  <w:sz w:val="24"/>
                  <w:szCs w:val="24"/>
                  <w:u w:val="single"/>
                  <w:lang w:eastAsia="pt-PT"/>
                </w:rPr>
                <w:t>joana.saraiva@zerohora.com.br</w:t>
              </w:r>
            </w:hyperlink>
            <w:proofErr w:type="gramStart"/>
            <w:r w:rsidRPr="00FD210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)</w:t>
            </w:r>
            <w:proofErr w:type="gramEnd"/>
          </w:p>
        </w:tc>
      </w:tr>
    </w:tbl>
    <w:p w:rsidR="00FD210A" w:rsidRPr="00FD210A" w:rsidRDefault="00FD210A" w:rsidP="00FD210A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pt-PT"/>
        </w:rPr>
      </w:pPr>
      <w:r w:rsidRPr="00FD210A">
        <w:rPr>
          <w:rFonts w:ascii="Verdana" w:eastAsia="Times New Roman" w:hAnsi="Verdana" w:cs="Times New Roman"/>
          <w:noProof/>
          <w:sz w:val="24"/>
          <w:szCs w:val="24"/>
          <w:lang w:eastAsia="pt-PT"/>
        </w:rPr>
        <w:lastRenderedPageBreak/>
        <w:drawing>
          <wp:inline distT="0" distB="0" distL="0" distR="0" wp14:anchorId="01B745A6" wp14:editId="6EF7B4AA">
            <wp:extent cx="9525" cy="180975"/>
            <wp:effectExtent l="0" t="0" r="0" b="0"/>
            <wp:docPr id="1" name="Imagem 1" descr="http://www.clicrbs.com.br/jornais/zerohora/icon/p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crbs.com.br/jornais/zerohora/icon/p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0" w:type="pct"/>
        <w:jc w:val="center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452"/>
      </w:tblGrid>
      <w:tr w:rsidR="00FD210A" w:rsidRPr="00FD210A" w:rsidTr="00FD210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E5E5E5"/>
            <w:vAlign w:val="center"/>
            <w:hideMark/>
          </w:tcPr>
          <w:p w:rsidR="00FD210A" w:rsidRPr="00FD210A" w:rsidRDefault="00FD210A" w:rsidP="00FD210A">
            <w:pPr>
              <w:spacing w:after="0" w:line="240" w:lineRule="auto"/>
              <w:divId w:val="495459712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PT"/>
              </w:rPr>
              <w:lastRenderedPageBreak/>
              <w:t>Outra história</w:t>
            </w:r>
          </w:p>
        </w:tc>
      </w:tr>
      <w:tr w:rsidR="00FD210A" w:rsidRPr="00FD210A" w:rsidTr="00FD210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FD210A" w:rsidRPr="00FD210A" w:rsidRDefault="00FD210A" w:rsidP="00FD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As imagens de </w:t>
            </w:r>
            <w:proofErr w:type="gram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imigrantes alemães recém-incluídas</w:t>
            </w:r>
            <w:proofErr w:type="gram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no acervo da Fototeca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Sioma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Breitman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ajudam a compreender a história da fotografia em Porto Alegre.</w:t>
            </w:r>
          </w:p>
        </w:tc>
      </w:tr>
      <w:tr w:rsidR="00FD210A" w:rsidRPr="00FD210A" w:rsidTr="00FD210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FD210A" w:rsidRPr="00FD210A" w:rsidRDefault="00FD210A" w:rsidP="00FD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Entre os 52 retratos, há exemplares da década de 1860, quando os primeiros fotógrafos se estabelecem na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cidade.O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italiano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Luis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Terragno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e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Balduin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Röhrig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que provavelmente era alemão, figuram entre os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autores.Ambos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eram detentores do selo da Casa Imperial, uma espécie de comprovação de qualidade fornecida pelo Império - selo que, segundo Eunice Batista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Laroque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responsável pela Fototeca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Sioma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Breitman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estava restrito a cerca de 20 profissionais em todo o Brasil.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Terragno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e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Röhrig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ganharam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projeção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ao retratar famílias importantes da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so</w:t>
            </w:r>
            <w:proofErr w:type="spellEnd"/>
          </w:p>
        </w:tc>
      </w:tr>
      <w:tr w:rsidR="00FD210A" w:rsidRPr="00FD210A" w:rsidTr="00FD210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FD210A" w:rsidRPr="00FD210A" w:rsidRDefault="00FD210A" w:rsidP="00FD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O italiano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Luis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Terragno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e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Balduin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Röhrig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que provavelmente era alemão, figuram entre os autores.</w:t>
            </w:r>
          </w:p>
        </w:tc>
      </w:tr>
      <w:tr w:rsidR="00FD210A" w:rsidRPr="00FD210A" w:rsidTr="00FD210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FD210A" w:rsidRPr="00FD210A" w:rsidRDefault="00FD210A" w:rsidP="00FD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Ambos eram detentores do selo da Casa Imperial, uma espécie de comprovação de qualidade fornecida pelo Império - selo que, segundo Eunice Batista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Laroque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responsável pela Fototeca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Sioma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Breitman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estava restrito a cerca de 20 profissionais em todo o Brasil.</w:t>
            </w:r>
          </w:p>
        </w:tc>
      </w:tr>
      <w:tr w:rsidR="00FD210A" w:rsidRPr="00FD210A" w:rsidTr="00FD210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FD210A" w:rsidRPr="00FD210A" w:rsidRDefault="00FD210A" w:rsidP="00FD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Terragno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e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Röhrig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ganharam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projeção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ao retratar famílias importantes da sociedade porto-alegrense.</w:t>
            </w:r>
          </w:p>
          <w:p w:rsidR="00FD210A" w:rsidRPr="00FD210A" w:rsidRDefault="00FD210A" w:rsidP="00FD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FD210A" w:rsidRPr="00FD210A" w:rsidTr="00FD210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2F2F2"/>
            <w:vAlign w:val="center"/>
            <w:hideMark/>
          </w:tcPr>
          <w:p w:rsidR="00FD210A" w:rsidRPr="00FD210A" w:rsidRDefault="00FD210A" w:rsidP="00FD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PT"/>
              </w:rPr>
              <w:t>Para ver as fotos</w:t>
            </w:r>
          </w:p>
        </w:tc>
      </w:tr>
      <w:tr w:rsidR="00FD210A" w:rsidRPr="00FD210A" w:rsidTr="00FD210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FD210A" w:rsidRPr="00FD210A" w:rsidRDefault="00FD210A" w:rsidP="00FD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O Museu de Porto Alegre Joaquim José Felizardo está fechado para reformas desde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maio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de 2006.</w:t>
            </w:r>
          </w:p>
        </w:tc>
      </w:tr>
      <w:tr w:rsidR="00FD210A" w:rsidRPr="00FD210A" w:rsidTr="00FD210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FD210A" w:rsidRPr="00FD210A" w:rsidRDefault="00FD210A" w:rsidP="00FD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Tem reinauguração prevista para o segundo semestre deste ano.</w:t>
            </w:r>
          </w:p>
        </w:tc>
      </w:tr>
      <w:tr w:rsidR="00FD210A" w:rsidRPr="00FD210A" w:rsidTr="00FD210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FD210A" w:rsidRPr="00FD210A" w:rsidRDefault="00FD210A" w:rsidP="00FD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É possível, porém, fazer pesquisas no acervo da Fototeca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Sioma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Breitman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nas quartas e nas quintas-feiras, entre as 14h às 17h30min, mediante marcação prévia pelo telefone (51) 3226-7560.</w:t>
            </w:r>
          </w:p>
        </w:tc>
      </w:tr>
      <w:tr w:rsidR="00FD210A" w:rsidRPr="00FD210A" w:rsidTr="00FD210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FD210A" w:rsidRPr="00FD210A" w:rsidRDefault="00FD210A" w:rsidP="00FD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As fotografias de </w:t>
            </w:r>
            <w:proofErr w:type="gram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imigrantes alemães doadas</w:t>
            </w:r>
            <w:proofErr w:type="gram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por Eva M. J. </w:t>
            </w:r>
            <w:proofErr w:type="spellStart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Schmid</w:t>
            </w:r>
            <w:proofErr w:type="spellEnd"/>
            <w:r w:rsidRPr="00FD210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já estão digitalizadas.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10A"/>
    <w:rsid w:val="00362B54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FD210A"/>
    <w:rPr>
      <w:b/>
      <w:bCs/>
    </w:rPr>
  </w:style>
  <w:style w:type="character" w:styleId="nfase">
    <w:name w:val="Emphasis"/>
    <w:basedOn w:val="Tipodeletrapredefinidodopargrafo"/>
    <w:uiPriority w:val="20"/>
    <w:qFormat/>
    <w:rsid w:val="00FD210A"/>
    <w:rPr>
      <w:i/>
      <w:i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D2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D2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FD210A"/>
    <w:rPr>
      <w:b/>
      <w:bCs/>
    </w:rPr>
  </w:style>
  <w:style w:type="character" w:styleId="nfase">
    <w:name w:val="Emphasis"/>
    <w:basedOn w:val="Tipodeletrapredefinidodopargrafo"/>
    <w:uiPriority w:val="20"/>
    <w:qFormat/>
    <w:rsid w:val="00FD210A"/>
    <w:rPr>
      <w:i/>
      <w:i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D2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D2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ana.saraiva@zerohora.com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nuncio.clicrbs.com.br/RealMedia/ads/click_lx.ads/clicrbs/RS/zerohora/Cultura/1052664432/x06/OasDefault/calhau_full_clicencontros_jori07/trans_oas.gif/61633139303733333436313635646330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892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2012-02-08T16:59:00Z</dcterms:created>
  <dcterms:modified xsi:type="dcterms:W3CDTF">2012-02-08T17:00:00Z</dcterms:modified>
</cp:coreProperties>
</file>