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3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0"/>
      </w:tblGrid>
      <w:tr w:rsidR="00606FCA" w:rsidRPr="00606FCA" w:rsidTr="00606FCA">
        <w:trPr>
          <w:trHeight w:val="4095"/>
          <w:tblCellSpacing w:w="0" w:type="dxa"/>
          <w:jc w:val="center"/>
        </w:trPr>
        <w:tc>
          <w:tcPr>
            <w:tcW w:w="12705" w:type="dxa"/>
            <w:hideMark/>
          </w:tcPr>
          <w:p w:rsidR="00606FCA" w:rsidRPr="00606FCA" w:rsidRDefault="00606FCA" w:rsidP="00606FCA">
            <w:pPr>
              <w:spacing w:after="0" w:line="360" w:lineRule="auto"/>
              <w:ind w:left="605" w:right="746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4"/>
                <w:szCs w:val="24"/>
                <w:lang w:eastAsia="pt-PT"/>
              </w:rPr>
              <w:t>Arthur da Silva Fernandes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  <w:bookmarkStart w:id="0" w:name="_GoBack"/>
            <w:bookmarkEnd w:id="0"/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Aílton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Barcelos Fernandes, Vice-Ministro da Agricultura do Brasil, esteve em Fafe, no dia 23 de Novembro do corrente.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Aílton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Barcelos Fernandes é licenciado e graduado em Psicologia pela Universidade do Estado do Rio de Janeiro, foi professor de Psicologia Organizacional e de Psicologia Industrial da UFRJ - Universidade Federal do Rio de Janeiro e foi professor da PUC - RJ - Pontifícia Universidade católica do Rio de Janeiro.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É Administrador de Empresas, tendo sido Executivo da Shell, Vice-Presidente da SHARP -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Coorporação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Electroelectrónica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Japonesa e Vice - Presidente da CICA, Indústria de Conservas Alimentares. É Empresário do ramo de Prestação de Serviços e 1º Presidente do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Brasilconsult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Participações, empresa de consultadoria de Gestão e Negócios.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Foi Vice-Ministro da Indústria, Comércio e Turismo do Brasil - MICT, várias vezes Ministro interino deste Ministério. É Vice- Ministro da Agricultura e do Abastecimento do Brasil, desde 01/01/1995. Recebeu </w:t>
            </w:r>
            <w:proofErr w:type="gram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o mais alta</w:t>
            </w:r>
            <w:proofErr w:type="gram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Galardão e distinção brasileiro, ao ser condecorado pelo Presidente da República Federativa do Brasil, com a Insígnia da Ordem de Rio Branco na Classe de Grande Oficial.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Aílton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Barcelos Fernandes Nasceu em 29/11/1947, no Rio de Janeiro é filho de Arthur da Silva Fernandes, nascido em 31/12/1912, lugar de Moinhos, freguesia de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Travassós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e falecido, no Rio de Janeiro, em 22/10/1981 e de Amélia Maria de Barcellos Fernandes, nascida em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Quissamã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, Rio de Janeiro, em 21/10/1917.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É neto de José Maria Fernandes, nascido em 8/06/1856, proprietário no mesmo lugar dos Moinhos e de Maria Laura de Jesus e Silva Fernandes, nascida em 1870, proprietária, natural de Freitas.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É bisneto de José Luís Fernandes, nascido em 24/10/1823 e de Maria Joaquina Lopes Vieira, filha de José Lopes e Maria José Vieira.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O seu bisavô, José Luís Fernandes, descendia de José António Fernandes, filho de António Fernandes, natural do lugar dos Moinhos,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Travassós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 e de Maria Custódia de Oliveira, filha de Domingos de Oliveira e de Benta Maria Peixoto, do lugar dos Moinhos,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Travassós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.      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         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O seu bisavô José Luís Fernandes, nascido em 24/10/1823, era, em 1880, referido no livro </w:t>
            </w: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lastRenderedPageBreak/>
              <w:t xml:space="preserve">de registo das contribuições como proprietário agrícola no Lugar de Moinhos, freguesia de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Travassós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e senhor dos moinhos, azenha de linho e Lagar de Azeite. Pagava, 3$700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reís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de décima, de contribuição predial para o Estado e 1$227 réis de contribuição municipal e expostos. Pagava, ainda, 4$380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reís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de décima de contribuição Industrial para o Estado e 1$453 réis de Contribuição municipal e expostos. Somava a colecta da décima predial e industrial 10$760, pelo que auferia tinham um rendimento calculado de 100$769 réis, provenientes da propriedade agrícola e da actividade Industrial.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Dado que se exigia, no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Art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º 5º, ponto I, do </w:t>
            </w:r>
            <w:proofErr w:type="gram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Decreto Lei</w:t>
            </w:r>
            <w:proofErr w:type="gram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de 30 de Setembro de 1852, que para se ser eleitor era necessário «ter renda líquida anual 100$000 réis provenientes de bens de raiz, capitais, comércio, indústria ou emprego inamovível», este Fafense, aparece no recenseamento dos eleitoral e elegíveis do concelho de 1881, como eleitor não elegível, tendo nessa data 58 anos de idade.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Procurando enquadrar este proprietário na estrutura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sócio-económica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para o ano de 1881 e tendo em conta que o Concelho de Fafe tinha 25600 habitantes, sendo 12143 os indivíduos activos, destes; 437 (4%), eram proprietários elegíveis; 1600 (13%) - eram proprietários eleitores; 2570 (21%) eram agricultores, artesãos, jornaleiros, e outros elegíveis; 7536 (62%), eram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cabaneiros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(pobres), jornaleiros, serviçais, criados de servir (etc.) que estavam excluídos do rol eleitoral e, consequentemente, do exercício político eleitoral. 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José Luís Fernandes, ao aparecer integrado no grupo dos 1600 proprietários eleitores (13%) atrás referido, integrava a elite dos proprietários rurais, logo a seguir aos 4% da elite dos proprietários elegíveis, ou seja os que pagavam mais de 40$000 réis de décima.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Nos seus ascendentes encontra-se o Comendador António Joaquim Vieira (Montenegro), banqueiro, falecido em Lisboa, beneficiando em testamento com avultadas verbas o Hospital de São José e da Misericórdia, tendo sido o fundador da Escola de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Travassós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. (ver Miguel Monteiro, F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afe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 dos Brasileiros)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 </w:t>
            </w:r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Pelo linha da avó materna Arthur da Silva Fernandes é descendente dos Lopes e Vieiras de São Vicente de Passos, onde se entroncam o Ministro dos Estrangeiros e da Marinha António Manuel Lopes Vieira de Castro, filho do Capitão José Luís Lopes e de Ana Maria Vieira do lugar do </w:t>
            </w:r>
            <w:proofErr w:type="spell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Hermo</w:t>
            </w:r>
            <w:proofErr w:type="spellEnd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 xml:space="preserve">, São Vicente de Passos (dilecto de D. Maria II e mestre dos Liberais, presbítero em Viseu antes de ser </w:t>
            </w:r>
            <w:proofErr w:type="gramStart"/>
            <w:r w:rsidRPr="00606FCA">
              <w:rPr>
                <w:rFonts w:ascii="Verdana" w:eastAsia="Times New Roman" w:hAnsi="Verdana" w:cs="Times New Roman"/>
                <w:b/>
                <w:bCs/>
                <w:color w:val="808080"/>
                <w:sz w:val="20"/>
                <w:szCs w:val="20"/>
                <w:lang w:eastAsia="pt-PT"/>
              </w:rPr>
              <w:t>ministro) ;</w:t>
            </w:r>
            <w:proofErr w:type="gramEnd"/>
          </w:p>
          <w:p w:rsidR="00606FCA" w:rsidRPr="00606FCA" w:rsidRDefault="00606FCA" w:rsidP="00606FCA">
            <w:pPr>
              <w:spacing w:after="0" w:line="360" w:lineRule="auto"/>
              <w:ind w:left="605" w:right="7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 xml:space="preserve">O Desembargador Luís Lopes Vieira de Castro (pai de José Cardoso Vieira de Castro), e o </w:t>
            </w:r>
            <w:r w:rsidRPr="00606FCA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lastRenderedPageBreak/>
              <w:t>Padre José Vieira filhos de João Lopes de Freitas e Josefa Lopes Vieira de Castro de Antime.</w:t>
            </w:r>
          </w:p>
          <w:p w:rsidR="00606FCA" w:rsidRPr="00606FCA" w:rsidRDefault="00606FCA" w:rsidP="00606FCA">
            <w:pPr>
              <w:spacing w:before="100" w:beforeAutospacing="1" w:after="100" w:afterAutospacing="1" w:line="240" w:lineRule="auto"/>
              <w:ind w:left="605" w:right="74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6FCA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PT"/>
              </w:rPr>
              <w:t xml:space="preserve">    </w:t>
            </w:r>
          </w:p>
        </w:tc>
      </w:tr>
      <w:tr w:rsidR="00606FCA" w:rsidRPr="00606FCA" w:rsidTr="00606FCA">
        <w:trPr>
          <w:trHeight w:val="225"/>
          <w:tblCellSpacing w:w="0" w:type="dxa"/>
          <w:jc w:val="center"/>
        </w:trPr>
        <w:tc>
          <w:tcPr>
            <w:tcW w:w="12705" w:type="dxa"/>
            <w:vAlign w:val="center"/>
            <w:hideMark/>
          </w:tcPr>
          <w:p w:rsidR="00606FCA" w:rsidRPr="00606FCA" w:rsidRDefault="00606FCA" w:rsidP="00606FCA">
            <w:pPr>
              <w:spacing w:after="0" w:line="240" w:lineRule="auto"/>
              <w:ind w:left="605" w:right="746"/>
              <w:rPr>
                <w:rFonts w:ascii="Times New Roman" w:eastAsia="Times New Roman" w:hAnsi="Times New Roman" w:cs="Times New Roman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CA"/>
    <w:rsid w:val="00362B54"/>
    <w:rsid w:val="0060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6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2012-01-24T15:27:00Z</dcterms:created>
  <dcterms:modified xsi:type="dcterms:W3CDTF">2012-01-24T15:28:00Z</dcterms:modified>
</cp:coreProperties>
</file>