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ACA" w:rsidRPr="007E2ACA" w:rsidRDefault="007E2ACA" w:rsidP="007E2ACA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E2ACA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Hermenegildo António Pinto</w:t>
      </w:r>
    </w:p>
    <w:p w:rsidR="007E2ACA" w:rsidRPr="007E2ACA" w:rsidRDefault="007E2ACA" w:rsidP="007E2ACA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E2AC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E2ACA" w:rsidRPr="007E2ACA" w:rsidRDefault="007E2ACA" w:rsidP="007E2AC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pt-PT"/>
        </w:rPr>
      </w:pP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Em 1852 na </w:t>
      </w:r>
      <w:proofErr w:type="spellStart"/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>chácara</w:t>
      </w:r>
      <w:proofErr w:type="spellEnd"/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 do </w:t>
      </w:r>
      <w:r w:rsidRPr="007E2ACA">
        <w:rPr>
          <w:rFonts w:ascii="Verdana" w:eastAsia="Times New Roman" w:hAnsi="Verdana" w:cs="Arial"/>
          <w:b/>
          <w:bCs/>
          <w:color w:val="999999"/>
          <w:sz w:val="20"/>
          <w:szCs w:val="20"/>
          <w:lang w:eastAsia="pt-PT"/>
        </w:rPr>
        <w:t>Barão Amaro Velho da Silva,</w:t>
      </w: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 que havia falecido em 25 de Abril de 1850, e que foi </w:t>
      </w:r>
      <w:proofErr w:type="spellStart"/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>diretor</w:t>
      </w:r>
      <w:proofErr w:type="spellEnd"/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 do </w:t>
      </w:r>
      <w:r w:rsidRPr="007E2ACA">
        <w:rPr>
          <w:rFonts w:ascii="Verdana" w:eastAsia="Times New Roman" w:hAnsi="Verdana" w:cs="Arial"/>
          <w:b/>
          <w:bCs/>
          <w:color w:val="999999"/>
          <w:sz w:val="20"/>
          <w:szCs w:val="20"/>
          <w:lang w:eastAsia="pt-PT"/>
        </w:rPr>
        <w:t>Banco do Brasil</w:t>
      </w: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 e pertenceu a</w:t>
      </w:r>
      <w:hyperlink r:id="rId5" w:history="1">
        <w:r w:rsidRPr="007E2ACA">
          <w:rPr>
            <w:rFonts w:ascii="Verdana" w:eastAsia="Times New Roman" w:hAnsi="Verdana" w:cs="Arial"/>
            <w:color w:val="0000FF"/>
            <w:sz w:val="20"/>
            <w:szCs w:val="20"/>
            <w:u w:val="single"/>
            <w:lang w:eastAsia="pt-PT"/>
          </w:rPr>
          <w:t xml:space="preserve"> </w:t>
        </w:r>
        <w:r w:rsidRPr="007E2ACA">
          <w:rPr>
            <w:rFonts w:ascii="Verdana" w:eastAsia="Times New Roman" w:hAnsi="Verdana" w:cs="Arial"/>
            <w:b/>
            <w:bCs/>
            <w:color w:val="0000FF"/>
            <w:sz w:val="20"/>
            <w:szCs w:val="20"/>
            <w:u w:val="single"/>
            <w:lang w:eastAsia="pt-PT"/>
          </w:rPr>
          <w:t>Maçonaria</w:t>
        </w:r>
        <w:r w:rsidRPr="007E2ACA">
          <w:rPr>
            <w:rFonts w:ascii="Verdana" w:eastAsia="Times New Roman" w:hAnsi="Verdana" w:cs="Arial"/>
            <w:color w:val="0000FF"/>
            <w:sz w:val="20"/>
            <w:szCs w:val="20"/>
            <w:u w:val="single"/>
            <w:lang w:eastAsia="pt-PT"/>
          </w:rPr>
          <w:t xml:space="preserve"> (G.O.B.</w:t>
        </w:r>
      </w:hyperlink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), foi aberta a </w:t>
      </w:r>
      <w:proofErr w:type="spellStart"/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>loje</w:t>
      </w:r>
      <w:proofErr w:type="spellEnd"/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 </w:t>
      </w:r>
      <w:r w:rsidRPr="007E2ACA">
        <w:rPr>
          <w:rFonts w:ascii="Verdana" w:eastAsia="Times New Roman" w:hAnsi="Verdana" w:cs="Arial"/>
          <w:b/>
          <w:bCs/>
          <w:color w:val="999999"/>
          <w:sz w:val="20"/>
          <w:szCs w:val="20"/>
          <w:lang w:eastAsia="pt-PT"/>
        </w:rPr>
        <w:t>Rua Santo Amaro</w:t>
      </w: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 (estritamente do ponto de vista técnico, hoje a </w:t>
      </w:r>
      <w:r w:rsidRPr="007E2ACA">
        <w:rPr>
          <w:rFonts w:ascii="Verdana" w:eastAsia="Times New Roman" w:hAnsi="Verdana" w:cs="Arial"/>
          <w:b/>
          <w:bCs/>
          <w:color w:val="999999"/>
          <w:sz w:val="20"/>
          <w:szCs w:val="20"/>
          <w:lang w:eastAsia="pt-PT"/>
        </w:rPr>
        <w:t>Rua Santo Amaro</w:t>
      </w: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 pertence ao </w:t>
      </w:r>
      <w:r w:rsidRPr="007E2ACA">
        <w:rPr>
          <w:rFonts w:ascii="Verdana" w:eastAsia="Times New Roman" w:hAnsi="Verdana" w:cs="Arial"/>
          <w:b/>
          <w:bCs/>
          <w:color w:val="999999"/>
          <w:sz w:val="20"/>
          <w:szCs w:val="20"/>
          <w:lang w:eastAsia="pt-PT"/>
        </w:rPr>
        <w:t xml:space="preserve">Bairro da Glória </w:t>
      </w: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e em parte ao </w:t>
      </w:r>
      <w:r w:rsidRPr="007E2ACA">
        <w:rPr>
          <w:rFonts w:ascii="Verdana" w:eastAsia="Times New Roman" w:hAnsi="Verdana" w:cs="Arial"/>
          <w:b/>
          <w:bCs/>
          <w:color w:val="999999"/>
          <w:sz w:val="20"/>
          <w:szCs w:val="20"/>
          <w:lang w:eastAsia="pt-PT"/>
        </w:rPr>
        <w:t xml:space="preserve">Bairro </w:t>
      </w: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de </w:t>
      </w:r>
      <w:r w:rsidRPr="007E2ACA">
        <w:rPr>
          <w:rFonts w:ascii="Verdana" w:eastAsia="Times New Roman" w:hAnsi="Verdana" w:cs="Arial"/>
          <w:b/>
          <w:bCs/>
          <w:color w:val="999999"/>
          <w:sz w:val="20"/>
          <w:szCs w:val="20"/>
          <w:lang w:eastAsia="pt-PT"/>
        </w:rPr>
        <w:t>Santa Teresa</w:t>
      </w: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>)</w:t>
      </w:r>
    </w:p>
    <w:p w:rsidR="007E2ACA" w:rsidRPr="007E2ACA" w:rsidRDefault="007E2ACA" w:rsidP="007E2AC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pt-PT"/>
        </w:rPr>
      </w:pP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Anteriormente se chamava </w:t>
      </w:r>
      <w:r w:rsidRPr="007E2ACA">
        <w:rPr>
          <w:rFonts w:ascii="Verdana" w:eastAsia="Times New Roman" w:hAnsi="Verdana" w:cs="Arial"/>
          <w:b/>
          <w:bCs/>
          <w:color w:val="999999"/>
          <w:sz w:val="20"/>
          <w:szCs w:val="20"/>
          <w:lang w:eastAsia="pt-PT"/>
        </w:rPr>
        <w:t>Rua Dom Carlos,</w:t>
      </w: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 </w:t>
      </w:r>
      <w:r w:rsidRPr="007E2ACA">
        <w:rPr>
          <w:rFonts w:ascii="Verdana" w:eastAsia="Times New Roman" w:hAnsi="Verdana" w:cs="Arial"/>
          <w:b/>
          <w:bCs/>
          <w:color w:val="999999"/>
          <w:sz w:val="20"/>
          <w:szCs w:val="20"/>
          <w:lang w:eastAsia="pt-PT"/>
        </w:rPr>
        <w:t>Rei de Espanha</w:t>
      </w: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, pai de </w:t>
      </w:r>
      <w:r w:rsidRPr="007E2ACA">
        <w:rPr>
          <w:rFonts w:ascii="Verdana" w:eastAsia="Times New Roman" w:hAnsi="Verdana" w:cs="Arial"/>
          <w:b/>
          <w:bCs/>
          <w:color w:val="999999"/>
          <w:sz w:val="20"/>
          <w:szCs w:val="20"/>
          <w:lang w:eastAsia="pt-PT"/>
        </w:rPr>
        <w:t>Dona Carlota Joaquina</w:t>
      </w: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. </w:t>
      </w:r>
    </w:p>
    <w:p w:rsidR="007E2ACA" w:rsidRPr="007E2ACA" w:rsidRDefault="007E2ACA" w:rsidP="007E2AC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pt-PT"/>
        </w:rPr>
      </w:pP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Foi uma dupla homenagem: Ao </w:t>
      </w:r>
      <w:r w:rsidRPr="007E2ACA">
        <w:rPr>
          <w:rFonts w:ascii="Verdana" w:eastAsia="Times New Roman" w:hAnsi="Verdana" w:cs="Arial"/>
          <w:b/>
          <w:bCs/>
          <w:color w:val="999999"/>
          <w:sz w:val="20"/>
          <w:szCs w:val="20"/>
          <w:lang w:eastAsia="pt-PT"/>
        </w:rPr>
        <w:t>Santo</w:t>
      </w: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 </w:t>
      </w:r>
      <w:r w:rsidRPr="007E2ACA">
        <w:rPr>
          <w:rFonts w:ascii="Verdana" w:eastAsia="Times New Roman" w:hAnsi="Verdana" w:cs="Arial"/>
          <w:b/>
          <w:bCs/>
          <w:color w:val="999999"/>
          <w:sz w:val="20"/>
          <w:szCs w:val="20"/>
          <w:lang w:eastAsia="pt-PT"/>
        </w:rPr>
        <w:t xml:space="preserve">Amaro </w:t>
      </w: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e ao dono da </w:t>
      </w:r>
      <w:proofErr w:type="spellStart"/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>chácara</w:t>
      </w:r>
      <w:proofErr w:type="spellEnd"/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. O barão morreu pobre, parte de suas terras foi adquirida por </w:t>
      </w:r>
      <w:r w:rsidRPr="007E2ACA">
        <w:rPr>
          <w:rFonts w:ascii="Verdana" w:eastAsia="Times New Roman" w:hAnsi="Verdana" w:cs="Arial"/>
          <w:b/>
          <w:bCs/>
          <w:color w:val="999999"/>
          <w:sz w:val="20"/>
          <w:szCs w:val="20"/>
          <w:lang w:eastAsia="pt-PT"/>
        </w:rPr>
        <w:t xml:space="preserve">Hermenegildo </w:t>
      </w:r>
      <w:proofErr w:type="spellStart"/>
      <w:r w:rsidRPr="007E2ACA">
        <w:rPr>
          <w:rFonts w:ascii="Verdana" w:eastAsia="Times New Roman" w:hAnsi="Verdana" w:cs="Arial"/>
          <w:b/>
          <w:bCs/>
          <w:color w:val="999999"/>
          <w:sz w:val="20"/>
          <w:szCs w:val="20"/>
          <w:lang w:eastAsia="pt-PT"/>
        </w:rPr>
        <w:t>Antônio</w:t>
      </w:r>
      <w:proofErr w:type="spellEnd"/>
      <w:r w:rsidRPr="007E2ACA">
        <w:rPr>
          <w:rFonts w:ascii="Verdana" w:eastAsia="Times New Roman" w:hAnsi="Verdana" w:cs="Arial"/>
          <w:b/>
          <w:bCs/>
          <w:color w:val="999999"/>
          <w:sz w:val="20"/>
          <w:szCs w:val="20"/>
          <w:lang w:eastAsia="pt-PT"/>
        </w:rPr>
        <w:t xml:space="preserve"> Pinto</w:t>
      </w: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, que doou para a </w:t>
      </w:r>
      <w:hyperlink r:id="rId6" w:history="1">
        <w:r w:rsidRPr="007E2ACA">
          <w:rPr>
            <w:rFonts w:ascii="Verdana" w:eastAsia="Times New Roman" w:hAnsi="Verdana" w:cs="Arial"/>
            <w:b/>
            <w:bCs/>
            <w:color w:val="999999"/>
            <w:sz w:val="20"/>
            <w:szCs w:val="20"/>
            <w:u w:val="single"/>
            <w:lang w:eastAsia="pt-PT"/>
          </w:rPr>
          <w:t>Beneficência Portuguesa</w:t>
        </w:r>
      </w:hyperlink>
      <w:r w:rsidRPr="007E2ACA">
        <w:rPr>
          <w:rFonts w:ascii="Verdana" w:eastAsia="Times New Roman" w:hAnsi="Verdana" w:cs="Arial"/>
          <w:b/>
          <w:bCs/>
          <w:color w:val="999999"/>
          <w:sz w:val="20"/>
          <w:szCs w:val="20"/>
          <w:lang w:eastAsia="pt-PT"/>
        </w:rPr>
        <w:t xml:space="preserve"> </w:t>
      </w:r>
      <w:r w:rsidRPr="007E2ACA">
        <w:rPr>
          <w:rFonts w:ascii="Verdana" w:eastAsia="Times New Roman" w:hAnsi="Verdana" w:cs="Arial"/>
          <w:color w:val="999999"/>
          <w:sz w:val="20"/>
          <w:szCs w:val="20"/>
          <w:lang w:eastAsia="pt-PT"/>
        </w:rPr>
        <w:t xml:space="preserve">e para sua construção que começou em 1853. </w:t>
      </w:r>
    </w:p>
    <w:p w:rsidR="007E2ACA" w:rsidRPr="007E2ACA" w:rsidRDefault="007E2ACA" w:rsidP="007E2AC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pt-PT"/>
        </w:rPr>
      </w:pPr>
      <w:r w:rsidRPr="007E2ACA">
        <w:rPr>
          <w:rFonts w:ascii="Arial" w:eastAsia="Times New Roman" w:hAnsi="Arial" w:cs="Arial"/>
          <w:color w:val="999999"/>
          <w:sz w:val="20"/>
          <w:szCs w:val="20"/>
          <w:lang w:eastAsia="pt-PT"/>
        </w:rPr>
        <w:t xml:space="preserve">Gerson: </w:t>
      </w:r>
      <w:hyperlink r:id="rId7" w:history="1">
        <w:r w:rsidRPr="007E2ACA">
          <w:rPr>
            <w:rFonts w:ascii="Arial" w:eastAsia="Times New Roman" w:hAnsi="Arial" w:cs="Arial"/>
            <w:color w:val="999999"/>
            <w:sz w:val="20"/>
            <w:szCs w:val="20"/>
            <w:u w:val="single"/>
            <w:lang w:eastAsia="pt-PT"/>
          </w:rPr>
          <w:t>http://www.bairrodocatete.com.br/santoamaro.html</w:t>
        </w:r>
      </w:hyperlink>
      <w:r w:rsidRPr="007E2ACA">
        <w:rPr>
          <w:rFonts w:ascii="Arial" w:eastAsia="Times New Roman" w:hAnsi="Arial" w:cs="Arial"/>
          <w:color w:val="999999"/>
          <w:sz w:val="20"/>
          <w:szCs w:val="20"/>
          <w:lang w:eastAsia="pt-PT"/>
        </w:rPr>
        <w:t>!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ACA"/>
    <w:rsid w:val="00362B54"/>
    <w:rsid w:val="007E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E2A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E2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rrodocatete.com.br/santoamaro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Benificiencia_Portuguesa.htm" TargetMode="External"/><Relationship Id="rId5" Type="http://schemas.openxmlformats.org/officeDocument/2006/relationships/hyperlink" Target="http://www.museu-emigrantes.org/Quadro_completo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2012-01-24T16:21:00Z</dcterms:created>
  <dcterms:modified xsi:type="dcterms:W3CDTF">2012-01-24T16:22:00Z</dcterms:modified>
</cp:coreProperties>
</file>