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600" w:rsidRPr="00A73600" w:rsidRDefault="00A73600" w:rsidP="00A736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73600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 xml:space="preserve">Manuel de Sousa Guimarães </w:t>
      </w:r>
      <w:r w:rsidRPr="00A7360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-  (Serzedo/Guimarães - Brasil)</w:t>
      </w:r>
    </w:p>
    <w:p w:rsidR="00A73600" w:rsidRPr="00A73600" w:rsidRDefault="00A73600" w:rsidP="00A7360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73600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A73600" w:rsidRPr="00A73600" w:rsidRDefault="00A73600" w:rsidP="00A7360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Não possui títulos nobiliárquicos, mas o seu nome – simples e plebeu – vale e significa mais do que os mais complicados enredamentos da arte heráldica, porque significa – inteligência </w:t>
      </w:r>
      <w:proofErr w:type="gramStart"/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- ,</w:t>
      </w:r>
      <w:proofErr w:type="gramEnd"/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a realeza moderna; porque significa – trabalho, - a aristocracia coeva; porque significa – probidade, - a mais autentica grandeza de todos os tempos; e porque na capital do Pará, onde é negociante matriculado e exerce funções de director da Praça do Comércio e membro da Junta Comercial, tem sabido honrar o país em que nasceu, e conquistar por igual a estima e a simpatia dos seus compatriotas e dos naturais da terra que escolheu para exercício da sua prestante actividade.</w:t>
      </w:r>
    </w:p>
    <w:p w:rsidR="00A73600" w:rsidRPr="00A73600" w:rsidRDefault="00A73600" w:rsidP="00A7360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Ao conceito invejável e unânime em que é tido, nos associamos hoje, concedendo-lhe, como de direito e de justiça, o lugar de honra do presente número.</w:t>
      </w:r>
    </w:p>
    <w:p w:rsidR="00A73600" w:rsidRPr="00A73600" w:rsidRDefault="00A73600" w:rsidP="00A73600">
      <w:pPr>
        <w:spacing w:before="100" w:beforeAutospacing="1" w:after="100" w:afterAutospacing="1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 ***</w:t>
      </w:r>
    </w:p>
    <w:p w:rsidR="00A73600" w:rsidRPr="00A73600" w:rsidRDefault="00A73600" w:rsidP="00A7360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 Nasceu Manuel de Sousa Guimarães aos 16 do mês de Abril de 1862, no lugar do Arco, freguesia de S. Miguel de Serzedo, concelho de Guimarães, e deveu o ser aos cônjuges João de Sousa Guimarães e D. Ana de Oliveira Guimarães, gente de modestos haveres mas de excelente reputação.</w:t>
      </w:r>
    </w:p>
    <w:p w:rsidR="00A73600" w:rsidRPr="00A73600" w:rsidRDefault="00A73600" w:rsidP="00A7360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Embarcou em 1873 para o Brasil, ambicioso de lançar-se na senda aventurosa do comércio. Chegado a Paraíba do Norte obteve colocação na casa de fazendas de Joaquim Pereira Vinagre, na qual trabalhou por espaço de três anos. Em seguida foi para Pernambuco, empregando-se na fábrica de chapéus pertencente á firma José Maia &amp; Irmão. Decorridos dois anos transferiu residência para a capital do </w:t>
      </w:r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lastRenderedPageBreak/>
        <w:t>Estado, empregando-se como caixeiro na importante casa do benemérito conde de Santo Elias.</w:t>
      </w:r>
    </w:p>
    <w:p w:rsidR="00A73600" w:rsidRPr="00A73600" w:rsidRDefault="00A73600" w:rsidP="00A7360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A reputação de honesta e laborioso, de inteligente e atilado que granjeará durante o tirocínio comercial, deu-lhe ensejo de, em 1884, fundar em Guajará e </w:t>
      </w:r>
      <w:proofErr w:type="spellStart"/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Atuá</w:t>
      </w:r>
      <w:proofErr w:type="spellEnd"/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, na cidade de Muaná, uma casa retalhista, que dirigia durante dez anos, fazendo-a sucessivamente prosperar. </w:t>
      </w:r>
    </w:p>
    <w:p w:rsidR="00A73600" w:rsidRPr="00A73600" w:rsidRDefault="00A73600" w:rsidP="00A7360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Conhecidos os seus dotes de inteligência e actividade os poderes públicos confiaram-lhe em Muaná, vários cargos de responsabilidade, tais como o de juiz de direito, substituto, delegado em comissão e sindico das massas falidas, no desempenho dos quais se houve com a máxima isenção e competência.</w:t>
      </w:r>
    </w:p>
    <w:p w:rsidR="00A73600" w:rsidRPr="00A73600" w:rsidRDefault="00A73600" w:rsidP="00A7360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Entretanto movido pelo desejo de ampliar a esfera da sua acção laboriosa, deliberou retirar para a capital, tendo previamente como sócio o cidadão brasileiro Francisco Bezerra Viana.</w:t>
      </w:r>
    </w:p>
    <w:p w:rsidR="00A73600" w:rsidRPr="00A73600" w:rsidRDefault="00A73600" w:rsidP="00A7360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Fundou então na cidade de Belém, sob a firma Saraiva Guimarães &amp; </w:t>
      </w:r>
      <w:proofErr w:type="spellStart"/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Comp.ª</w:t>
      </w:r>
      <w:proofErr w:type="spellEnd"/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uma casa de comissões, no Boulevard da República, a qual conseguiu pôr em relações comerciais com todos os mercados do interior. Essa casa gira actualmente sob a razão mercantil de Souza Guimarães.</w:t>
      </w:r>
    </w:p>
    <w:p w:rsidR="00A73600" w:rsidRPr="00A73600" w:rsidRDefault="00A73600" w:rsidP="00A7360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Pelo seu génio obsequiador, pela lealdade com que sempre procede, Manuel de Sousa Guimarães conquista de improviso </w:t>
      </w:r>
      <w:proofErr w:type="gramStart"/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as simpatias das pessoas com quem trata, por tal forma se impõe</w:t>
      </w:r>
      <w:proofErr w:type="gramEnd"/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a extrema </w:t>
      </w:r>
      <w:proofErr w:type="spellStart"/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afiabilidade</w:t>
      </w:r>
      <w:proofErr w:type="spellEnd"/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de que é dotado e a lisura do seu honrado carácter.</w:t>
      </w:r>
    </w:p>
    <w:p w:rsidR="00A73600" w:rsidRPr="00A73600" w:rsidRDefault="00A73600" w:rsidP="00A7360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Português de lei, liberal convicto, adepto dos princípios democráticos, vemo-lo sempre ao serviço das acusas mais generosas e dos ideais mais benemerentes. Lê-se-lhe na acentuação fisionómica </w:t>
      </w:r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lastRenderedPageBreak/>
        <w:t xml:space="preserve">a firmeza do carácter e a energia do temperamento, virtudes másculas que tem produzido iniludíveis </w:t>
      </w:r>
      <w:proofErr w:type="gramStart"/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provas</w:t>
      </w:r>
      <w:proofErr w:type="gramEnd"/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.</w:t>
      </w:r>
    </w:p>
    <w:p w:rsidR="00A73600" w:rsidRPr="00A73600" w:rsidRDefault="00A73600" w:rsidP="00A7360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            Em actos de patriotismo poderá quando muito ser igualado mas nunca excedido.</w:t>
      </w:r>
    </w:p>
    <w:p w:rsidR="00A73600" w:rsidRPr="00A73600" w:rsidRDefault="00A73600" w:rsidP="00A7360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Quando ao Pará aportou o cruzador Adamastor exercia o nosso estimado compatriota o cargo de presidente da directoria do </w:t>
      </w:r>
      <w:proofErr w:type="spellStart"/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Club</w:t>
      </w:r>
      <w:proofErr w:type="spellEnd"/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</w:t>
      </w:r>
      <w:proofErr w:type="spellStart"/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Enterp</w:t>
      </w:r>
      <w:proofErr w:type="spellEnd"/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; e nessa qualidade o seu espírito patriótico evidenciou-se, trabalhando eficazmente para o brilhantismo da soirée que o referido clube realizou em honra do comandante e oficialidade daquele barco de guerra português. Com igual solicitude e entusiasmo procedeu quando ali foi o cruzador D. Carlos, tomando parte activíssima nos trabalhos da comissão angariadora de donativos para custeio das festas que, por tal motivo, realizou a colónia portuguesa do Pará. O seu </w:t>
      </w:r>
      <w:proofErr w:type="spellStart"/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nime</w:t>
      </w:r>
      <w:proofErr w:type="spellEnd"/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figura também entre os subscritores para a compra da canhoneira Pátria e do cruzador Adamastor.</w:t>
      </w:r>
    </w:p>
    <w:p w:rsidR="00A73600" w:rsidRPr="00A73600" w:rsidRDefault="00A73600" w:rsidP="00A7360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            Como filantropo tem o nome inscrito nos anais das instituições de piedade, designadamente da Sociedade Portuguesa Beneficente, de que foi proclamado benfeitor.</w:t>
      </w:r>
    </w:p>
    <w:p w:rsidR="00A73600" w:rsidRPr="00A73600" w:rsidRDefault="00A73600" w:rsidP="00A7360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            Vamos citar, a propósito, um facto demonstrativo do </w:t>
      </w:r>
      <w:proofErr w:type="gramStart"/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alto relevo</w:t>
      </w:r>
      <w:proofErr w:type="gramEnd"/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do seu espírito patriótico e do seu esclarecido e indeclinável amor de justiça e rectidão.</w:t>
      </w:r>
    </w:p>
    <w:p w:rsidR="00A73600" w:rsidRPr="00A73600" w:rsidRDefault="00A73600" w:rsidP="00A7360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            Estabelecida que foi, no Brasil, a chamada lei da grande naturalização, muito dos nossos compatriotas, especialmente os que possuíam vapores destinados a navegação de cabotagem, viram-se, por assim dizer, coagidos a aceitar a naturalização. Aceitaram-na, mas não a solicitaram. Todavia, várias agremiações portuguesas entenderam por conveniente estabelecer desde então nos seus estatutos determinadas cláusulas, vedando aos sócios naquelas </w:t>
      </w:r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lastRenderedPageBreak/>
        <w:t>condições o direito de votarem ou serem votados para as respectivas directorias.</w:t>
      </w:r>
    </w:p>
    <w:p w:rsidR="00A73600" w:rsidRPr="00A73600" w:rsidRDefault="00A73600" w:rsidP="00A7360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            Posto que baseada em rebates de patriotismo, essa medida, por estreita e violenta, produziu rijos atritos e levantou justificada celeuma, bastando dizer que, por efeito dela os mais beneméritos impulsionadores e até sustentáculos dessas sociedades foram postos de parte e obliterados os seus serviços.</w:t>
      </w:r>
    </w:p>
    <w:p w:rsidR="00A73600" w:rsidRPr="00A73600" w:rsidRDefault="00A73600" w:rsidP="00A7360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            Isto despertou o protesto de muitos sócios, entrando nesse número o nosso biografado. Por isso, e porque possui a coragem </w:t>
      </w:r>
      <w:proofErr w:type="gramStart"/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das suas opiniões batalhou</w:t>
      </w:r>
      <w:proofErr w:type="gramEnd"/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com inusitado ardor, para que semelhante exclusivismo fosse banido. Em várias assembleias gerais do Grémio Literário Português, de cuja directoria fazia parte, da Sociedade Portuguesa Beneficente e do Hospital Português de Pernambuco, o nosso compatriota se esforçou por conquistar a efectividade prática desse desejo. Se o não conseguiu, deixou ao menos na memória a grandeza do seu esforço e a sinceridade e a pureza das suas intenções, por vezes tão sensatas e conscienciosas, que os tíbios, não tendo ânimo para  aplaudi-las francamente, se não esquivavam contudo a confessar em voz baixa que eram justas e criteriosas…</w:t>
      </w:r>
    </w:p>
    <w:p w:rsidR="00A73600" w:rsidRPr="00A73600" w:rsidRDefault="00A73600" w:rsidP="00A7360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            Que, de resto, Manuel de Sousa Guimarães foi sempre cioso das prorrogativas nacionais, interessando-se vivamente pelo prestígio da colónia a que pertence.</w:t>
      </w:r>
    </w:p>
    <w:p w:rsidR="00A73600" w:rsidRPr="00A73600" w:rsidRDefault="00A73600" w:rsidP="00A7360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            Foi a instancias suas e de alguns seus colegas que o governo português nomeou para o Pará um cônsul de carreira, zeloso e íntegro, como é o actual cônsul português no </w:t>
      </w:r>
      <w:proofErr w:type="gramStart"/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Pará ,</w:t>
      </w:r>
      <w:proofErr w:type="gramEnd"/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</w:t>
      </w:r>
      <w:proofErr w:type="spellStart"/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snr</w:t>
      </w:r>
      <w:proofErr w:type="spellEnd"/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. Adelino Ferreira.</w:t>
      </w:r>
    </w:p>
    <w:p w:rsidR="00A73600" w:rsidRPr="00A73600" w:rsidRDefault="00A73600" w:rsidP="00A7360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            Foi incontestavelmente um bom serviço, mas não é felizmente o único.</w:t>
      </w:r>
    </w:p>
    <w:p w:rsidR="00A73600" w:rsidRPr="00A73600" w:rsidRDefault="00A73600" w:rsidP="00A7360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lastRenderedPageBreak/>
        <w:t xml:space="preserve">            Agora mesmo está o nosso ilustre compatriota tornando viável um cometimento da maior utilidade. Referimo-nos à próxima inauguração das viagens do magnífico vapor Rio </w:t>
      </w:r>
      <w:proofErr w:type="spellStart"/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Guamá</w:t>
      </w:r>
      <w:proofErr w:type="spellEnd"/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, que Manuel de Sousa Guimarães mandou construir em Inglaterra e que destina ao serviço de carga e passageiros naquele rio de tão prometedor futuro para os interesses do comércio e da agricultura indígenas. Atenta a deficiência e as péssimas condições náuticas em que se encontrava a navegação no rio </w:t>
      </w:r>
      <w:proofErr w:type="spellStart"/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Guamá</w:t>
      </w:r>
      <w:proofErr w:type="spellEnd"/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, a iniciativa de Manuel de Sousa Guimarães representa um alto serviço meritório, muito para  agradecer e louvar. O nosso prezado compatriota tenciona pessoalmente assistir á inauguração, e nesse dia não lhe faltarão por certo expressivas felicitações.</w:t>
      </w:r>
    </w:p>
    <w:p w:rsidR="00A73600" w:rsidRPr="00A73600" w:rsidRDefault="00A73600" w:rsidP="00A7360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            O novo barco, além de solidamente construído e de importante tonelagem, acha-se dotado com todas as condições requeridas para a navegação a que se destina.</w:t>
      </w:r>
    </w:p>
    <w:p w:rsidR="00A73600" w:rsidRPr="00A73600" w:rsidRDefault="00A73600" w:rsidP="00A7360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            Mas superiores a todos estes atestados de </w:t>
      </w:r>
      <w:proofErr w:type="spellStart"/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prestimosidade</w:t>
      </w:r>
      <w:proofErr w:type="spellEnd"/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, estão os primores do seu apreciabilíssimo carácter, a cativante bizarria do seu trato, a generosidade com que está sempre disposto a socorrer os desvalidos e a prestar concurso a todos os seus amigos.</w:t>
      </w:r>
    </w:p>
    <w:p w:rsidR="00A73600" w:rsidRPr="00A73600" w:rsidRDefault="00A73600" w:rsidP="00A7360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            O nosso estimável compatriota, que actualmente reside na sua bela vivenda de Serzedo, consorciou-se em 1889 com a sua sobrinha D. Clementina Ferreira da Silva Guimarães, que lhe tem iluminado a existência com os seus encantos da amizade e os adoráveis perfumes da virtude e da dedicação conjugal. Deste matrimónio existem duas interessantes filhinhas, que são o justo enlevo e o justificado desvanecimento dos simpáticos consortes.</w:t>
      </w:r>
    </w:p>
    <w:p w:rsidR="00A73600" w:rsidRPr="00A73600" w:rsidRDefault="00A73600" w:rsidP="00A7360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            Deste conjunto de felicidade resulta </w:t>
      </w:r>
      <w:proofErr w:type="gramStart"/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o</w:t>
      </w:r>
      <w:proofErr w:type="gramEnd"/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respirar</w:t>
      </w:r>
      <w:proofErr w:type="gramStart"/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-se</w:t>
      </w:r>
      <w:proofErr w:type="gramEnd"/>
      <w:r w:rsidRPr="00A73600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no seu lar uma atmosfera de encantadora suavidade, sobre dourada pela atraente e incomparável hospitalidade dos donos da casa.</w:t>
      </w:r>
    </w:p>
    <w:p w:rsidR="00A73600" w:rsidRPr="00A73600" w:rsidRDefault="00A73600" w:rsidP="00A7360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73600">
        <w:rPr>
          <w:rFonts w:ascii="Arial" w:eastAsia="Times New Roman" w:hAnsi="Arial" w:cs="Arial"/>
          <w:color w:val="808080"/>
          <w:sz w:val="20"/>
          <w:szCs w:val="20"/>
          <w:lang w:eastAsia="pt-PT"/>
        </w:rPr>
        <w:lastRenderedPageBreak/>
        <w:t> </w:t>
      </w:r>
    </w:p>
    <w:p w:rsidR="00A73600" w:rsidRPr="00A73600" w:rsidRDefault="00A73600" w:rsidP="00A73600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73600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“</w:t>
      </w:r>
      <w:proofErr w:type="spellStart"/>
      <w:proofErr w:type="gramStart"/>
      <w:r w:rsidRPr="00A73600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in</w:t>
      </w:r>
      <w:proofErr w:type="spellEnd"/>
      <w:proofErr w:type="gramEnd"/>
      <w:r w:rsidRPr="00A73600">
        <w:rPr>
          <w:rFonts w:ascii="Arial" w:eastAsia="Times New Roman" w:hAnsi="Arial" w:cs="Arial"/>
          <w:color w:val="808080"/>
          <w:sz w:val="20"/>
          <w:szCs w:val="20"/>
          <w:lang w:eastAsia="pt-PT"/>
        </w:rPr>
        <w:t xml:space="preserve"> Portugueses no Brasil –</w:t>
      </w:r>
    </w:p>
    <w:p w:rsidR="00A73600" w:rsidRPr="00A73600" w:rsidRDefault="00A73600" w:rsidP="00A73600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73600">
        <w:rPr>
          <w:rFonts w:ascii="Arial" w:eastAsia="Times New Roman" w:hAnsi="Arial" w:cs="Arial"/>
          <w:color w:val="808080"/>
          <w:sz w:val="20"/>
          <w:szCs w:val="20"/>
          <w:lang w:eastAsia="pt-PT"/>
        </w:rPr>
        <w:t xml:space="preserve">Álbum </w:t>
      </w:r>
      <w:proofErr w:type="spellStart"/>
      <w:r w:rsidRPr="00A73600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Photo</w:t>
      </w:r>
      <w:proofErr w:type="spellEnd"/>
      <w:r w:rsidRPr="00A73600">
        <w:rPr>
          <w:rFonts w:ascii="Arial" w:eastAsia="Times New Roman" w:hAnsi="Arial" w:cs="Arial"/>
          <w:color w:val="808080"/>
          <w:sz w:val="20"/>
          <w:szCs w:val="20"/>
          <w:lang w:eastAsia="pt-PT"/>
        </w:rPr>
        <w:t xml:space="preserve"> – </w:t>
      </w:r>
      <w:proofErr w:type="spellStart"/>
      <w:r w:rsidRPr="00A73600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Biographico</w:t>
      </w:r>
      <w:proofErr w:type="spellEnd"/>
    </w:p>
    <w:p w:rsidR="00A73600" w:rsidRPr="00A73600" w:rsidRDefault="00A73600" w:rsidP="00A73600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73600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9º Numero – Ano 1º</w:t>
      </w:r>
    </w:p>
    <w:p w:rsidR="00A73600" w:rsidRPr="00A73600" w:rsidRDefault="00A73600" w:rsidP="00A73600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73600">
        <w:rPr>
          <w:rFonts w:ascii="Arial" w:eastAsia="Times New Roman" w:hAnsi="Arial" w:cs="Arial"/>
          <w:color w:val="808080"/>
          <w:sz w:val="15"/>
          <w:szCs w:val="15"/>
          <w:lang w:eastAsia="pt-PT"/>
        </w:rPr>
        <w:t>Transcrição e Actualização de Texto por Rolando Guimarães</w:t>
      </w:r>
      <w:r w:rsidRPr="00A736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A73600" w:rsidRPr="00A73600" w:rsidRDefault="00A73600" w:rsidP="00A736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73600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600"/>
    <w:rsid w:val="00362B54"/>
    <w:rsid w:val="00A7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1309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8362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2012-01-25T10:39:00Z</dcterms:created>
  <dcterms:modified xsi:type="dcterms:W3CDTF">2012-01-25T10:39:00Z</dcterms:modified>
</cp:coreProperties>
</file>