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705" w:rsidRPr="00975705" w:rsidRDefault="00975705" w:rsidP="00975705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b/>
          <w:bCs/>
          <w:color w:val="999999"/>
          <w:lang w:eastAsia="pt-PT"/>
        </w:rPr>
        <w:t>BARÃO DO CALVÁRIO – MANUEL PEREIRA DA SILVA</w:t>
      </w:r>
    </w:p>
    <w:p w:rsidR="00975705" w:rsidRPr="00975705" w:rsidRDefault="00975705" w:rsidP="00975705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b/>
          <w:bCs/>
          <w:color w:val="999999"/>
          <w:lang w:eastAsia="pt-PT"/>
        </w:rPr>
        <w:t> 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color w:val="999999"/>
          <w:lang w:eastAsia="pt-PT"/>
        </w:rPr>
        <w:t>Manuel Pereira da Silva nasceu em Penafiel em Janeiro de 1813, filho de António Pereira da Silva e de sua mulher D. Maria Josefa Mendes proprietários e agricultores na freguesia de S. Mamede de Vila Verde (concelho de Felgueiras).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color w:val="999999"/>
          <w:lang w:eastAsia="pt-PT"/>
        </w:rPr>
        <w:t xml:space="preserve">Foi com 14 anos de idade para a Baía como empregado comercial e ali fez carreira e fortuna, chegando a director da Caixa Comercial da Baía. 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color w:val="999999"/>
          <w:lang w:eastAsia="pt-PT"/>
        </w:rPr>
        <w:t xml:space="preserve">Após 23 anos de residência no Brasil, fixou-se em Penafiel, onde construiu um palácio e adquiriu grandes propriedades. 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color w:val="999999"/>
          <w:lang w:eastAsia="pt-PT"/>
        </w:rPr>
        <w:t>Em 1872 hospedou neste palácio D. Luís, o infante D. Augusto e vários ministros. Era comendador da ordem de Nossa Senhora de Vila Viçosa.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color w:val="999999"/>
          <w:lang w:eastAsia="pt-PT"/>
        </w:rPr>
        <w:t>Casou em 1845, com D. Rosa Leal da Silva que morreu em Agosto de 1870.</w:t>
      </w:r>
    </w:p>
    <w:p w:rsidR="00975705" w:rsidRPr="00975705" w:rsidRDefault="00975705" w:rsidP="00975705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75705">
        <w:rPr>
          <w:rFonts w:ascii="Verdana" w:eastAsia="Times New Roman" w:hAnsi="Verdana" w:cs="Times New Roman"/>
          <w:color w:val="999999"/>
          <w:lang w:eastAsia="pt-PT"/>
        </w:rPr>
        <w:t>O título foi-lhe concedido em 1872 por D. Luís.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05"/>
    <w:rsid w:val="00362B54"/>
    <w:rsid w:val="0097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2012-01-25T12:02:00Z</dcterms:created>
  <dcterms:modified xsi:type="dcterms:W3CDTF">2012-01-25T12:02:00Z</dcterms:modified>
</cp:coreProperties>
</file>