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7E" w:rsidRPr="008B357E" w:rsidRDefault="008B357E" w:rsidP="008B357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BARÃO DO SERRO LARGO</w:t>
      </w:r>
      <w:bookmarkStart w:id="0" w:name="_GoBack"/>
      <w:bookmarkEnd w:id="0"/>
    </w:p>
    <w:p w:rsidR="008B357E" w:rsidRPr="008B357E" w:rsidRDefault="008B357E" w:rsidP="008B357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Um dos mais brilhantes generais brasileiros</w:t>
      </w:r>
      <w:proofErr w:type="gramStart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nasceu José de Abreu no Porto-Novo, lugarejo situado entre o Rio Grande e Pelotas.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Seguindo a carreira militar, alistou-se num batalhão de dragões, distinguindo-se nas várias campanhas do Rio da Prata no princípio do séc. XX, e em 1814 foi nomeado comandante dos esquadrões de cavalaria das milícias d’</w:t>
      </w:r>
      <w:proofErr w:type="spellStart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Entre-Rios</w:t>
      </w:r>
      <w:proofErr w:type="spellEnd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 o posto de tenente-coronel.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 campanha de Montevideu é que se distinguiu verdadeiramente, e adquiriu uma reputação lendária.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célebre Artigas e os seus lugar-tenentes foram frequentemente batidos por José de Abreu, que à frente dos seus esquadrões muitas vezes decidiu a vitória nas mais renhidas pelejas.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A batalha que pôs termo à guerra, e que obrigou Artigas a fugir para o Paraguai, foi ganha pela intervenção feliz de José de Abreu, que, brigadeiro desde 1817</w:t>
      </w:r>
      <w:proofErr w:type="gramStart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foi promovido a marechal de campo graduado em 1820, e encarregado de um comando importante, depois da pacificação da Banda Oriental.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Mas a pretensão que o Brasil teve de anexar ao seu território a província </w:t>
      </w:r>
      <w:proofErr w:type="spellStart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cisplatina</w:t>
      </w:r>
      <w:proofErr w:type="spellEnd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, fez com que a guerra continuasse3 com Buenos Aires, distinguindo-se nessa guerra sempre e muito José de Abreu, já então nomeado barão do Serro Largo.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Contudo a guerra corria infeliz para o Brasil, e o governo do Império, em vez de aproveitar o prestígio, o valor e os talentos militares do Barão do Serro Largo, deu ouvidos a intrigas que fizeram com que o intrépido general se afastasse desgostoso do teatro da luta.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Voltou à frente de um corpo de cavalaria voluntária, quando se ateou mais a guerra. 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1827 foi morto na infeliz batalha do Passo do Rosário, onde caiu varado por balas brasileiras, por um equívoco deplorável que houve durante a batalha, como se a Providência quisesse mostrar que não podiam balas inimigas ferir mortalmente o herói, que fora durante tantos anos a </w:t>
      </w:r>
      <w:proofErr w:type="gramStart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gloria</w:t>
      </w:r>
      <w:proofErr w:type="gramEnd"/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 Brasil e o terror dos argentinos.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8B357E" w:rsidRPr="008B357E" w:rsidRDefault="008B357E" w:rsidP="008B35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(</w:t>
      </w:r>
      <w:r w:rsidRPr="008B357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Brasileiros Ilustres</w:t>
      </w:r>
      <w:r w:rsidRPr="008B357E">
        <w:rPr>
          <w:rFonts w:ascii="Verdana" w:eastAsia="Times New Roman" w:hAnsi="Verdana" w:cs="Times New Roman"/>
          <w:sz w:val="20"/>
          <w:szCs w:val="20"/>
          <w:lang w:eastAsia="pt-PT"/>
        </w:rPr>
        <w:t>, Pinheiro Chagas, 1909)</w:t>
      </w:r>
    </w:p>
    <w:p w:rsidR="00362B54" w:rsidRPr="008B357E" w:rsidRDefault="00362B54"/>
    <w:sectPr w:rsidR="00362B54" w:rsidRPr="008B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7E"/>
    <w:rsid w:val="00362B54"/>
    <w:rsid w:val="008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2012-01-25T14:51:00Z</dcterms:created>
  <dcterms:modified xsi:type="dcterms:W3CDTF">2012-01-25T14:52:00Z</dcterms:modified>
</cp:coreProperties>
</file>