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1A7" w:rsidRPr="003701A7" w:rsidRDefault="003701A7" w:rsidP="003701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JOSÉ ALVES BARRETO</w:t>
      </w:r>
    </w:p>
    <w:p w:rsidR="003701A7" w:rsidRDefault="003701A7" w:rsidP="003701A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:rsidR="003701A7" w:rsidRDefault="003701A7" w:rsidP="003701A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bookmarkStart w:id="0" w:name="_GoBack"/>
      <w:bookmarkEnd w:id="0"/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Arial" w:eastAsia="Times New Roman" w:hAnsi="Arial" w:cs="Arial"/>
          <w:sz w:val="24"/>
          <w:szCs w:val="24"/>
          <w:lang w:eastAsia="pt-PT"/>
        </w:rPr>
        <w:t xml:space="preserve">   </w:t>
      </w:r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Castanheira de Pêra, tendo sido sempre um centro com alguma importância, tinha, até meados do séc. XIX, no pastoreio e no artesanato da lã, as suas principais fontes de subsistência, já que, as características geológicas e geográficas da região são pouco propícias às práticas agrícolas.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Com o advento da revolução industrial, no período de 1860 a 1880 são fundadas 12 fábricas de lanifícios, consagrando esta indústria como principal meio económico do futuro concelho. Como consequência, neste mesmo período a população aumentava em 1.000 habitantes, com gente vinda de todas as paragens, incluindo do estrangeiro.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Era então necessário criar novas estruturas, e um Hospital era uma de primeira linha.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É assim que o Visconde de Nova Granada, José Alves Barreto, lança a ideia.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Convocada em 6 de Janeiro de 1895, por António Alves Bebiano, </w:t>
      </w:r>
      <w:hyperlink r:id="rId5" w:history="1">
        <w:r w:rsidRPr="003701A7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Visconde de Castanheira de Pêra</w:t>
        </w:r>
      </w:hyperlink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é feita a primeira reunião para se iniciar o projecto, sendo nomeada uma comissão executiva, com a função de angariar fundos, composta pelos seguintes Cidadãos: Membro Honorário: Manuel Alves Barreto, pai do Visconde de Nova Granada; Dr. Eduardo Pereira da Silva Correia, que viria a ser o primeiro Provedor da instituição e também o primeiro Presidente do município em 1914; Domingos Correia de Carvalho, Dr. António José Antunes Florido, Domingos Alexandre, Manuel Alves Bebiano, Manuel Correia de Carvalho e Albino Inácio Rosa, pai do Professor </w:t>
      </w:r>
      <w:proofErr w:type="spellStart"/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Bissaya</w:t>
      </w:r>
      <w:proofErr w:type="spellEnd"/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Barreto.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Logo nessa reunião, José Alves Barreto, disponibilizou para o início da construção a verba de cinco contos de reis, em moeda forte.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Esta teve início em 1896, sendo o Hospital oficialmente inaugurado em 15 de Julho de 1901 com a presença do Governador Civil de Leiria. É curioso notar que no belo portão de ferro da entrada do hospital consta o ano de 1900, certamente por ter sido concluído nessa data.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>No mesmo dia era criada a Santa Casa de Misericórdia de Castanheira de Pêra.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 (</w:t>
      </w:r>
      <w:proofErr w:type="spellStart"/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cf</w:t>
      </w:r>
      <w:proofErr w:type="spellEnd"/>
      <w:r w:rsidRPr="003701A7">
        <w:rPr>
          <w:rFonts w:ascii="Verdana" w:eastAsia="Times New Roman" w:hAnsi="Verdana" w:cs="Times New Roman"/>
          <w:sz w:val="20"/>
          <w:szCs w:val="20"/>
          <w:lang w:eastAsia="pt-PT"/>
        </w:rPr>
        <w:t>: Boletim da Câmara Municipal de Castanheira de Pêra)</w:t>
      </w:r>
    </w:p>
    <w:p w:rsidR="003701A7" w:rsidRPr="003701A7" w:rsidRDefault="003701A7" w:rsidP="00370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701A7" w:rsidRPr="003701A7" w:rsidRDefault="003701A7" w:rsidP="003701A7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01A7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Presidente da instituição beneficência de São Paulo: </w:t>
      </w:r>
    </w:p>
    <w:p w:rsidR="00362B54" w:rsidRPr="003701A7" w:rsidRDefault="00362B54"/>
    <w:sectPr w:rsidR="00362B54" w:rsidRPr="00370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A7"/>
    <w:rsid w:val="00362B54"/>
    <w:rsid w:val="0037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701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7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visconde-de-castanheira-de-per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2012-01-25T14:52:00Z</dcterms:created>
  <dcterms:modified xsi:type="dcterms:W3CDTF">2012-01-25T14:53:00Z</dcterms:modified>
</cp:coreProperties>
</file>