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D414F" w:rsidRPr="003D414F" w:rsidRDefault="003D414F" w:rsidP="003D414F">
      <w:pPr>
        <w:pStyle w:val="NormalWeb"/>
        <w:jc w:val="center"/>
      </w:pPr>
      <w:r w:rsidRPr="003D414F">
        <w:rPr>
          <w:rStyle w:val="Forte"/>
          <w:rFonts w:ascii="Verdana" w:hAnsi="Verdana"/>
        </w:rPr>
        <w:fldChar w:fldCharType="begin"/>
      </w:r>
      <w:r w:rsidRPr="003D414F">
        <w:rPr>
          <w:rStyle w:val="Forte"/>
          <w:rFonts w:ascii="Verdana" w:hAnsi="Verdana"/>
        </w:rPr>
        <w:instrText xml:space="preserve"> HYPERLINK "http://trovisq.planetaclix.pt/index.html" </w:instrText>
      </w:r>
      <w:r w:rsidRPr="003D414F">
        <w:rPr>
          <w:rStyle w:val="Forte"/>
          <w:rFonts w:ascii="Verdana" w:hAnsi="Verdana"/>
        </w:rPr>
        <w:fldChar w:fldCharType="separate"/>
      </w:r>
      <w:r w:rsidRPr="003D414F">
        <w:rPr>
          <w:rStyle w:val="Hiperligao"/>
          <w:rFonts w:ascii="Verdana" w:hAnsi="Verdana"/>
          <w:b/>
          <w:bCs/>
          <w:color w:val="auto"/>
          <w:u w:val="none"/>
        </w:rPr>
        <w:t>José Francisco da Cruz</w:t>
      </w:r>
      <w:r w:rsidRPr="003D414F">
        <w:rPr>
          <w:rStyle w:val="Forte"/>
          <w:rFonts w:ascii="Verdana" w:hAnsi="Verdana"/>
        </w:rPr>
        <w:fldChar w:fldCharType="end"/>
      </w:r>
      <w:r w:rsidRPr="003D414F">
        <w:t xml:space="preserve"> </w:t>
      </w:r>
    </w:p>
    <w:p w:rsidR="003D414F" w:rsidRPr="003D414F" w:rsidRDefault="003D414F" w:rsidP="003D414F">
      <w:pPr>
        <w:pStyle w:val="NormalWeb"/>
        <w:jc w:val="center"/>
      </w:pPr>
      <w:r w:rsidRPr="003D414F">
        <w:rPr>
          <w:rStyle w:val="Forte"/>
          <w:rFonts w:ascii="Verdana" w:hAnsi="Verdana"/>
          <w:sz w:val="20"/>
          <w:szCs w:val="20"/>
        </w:rPr>
        <w:t xml:space="preserve">Barão de </w:t>
      </w:r>
      <w:proofErr w:type="spellStart"/>
      <w:r w:rsidRPr="003D414F">
        <w:rPr>
          <w:rStyle w:val="Forte"/>
          <w:rFonts w:ascii="Verdana" w:hAnsi="Verdana"/>
          <w:sz w:val="20"/>
          <w:szCs w:val="20"/>
        </w:rPr>
        <w:t>Trovisqueira</w:t>
      </w:r>
      <w:proofErr w:type="spellEnd"/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  <w:rPr>
          <w:rFonts w:ascii="Verdana" w:hAnsi="Verdana"/>
          <w:sz w:val="20"/>
          <w:szCs w:val="20"/>
        </w:rPr>
      </w:pPr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  <w:rPr>
          <w:rFonts w:ascii="Verdana" w:hAnsi="Verdana"/>
          <w:sz w:val="20"/>
          <w:szCs w:val="20"/>
        </w:rPr>
      </w:pPr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</w:pPr>
      <w:r w:rsidRPr="003D414F">
        <w:rPr>
          <w:rFonts w:ascii="Verdana" w:hAnsi="Verdana"/>
          <w:sz w:val="20"/>
          <w:szCs w:val="20"/>
        </w:rPr>
        <w:t xml:space="preserve">No catálogo editado pelo Museu Bernardino Machado e intitulado “Barão de </w:t>
      </w:r>
      <w:proofErr w:type="spellStart"/>
      <w:r w:rsidRPr="003D414F">
        <w:rPr>
          <w:rFonts w:ascii="Verdana" w:hAnsi="Verdana"/>
          <w:sz w:val="20"/>
          <w:szCs w:val="20"/>
        </w:rPr>
        <w:t>Trovisqueira</w:t>
      </w:r>
      <w:proofErr w:type="spellEnd"/>
      <w:r w:rsidRPr="003D414F">
        <w:rPr>
          <w:rFonts w:ascii="Verdana" w:hAnsi="Verdana"/>
          <w:sz w:val="20"/>
          <w:szCs w:val="20"/>
        </w:rPr>
        <w:t xml:space="preserve"> – Reencontro”, Jorge Fernandes Alves, da Faculdade de Letras da Universidade do Porto, afirma que José Francisco da Cruz «é, assim, um “brasileiro” em plena idade activa, dotado de elevado capital económico e humano, que vai desenvolver iniciativas empresariais e actividade política». No Brasil deixa ainda uma casa comercial e investimentos em prédios urbanos de rendimentos, que lhe asseguram embolsos regulares.</w:t>
      </w:r>
      <w:r w:rsidRPr="003D414F">
        <w:rPr>
          <w:rFonts w:ascii="Verdana" w:hAnsi="Verdana"/>
          <w:sz w:val="20"/>
          <w:szCs w:val="20"/>
        </w:rPr>
        <w:br/>
        <w:t> </w:t>
      </w:r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  <w:jc w:val="center"/>
      </w:pP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b/>
          <w:bCs/>
        </w:rPr>
        <w:t>Construção do palacete</w:t>
      </w:r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</w:pPr>
      <w:r w:rsidRPr="003D414F">
        <w:rPr>
          <w:rFonts w:ascii="Verdana" w:hAnsi="Verdana"/>
          <w:b/>
          <w:bCs/>
        </w:rPr>
        <w:br/>
      </w:r>
      <w:r w:rsidRPr="003D414F">
        <w:rPr>
          <w:rFonts w:ascii="Verdana" w:hAnsi="Verdana"/>
          <w:sz w:val="20"/>
          <w:szCs w:val="20"/>
        </w:rPr>
        <w:br/>
        <w:t xml:space="preserve">Em 1859, ano em que conclui o palacete que construiu em plena rua Formosa, em Famalicão, casa com a sua prima Maria da </w:t>
      </w:r>
      <w:proofErr w:type="spellStart"/>
      <w:r w:rsidRPr="003D414F">
        <w:rPr>
          <w:rFonts w:ascii="Verdana" w:hAnsi="Verdana"/>
          <w:sz w:val="20"/>
          <w:szCs w:val="20"/>
        </w:rPr>
        <w:t>Ascenção</w:t>
      </w:r>
      <w:proofErr w:type="spellEnd"/>
      <w:r w:rsidRPr="003D414F">
        <w:rPr>
          <w:rFonts w:ascii="Verdana" w:hAnsi="Verdana"/>
          <w:sz w:val="20"/>
          <w:szCs w:val="20"/>
        </w:rPr>
        <w:t xml:space="preserve"> de Mora-</w:t>
      </w:r>
      <w:proofErr w:type="spellStart"/>
      <w:r w:rsidRPr="003D414F">
        <w:rPr>
          <w:rFonts w:ascii="Verdana" w:hAnsi="Verdana"/>
          <w:sz w:val="20"/>
          <w:szCs w:val="20"/>
        </w:rPr>
        <w:t>Varona</w:t>
      </w:r>
      <w:proofErr w:type="spellEnd"/>
      <w:r w:rsidRPr="003D414F">
        <w:rPr>
          <w:rFonts w:ascii="Verdana" w:hAnsi="Verdana"/>
          <w:sz w:val="20"/>
          <w:szCs w:val="20"/>
        </w:rPr>
        <w:t xml:space="preserve"> e Araújo, com quem tem três filhos. </w:t>
      </w:r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</w:pPr>
      <w:r w:rsidRPr="003D414F">
        <w:rPr>
          <w:rFonts w:ascii="Verdana" w:hAnsi="Verdana"/>
          <w:sz w:val="20"/>
          <w:szCs w:val="20"/>
        </w:rPr>
        <w:t xml:space="preserve">«O palacete tornou-se num ex-libris da vila, na medida em que era a construção mais majestosa, amplamente arejada por múltiplas janelas e varandas, exteriormente decorada por azulejos belíssimos e de elevada qualidade, pontificando no interior múltiplas e </w:t>
      </w:r>
      <w:proofErr w:type="spellStart"/>
      <w:r w:rsidRPr="003D414F">
        <w:rPr>
          <w:rFonts w:ascii="Verdana" w:hAnsi="Verdana"/>
          <w:sz w:val="20"/>
          <w:szCs w:val="20"/>
        </w:rPr>
        <w:t>polifórmicas</w:t>
      </w:r>
      <w:proofErr w:type="spellEnd"/>
      <w:r w:rsidRPr="003D414F">
        <w:rPr>
          <w:rFonts w:ascii="Verdana" w:hAnsi="Verdana"/>
          <w:sz w:val="20"/>
          <w:szCs w:val="20"/>
        </w:rPr>
        <w:t xml:space="preserve"> soluções decorativas em estuque», afirma Jorge Fernandes Alves. Este palacete</w:t>
      </w:r>
      <w:proofErr w:type="gramStart"/>
      <w:r w:rsidRPr="003D414F">
        <w:rPr>
          <w:rFonts w:ascii="Verdana" w:hAnsi="Verdana"/>
          <w:sz w:val="20"/>
          <w:szCs w:val="20"/>
        </w:rPr>
        <w:t>,</w:t>
      </w:r>
      <w:proofErr w:type="gramEnd"/>
      <w:r w:rsidRPr="003D414F">
        <w:rPr>
          <w:rFonts w:ascii="Verdana" w:hAnsi="Verdana"/>
          <w:sz w:val="20"/>
          <w:szCs w:val="20"/>
        </w:rPr>
        <w:t xml:space="preserve"> acrescenta, «tornou-se local de aposentadoria para figuras reais, chefes políticos ou figuras da cultura». </w:t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br/>
        <w:t xml:space="preserve">Em 1861 é nesta casa que José Francisco da Cruz acolhe o rei D. Pedro V, recebendo, por isso, a Ordem Militar de Cristo e, em 1863, dá hospedagem à comitiva real </w:t>
      </w:r>
      <w:proofErr w:type="gramStart"/>
      <w:r w:rsidRPr="003D414F">
        <w:rPr>
          <w:rFonts w:ascii="Verdana" w:hAnsi="Verdana"/>
          <w:sz w:val="20"/>
          <w:szCs w:val="20"/>
        </w:rPr>
        <w:t>de</w:t>
      </w:r>
      <w:proofErr w:type="gramEnd"/>
      <w:r w:rsidRPr="003D414F">
        <w:rPr>
          <w:rFonts w:ascii="Verdana" w:hAnsi="Verdana"/>
          <w:sz w:val="20"/>
          <w:szCs w:val="20"/>
        </w:rPr>
        <w:t xml:space="preserve"> </w:t>
      </w:r>
      <w:r w:rsidRPr="003D414F">
        <w:rPr>
          <w:rFonts w:ascii="Verdana" w:hAnsi="Verdana"/>
          <w:sz w:val="20"/>
          <w:szCs w:val="20"/>
        </w:rPr>
        <w:br/>
        <w:t xml:space="preserve">D. Luís, que lhe concede o título de Barão de </w:t>
      </w:r>
      <w:proofErr w:type="spellStart"/>
      <w:r w:rsidRPr="003D414F">
        <w:rPr>
          <w:rFonts w:ascii="Verdana" w:hAnsi="Verdana"/>
          <w:sz w:val="20"/>
          <w:szCs w:val="20"/>
        </w:rPr>
        <w:t>Trovisqueira</w:t>
      </w:r>
      <w:proofErr w:type="spellEnd"/>
      <w:r w:rsidRPr="003D414F">
        <w:rPr>
          <w:rFonts w:ascii="Verdana" w:hAnsi="Verdana"/>
          <w:sz w:val="20"/>
          <w:szCs w:val="20"/>
        </w:rPr>
        <w:t>.</w:t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lastRenderedPageBreak/>
        <w:t>Esta proximidade às cúpulas do poder faz com que atinja a chefia do Partido Progressista em Famalicão e ocupe cargos públicos como o de deputado em duas legislaturas, administrador do concelho, presidente da Câmara de Famalicão e juiz substituto.</w:t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br/>
        <w:t xml:space="preserve">Do ponto de vista empresarial, salienta Jorge Fernandes Alves, o Barão de </w:t>
      </w:r>
      <w:proofErr w:type="spellStart"/>
      <w:r w:rsidRPr="003D414F">
        <w:rPr>
          <w:rFonts w:ascii="Verdana" w:hAnsi="Verdana"/>
          <w:sz w:val="20"/>
          <w:szCs w:val="20"/>
        </w:rPr>
        <w:t>Trovisqueira</w:t>
      </w:r>
      <w:proofErr w:type="spellEnd"/>
      <w:r w:rsidRPr="003D414F">
        <w:rPr>
          <w:rFonts w:ascii="Verdana" w:hAnsi="Verdana"/>
          <w:sz w:val="20"/>
          <w:szCs w:val="20"/>
        </w:rPr>
        <w:t xml:space="preserve"> «empenhou-se na promoção do “americano”, ou seja, no </w:t>
      </w:r>
      <w:proofErr w:type="gramStart"/>
      <w:r w:rsidRPr="003D414F">
        <w:rPr>
          <w:rFonts w:ascii="Verdana" w:hAnsi="Verdana"/>
          <w:sz w:val="20"/>
          <w:szCs w:val="20"/>
        </w:rPr>
        <w:t>caminho de ferro</w:t>
      </w:r>
      <w:proofErr w:type="gramEnd"/>
      <w:r w:rsidRPr="003D414F">
        <w:rPr>
          <w:rFonts w:ascii="Verdana" w:hAnsi="Verdana"/>
          <w:sz w:val="20"/>
          <w:szCs w:val="20"/>
        </w:rPr>
        <w:t xml:space="preserve"> em carril plano, para circulação no meio das povoações e nas ligações entre si, tendo como tracção o cavalo». </w:t>
      </w:r>
    </w:p>
    <w:p w:rsidR="003D414F" w:rsidRPr="003D414F" w:rsidRDefault="003D414F" w:rsidP="003D414F">
      <w:pPr>
        <w:pStyle w:val="NormalWeb"/>
        <w:spacing w:after="240" w:afterAutospacing="0" w:line="360" w:lineRule="auto"/>
        <w:ind w:left="600" w:right="600"/>
      </w:pPr>
      <w:r w:rsidRPr="003D414F">
        <w:rPr>
          <w:rFonts w:ascii="Verdana" w:hAnsi="Verdana"/>
          <w:sz w:val="20"/>
          <w:szCs w:val="20"/>
        </w:rPr>
        <w:t xml:space="preserve">Assim, obteve a concessão de instalação do primeiro “americano” no Porto, em 1870, que visava a linha marginal do Douro, da Porta Nova a Matosinhos. A sua acção, acrescenta, «estende-se ainda ao “americano” de Coimbra e ao </w:t>
      </w:r>
      <w:proofErr w:type="gramStart"/>
      <w:r w:rsidRPr="003D414F">
        <w:rPr>
          <w:rFonts w:ascii="Verdana" w:hAnsi="Verdana"/>
          <w:sz w:val="20"/>
          <w:szCs w:val="20"/>
        </w:rPr>
        <w:t>caminho de ferro</w:t>
      </w:r>
      <w:proofErr w:type="gramEnd"/>
      <w:r w:rsidRPr="003D414F">
        <w:rPr>
          <w:rFonts w:ascii="Verdana" w:hAnsi="Verdana"/>
          <w:sz w:val="20"/>
          <w:szCs w:val="20"/>
        </w:rPr>
        <w:t xml:space="preserve"> de Arganil».</w:t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br/>
        <w:t xml:space="preserve">O Barão de </w:t>
      </w:r>
      <w:proofErr w:type="spellStart"/>
      <w:r w:rsidRPr="003D414F">
        <w:rPr>
          <w:rFonts w:ascii="Verdana" w:hAnsi="Verdana"/>
          <w:sz w:val="20"/>
          <w:szCs w:val="20"/>
        </w:rPr>
        <w:t>Trovisqueira</w:t>
      </w:r>
      <w:proofErr w:type="spellEnd"/>
      <w:r w:rsidRPr="003D414F">
        <w:rPr>
          <w:rFonts w:ascii="Verdana" w:hAnsi="Verdana"/>
          <w:sz w:val="20"/>
          <w:szCs w:val="20"/>
        </w:rPr>
        <w:t xml:space="preserve"> destaca-se ainda por ter construído uma pequena fábrica de lã em Riba d’Ave que «representa o primeiro aproveitamento hidráulico conhecido para o concelho, assentando a estrutura motora do maquinismo numa turbina».</w:t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br/>
        <w:t>«Segundo o inquérito de 1890, o aparelho de fiar com 200 fusos, movido por acção da turbina hidráulica, continuava a destacar-se em termos tecnológicos, num concelho em que a fiação e tecelagem do algodão eram ainda de natureza manual», afirma Jorge Fernandes Alves.</w:t>
      </w:r>
      <w:r w:rsidRPr="003D414F">
        <w:rPr>
          <w:rFonts w:ascii="Verdana" w:hAnsi="Verdana"/>
          <w:sz w:val="20"/>
          <w:szCs w:val="20"/>
        </w:rPr>
        <w:br/>
      </w:r>
      <w:r w:rsidRPr="003D414F">
        <w:rPr>
          <w:rFonts w:ascii="Verdana" w:hAnsi="Verdana"/>
          <w:sz w:val="20"/>
          <w:szCs w:val="20"/>
        </w:rPr>
        <w:br/>
        <w:t xml:space="preserve">Apesar da fortuna que amealhou e dos investimentos que realizou, os últimos anos de vida do Barão de </w:t>
      </w:r>
      <w:proofErr w:type="spellStart"/>
      <w:r w:rsidRPr="003D414F">
        <w:rPr>
          <w:rFonts w:ascii="Verdana" w:hAnsi="Verdana"/>
          <w:sz w:val="20"/>
          <w:szCs w:val="20"/>
        </w:rPr>
        <w:t>Trovisqueira</w:t>
      </w:r>
      <w:proofErr w:type="spellEnd"/>
      <w:r w:rsidRPr="003D414F">
        <w:rPr>
          <w:rFonts w:ascii="Verdana" w:hAnsi="Verdana"/>
          <w:sz w:val="20"/>
          <w:szCs w:val="20"/>
        </w:rPr>
        <w:t xml:space="preserve"> são passados com grandes dificuldades económicas, falecendo a 1 de Novembro de 1898, no seu palacete em Famalicão.</w:t>
      </w:r>
    </w:p>
    <w:p w:rsidR="00362B54" w:rsidRPr="003D414F" w:rsidRDefault="00362B54"/>
    <w:sectPr w:rsidR="00362B54" w:rsidRPr="003D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4F"/>
    <w:rsid w:val="00362B54"/>
    <w:rsid w:val="003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D414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D41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D414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D4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2012-01-25T14:54:00Z</dcterms:created>
  <dcterms:modified xsi:type="dcterms:W3CDTF">2012-01-25T14:54:00Z</dcterms:modified>
</cp:coreProperties>
</file>