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  <w:rPr>
          <w:rFonts w:ascii="Verdana" w:hAnsi="Verdana"/>
          <w:b/>
          <w:bCs/>
          <w:color w:val="999999"/>
        </w:rPr>
      </w:pPr>
      <w:r>
        <w:rPr>
          <w:rFonts w:ascii="Verdana" w:hAnsi="Verdana"/>
          <w:b/>
          <w:bCs/>
          <w:color w:val="999999"/>
        </w:rPr>
        <w:t>José Júlio Pereira de Morais</w:t>
      </w:r>
      <w:bookmarkStart w:id="0" w:name="_GoBack"/>
      <w:bookmarkEnd w:id="0"/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  <w:rPr>
          <w:rFonts w:ascii="Verdana" w:hAnsi="Verdana"/>
          <w:b/>
          <w:bCs/>
          <w:color w:val="999999"/>
        </w:rPr>
      </w:pP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b/>
          <w:bCs/>
          <w:color w:val="999999"/>
        </w:rPr>
        <w:t>O 1º visconde de Morais</w:t>
      </w:r>
      <w:proofErr w:type="gramStart"/>
      <w:r>
        <w:rPr>
          <w:rFonts w:ascii="Verdana" w:hAnsi="Verdana"/>
          <w:color w:val="999999"/>
        </w:rPr>
        <w:t>,</w:t>
      </w:r>
      <w:proofErr w:type="gramEnd"/>
      <w:r>
        <w:rPr>
          <w:rFonts w:ascii="Verdana" w:hAnsi="Verdana"/>
          <w:color w:val="999999"/>
        </w:rPr>
        <w:t xml:space="preserve"> chamava-se </w:t>
      </w:r>
      <w:r>
        <w:rPr>
          <w:rFonts w:ascii="Verdana" w:hAnsi="Verdana"/>
          <w:b/>
          <w:bCs/>
          <w:color w:val="999999"/>
        </w:rPr>
        <w:t>José Júlio Pereira de Morais,</w:t>
      </w:r>
      <w:r>
        <w:rPr>
          <w:rFonts w:ascii="Verdana" w:hAnsi="Verdana"/>
          <w:color w:val="999999"/>
        </w:rPr>
        <w:t xml:space="preserve"> nascido em Gouvinhas, Sabroso em 1848; morreu no Rio de Janeiro em 28/08/1931.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Era filho de Júlio Pereira de Carvalho e de sua mulher e prima Inácia Pereira da Silva.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Terá ido para o Porto na adolescência e “partiu dessa cidade, em Janeiro de 1866, com 17 anos incompletos, na barca </w:t>
      </w:r>
      <w:r>
        <w:rPr>
          <w:rFonts w:ascii="Verdana" w:hAnsi="Verdana"/>
          <w:i/>
          <w:iCs/>
          <w:color w:val="999999"/>
        </w:rPr>
        <w:t xml:space="preserve">Minerva </w:t>
      </w:r>
      <w:r>
        <w:rPr>
          <w:rFonts w:ascii="Verdana" w:hAnsi="Verdana"/>
          <w:color w:val="999999"/>
        </w:rPr>
        <w:t>para o Rio de Janeiro, onde tinha um irmão João Júlio Nogueira de Carvalho… passou a ser empregado de Bruno Teles de Menezes e Vasconcelos… e em 1875 passou a dirigir sozinho aquela casa comercial…”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hyperlink r:id="rId5" w:history="1">
        <w:r>
          <w:rPr>
            <w:rStyle w:val="Hiperligao"/>
            <w:rFonts w:ascii="Verdana" w:hAnsi="Verdana"/>
            <w:b/>
            <w:bCs/>
            <w:color w:val="808080"/>
          </w:rPr>
          <w:t>O Gabinete Português de Leitura</w:t>
        </w:r>
      </w:hyperlink>
      <w:r>
        <w:rPr>
          <w:rFonts w:ascii="Verdana" w:hAnsi="Verdana"/>
          <w:color w:val="999999"/>
        </w:rPr>
        <w:t xml:space="preserve">, o Grémio Literário Português e mais tarde o Liceu Literário Português tinham então na altura dos jovens emigrados portugueses no Brasil um papel preponderante.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Torna-se presidente do Gabinete Português de Leitura em 1891, e em 1895 fundou a </w:t>
      </w:r>
      <w:r>
        <w:rPr>
          <w:rFonts w:ascii="Verdana" w:hAnsi="Verdana"/>
          <w:i/>
          <w:iCs/>
          <w:color w:val="999999"/>
        </w:rPr>
        <w:t xml:space="preserve">Companhia Hipotecária, </w:t>
      </w:r>
      <w:r>
        <w:rPr>
          <w:rFonts w:ascii="Verdana" w:hAnsi="Verdana"/>
          <w:color w:val="999999"/>
        </w:rPr>
        <w:t>que geriu até 1900</w:t>
      </w:r>
      <w:r>
        <w:rPr>
          <w:rFonts w:ascii="Verdana" w:hAnsi="Verdana"/>
          <w:i/>
          <w:iCs/>
          <w:color w:val="999999"/>
        </w:rPr>
        <w:t xml:space="preserve">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Neste ano toma conta da “Companhia </w:t>
      </w:r>
      <w:proofErr w:type="spellStart"/>
      <w:r>
        <w:rPr>
          <w:rFonts w:ascii="Verdana" w:hAnsi="Verdana"/>
          <w:color w:val="999999"/>
        </w:rPr>
        <w:t>Contarcon</w:t>
      </w:r>
      <w:proofErr w:type="spellEnd"/>
      <w:r>
        <w:rPr>
          <w:rFonts w:ascii="Verdana" w:hAnsi="Verdana"/>
          <w:color w:val="999999"/>
        </w:rPr>
        <w:t xml:space="preserve"> de </w:t>
      </w:r>
      <w:proofErr w:type="spellStart"/>
      <w:r>
        <w:rPr>
          <w:rFonts w:ascii="Verdana" w:hAnsi="Verdana"/>
          <w:color w:val="999999"/>
        </w:rPr>
        <w:t>Niteroy</w:t>
      </w:r>
      <w:proofErr w:type="spellEnd"/>
      <w:r>
        <w:rPr>
          <w:rFonts w:ascii="Verdana" w:hAnsi="Verdana"/>
          <w:color w:val="999999"/>
        </w:rPr>
        <w:t xml:space="preserve">” que se achava na situação de liquidação forçada.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A companhia prosperou sob a sua direcção, levando a efeito grandes melhoramentos públicos no Rio de Janeiro, entre os quais a electrificação dos seus transportes citadinos.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lastRenderedPageBreak/>
        <w:t xml:space="preserve">Os grandes lucros dessa empresa foram aplicados em novos empreendimentos de progresso, distribuindo apenas a justa remuneração ao capital dos accionistas.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Fábricas, grandes companhias e todos os empreendimentos de vulto, industriais e comerciais, foram objecto da sua constante actividade até aos 80 anos.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O Banco Português do Brasil foi fundação sua.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A sua acção filantrópica atingiu proporções excepcionais.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Entre as numerosa fundações suas ou por </w:t>
      </w:r>
      <w:proofErr w:type="gramStart"/>
      <w:r>
        <w:rPr>
          <w:rFonts w:ascii="Verdana" w:hAnsi="Verdana"/>
          <w:color w:val="999999"/>
        </w:rPr>
        <w:t>ele</w:t>
      </w:r>
      <w:proofErr w:type="gramEnd"/>
      <w:r>
        <w:rPr>
          <w:rFonts w:ascii="Verdana" w:hAnsi="Verdana"/>
          <w:color w:val="999999"/>
        </w:rPr>
        <w:t xml:space="preserve"> largamente subsidiadas salientam-se a </w:t>
      </w:r>
      <w:r>
        <w:rPr>
          <w:rFonts w:ascii="Verdana" w:hAnsi="Verdana"/>
          <w:i/>
          <w:iCs/>
          <w:color w:val="999999"/>
        </w:rPr>
        <w:t>Obra de Protecção aos órfãos da guerra</w:t>
      </w:r>
      <w:r>
        <w:rPr>
          <w:rFonts w:ascii="Verdana" w:hAnsi="Verdana"/>
          <w:color w:val="999999"/>
        </w:rPr>
        <w:t xml:space="preserve">, o Hospital para senhoras, </w:t>
      </w:r>
      <w:hyperlink r:id="rId6" w:history="1">
        <w:r>
          <w:rPr>
            <w:rStyle w:val="Hiperligao"/>
            <w:rFonts w:ascii="Verdana" w:hAnsi="Verdana"/>
            <w:b/>
            <w:bCs/>
            <w:color w:val="808080"/>
          </w:rPr>
          <w:t>anexo à beneficência Portuguesa</w:t>
        </w:r>
      </w:hyperlink>
      <w:hyperlink r:id="rId7" w:history="1">
        <w:r>
          <w:rPr>
            <w:rStyle w:val="Hiperligao"/>
            <w:rFonts w:ascii="Verdana" w:hAnsi="Verdana"/>
            <w:b/>
            <w:bCs/>
            <w:color w:val="808080"/>
            <w:u w:val="none"/>
          </w:rPr>
          <w:t>,</w:t>
        </w:r>
      </w:hyperlink>
      <w:r>
        <w:rPr>
          <w:rFonts w:ascii="Verdana" w:hAnsi="Verdana"/>
          <w:color w:val="999999"/>
        </w:rPr>
        <w:t xml:space="preserve"> o Sanatório para tuberculosos, o </w:t>
      </w:r>
      <w:r>
        <w:rPr>
          <w:rFonts w:ascii="Verdana" w:hAnsi="Verdana"/>
          <w:i/>
          <w:iCs/>
          <w:color w:val="999999"/>
        </w:rPr>
        <w:t>Hospital Visconde de Morais</w:t>
      </w:r>
      <w:r>
        <w:rPr>
          <w:rFonts w:ascii="Verdana" w:hAnsi="Verdana"/>
          <w:color w:val="999999"/>
        </w:rPr>
        <w:t>, o Retiro da Velhice “Jaime Sotto Maior” e avultam as suas enormes dádivas para as vítimas do terramoto dos Açores e para a Cruz Vermelha Portuguesa.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Casa com Etelvina Amélia da Silveira Pinto Pereira de Magalhães, nascida </w:t>
      </w:r>
      <w:proofErr w:type="gramStart"/>
      <w:r>
        <w:rPr>
          <w:rFonts w:ascii="Verdana" w:hAnsi="Verdana"/>
          <w:color w:val="999999"/>
        </w:rPr>
        <w:t>no R. Janeiro</w:t>
      </w:r>
      <w:proofErr w:type="gramEnd"/>
      <w:r>
        <w:rPr>
          <w:rFonts w:ascii="Verdana" w:hAnsi="Verdana"/>
          <w:color w:val="999999"/>
        </w:rPr>
        <w:t xml:space="preserve"> em 1856 e morreu em Lisboa em 1908; filha do comendador Honório Pinto Pereira de Magalhães e de sua mulher Joaquina Paula.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Foi </w:t>
      </w:r>
      <w:r>
        <w:rPr>
          <w:rFonts w:ascii="Verdana" w:hAnsi="Verdana"/>
          <w:b/>
          <w:bCs/>
          <w:color w:val="999999"/>
        </w:rPr>
        <w:t>2º Visconde José Júlio Pereira de Morais</w:t>
      </w:r>
      <w:r>
        <w:rPr>
          <w:rFonts w:ascii="Verdana" w:hAnsi="Verdana"/>
          <w:color w:val="999999"/>
        </w:rPr>
        <w:t xml:space="preserve"> nascido no Rio Janeiro em 1879 e morreu na mesma cidade em 1939, filho único dos primeiros viscondes.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>Foi director do Banco Português do Brasil e casa com Maria Emília de Almeida Araújo, filha dos 1ºs Condes de Almeida Araújo.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lastRenderedPageBreak/>
        <w:t>É</w:t>
      </w:r>
      <w:r>
        <w:rPr>
          <w:rFonts w:ascii="Verdana" w:hAnsi="Verdana"/>
          <w:b/>
          <w:bCs/>
          <w:color w:val="999999"/>
        </w:rPr>
        <w:t xml:space="preserve"> 3º Visconde José Joaquim de Almeida Araújo Pereira de Morais</w:t>
      </w:r>
      <w:r>
        <w:rPr>
          <w:rFonts w:ascii="Verdana" w:hAnsi="Verdana"/>
          <w:color w:val="999999"/>
        </w:rPr>
        <w:t xml:space="preserve">, nasceu em Lisboa a 1904, filho primogénito dos 2ºs Viscondes. Casa em Lisboa com sua prima Maria Teresa de Morais da Silva Amado nascida em Lisboa a 1907 filha de </w:t>
      </w:r>
      <w:proofErr w:type="spellStart"/>
      <w:r>
        <w:rPr>
          <w:rFonts w:ascii="Verdana" w:hAnsi="Verdana"/>
          <w:color w:val="999999"/>
        </w:rPr>
        <w:t>Honorina</w:t>
      </w:r>
      <w:proofErr w:type="spellEnd"/>
      <w:r>
        <w:rPr>
          <w:rFonts w:ascii="Verdana" w:hAnsi="Verdana"/>
          <w:color w:val="999999"/>
        </w:rPr>
        <w:t xml:space="preserve"> Amélia de Magalhães de Morais e de seu 1º </w:t>
      </w:r>
      <w:proofErr w:type="gramStart"/>
      <w:r>
        <w:rPr>
          <w:rFonts w:ascii="Verdana" w:hAnsi="Verdana"/>
          <w:color w:val="999999"/>
        </w:rPr>
        <w:t>marido</w:t>
      </w:r>
      <w:proofErr w:type="gramEnd"/>
      <w:r>
        <w:rPr>
          <w:rFonts w:ascii="Verdana" w:hAnsi="Verdana"/>
          <w:color w:val="999999"/>
        </w:rPr>
        <w:t xml:space="preserve"> Dr. Ilídio Alberto da Silva Amado.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A representação do título passará à descendência do filho segundo dos 1ºs Viscondes, Eurico José Pereira de Morais, que nasceu 1878 no Rio e morreu em Lisboa em 1942. 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rPr>
          <w:rFonts w:ascii="Verdana" w:hAnsi="Verdana"/>
          <w:color w:val="999999"/>
        </w:rPr>
        <w:t xml:space="preserve">Casa com Maria Augusta Jardim Lamego de Carvalho; de que é primogénito e presuntivo sucessor do título José Júlio Carvalho Pereira de Morais, brasileiro nascido em </w:t>
      </w:r>
      <w:proofErr w:type="spellStart"/>
      <w:r>
        <w:rPr>
          <w:rFonts w:ascii="Verdana" w:hAnsi="Verdana"/>
          <w:color w:val="999999"/>
        </w:rPr>
        <w:t>Niteroi</w:t>
      </w:r>
      <w:proofErr w:type="spellEnd"/>
      <w:r>
        <w:rPr>
          <w:rFonts w:ascii="Verdana" w:hAnsi="Verdana"/>
          <w:color w:val="999999"/>
        </w:rPr>
        <w:t xml:space="preserve"> em 1905; é diplomata com a categoria de conselheiro da embaixada.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</w:pPr>
      <w:r>
        <w:t> </w:t>
      </w:r>
    </w:p>
    <w:p w:rsidR="000145A4" w:rsidRDefault="000145A4" w:rsidP="000145A4">
      <w:pPr>
        <w:pStyle w:val="NormalWeb"/>
        <w:spacing w:before="0" w:beforeAutospacing="0" w:after="0" w:afterAutospacing="0" w:line="360" w:lineRule="auto"/>
        <w:ind w:left="300"/>
        <w:jc w:val="center"/>
        <w:rPr>
          <w:rFonts w:ascii="Verdana" w:hAnsi="Verdana"/>
          <w:color w:val="999999"/>
        </w:rPr>
      </w:pPr>
      <w:r>
        <w:rPr>
          <w:rFonts w:ascii="Verdana" w:hAnsi="Verdana"/>
          <w:color w:val="999999"/>
        </w:rPr>
        <w:t>Casa em Guimarães em 1927 com Luísa Adelaide Cardoso de Macedo e Meneses, aí nascida em 1902; filha de Alberto Cardoso Martins de Meneses Macedo e de sua mulher Arminda Adelaide Baptista de Sampaio, de que é primogénito Henrique José Cardoso Meneses Pereira de Morais, nascido em Vila do Conde em 1931.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A4"/>
    <w:rsid w:val="000145A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Benificiencia_Portuguesa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Benificiencia_Portuguesa.htm" TargetMode="External"/><Relationship Id="rId5" Type="http://schemas.openxmlformats.org/officeDocument/2006/relationships/hyperlink" Target="http://www.museu-emigrantes.org/Gabinete_Leitura%20-%20Rio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2012-01-25T14:50:00Z</dcterms:created>
  <dcterms:modified xsi:type="dcterms:W3CDTF">2012-01-25T14:51:00Z</dcterms:modified>
</cp:coreProperties>
</file>